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A6124E">
        <w:rPr>
          <w:rFonts w:ascii="Century Gothic" w:hAnsi="Century Gothic"/>
          <w:sz w:val="20"/>
        </w:rPr>
        <w:t>całość</w:t>
      </w:r>
      <w:r w:rsidR="00FD20CE">
        <w:rPr>
          <w:rFonts w:ascii="Century Gothic" w:hAnsi="Century Gothic"/>
          <w:sz w:val="20"/>
        </w:rPr>
        <w:t xml:space="preserve">  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A6124E">
        <w:rPr>
          <w:rFonts w:ascii="Century Gothic" w:hAnsi="Century Gothic"/>
          <w:sz w:val="20"/>
        </w:rPr>
        <w:t>92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p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FD20CE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FD20CE" w:rsidRPr="009027A5" w:rsidRDefault="00FD20CE" w:rsidP="005B0932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FD20CE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FD20CE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fotele do dializ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FD20CE" w:rsidRPr="009027A5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5B5856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FD20CE" w:rsidRPr="005B5856" w:rsidRDefault="00FD20CE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5B5856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FD20CE" w:rsidRPr="009027A5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FD20CE" w:rsidRPr="009027A5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fotele do dializ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Cs/>
                <w:kern w:val="0"/>
                <w:sz w:val="22"/>
                <w:szCs w:val="22"/>
                <w:lang w:eastAsia="pl-PL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5B5856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5B5856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5B5856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5B5856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FD20CE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20CE" w:rsidRPr="009027A5" w:rsidRDefault="00FD20CE" w:rsidP="005B0932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0CE" w:rsidRPr="009027A5" w:rsidRDefault="00FD20CE" w:rsidP="005B0932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FD20CE" w:rsidRPr="0097030B" w:rsidRDefault="00FD20CE" w:rsidP="00FD20CE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FD20CE" w:rsidRPr="0097030B" w:rsidRDefault="00FD20CE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7D0DC8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1B198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7D0DC8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1B198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Fotel Multi-funkcjonalny przeznaczony do przeprowadzania dializ z elektryczną regulacją wysokości, nachylenia segmentu pleców, nachylenia segmentu siedziska, nachylenia segmentu nożnego, nachylenia Trendelenburga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1B198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Długość leża: 2130 mm (±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200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mm)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Szerokość leża 600 mm (± </w:t>
            </w:r>
            <w:r w:rsidR="00243BF5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65 </w:t>
            </w:r>
            <w:r w:rsidRPr="00243BF5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Przewodowy pilot służący do regulacji: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Wysokości,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Kąt nachylenia segmentu pleców,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Kąt nachylenia siedziska,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Kąt nachylenia segmentu nóg,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Funkcja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antyszokowa/Trendelenburga uzyskiwana za pomocą jednego przycisku,</w:t>
            </w:r>
          </w:p>
          <w:p w:rsidR="007D0DC8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Pozycja fotelowa </w:t>
            </w:r>
          </w:p>
          <w:p w:rsidR="007D0DC8" w:rsidRPr="00D15A74" w:rsidRDefault="007D0DC8" w:rsidP="009C40AE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Pilot zabezpieczony przed przypadkowym uruchomieniem</w:t>
            </w:r>
            <w:r w:rsidR="002C0D17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C0D1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2C0D17" w:rsidRPr="002C0D17">
              <w:rPr>
                <w:rFonts w:ascii="Century Gothic" w:hAnsi="Century Gothic"/>
                <w:color w:val="FF0000"/>
                <w:sz w:val="20"/>
                <w:szCs w:val="20"/>
              </w:rPr>
              <w:t>Pilot bez zabezpieczeń przed uruchomieniem. W przypadku zagubienia klucza zabezpieczającego brak możliwości użycia pilota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Funkcja antyszokowa/Trendelenburga uzyskiw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ana za pomocą jednego przycisku - 5 pkt. Pozostałe – 0 pkt.</w:t>
            </w:r>
          </w:p>
          <w:p w:rsidR="007D0DC8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Pozycja fotelowa uzyskiw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ana za pomocą jednego przycisku - 5 pkt. Pozostałe – 0 pkt.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Pozycja antyszokowa rozumiana jako jednoczesne poziomowanie segmentów oraz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wykonanie przechyłu Trendelenburga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wyso</w:t>
            </w:r>
            <w:r w:rsidR="00C46D5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kości siedziska w zakresie: min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  <w:r w:rsidR="00C46D5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B20096">
              <w:rPr>
                <w:rFonts w:ascii="Century Gothic" w:hAnsi="Century Gothic"/>
                <w:color w:val="FF0000"/>
                <w:sz w:val="20"/>
                <w:szCs w:val="20"/>
              </w:rPr>
              <w:t>56</w:t>
            </w:r>
            <w:r w:rsidR="00C46D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0 </w:t>
            </w:r>
            <w:r w:rsidRPr="00C46D50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500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mm  do </w:t>
            </w:r>
            <w:r w:rsidR="000F0D9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700 </w:t>
            </w:r>
            <w:r w:rsidRPr="000F0D9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750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mm 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Największy zakres regulacji 10 pkt. Pozostałe 0 pkt.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C46D50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nachylenia oparcia pleców w zakresie: – 17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5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 do + 70 </w:t>
            </w:r>
            <w:r w:rsidR="00C46D5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43BF5">
              <w:rPr>
                <w:rFonts w:ascii="Century Gothic" w:hAnsi="Century Gothic"/>
                <w:color w:val="FF0000"/>
                <w:sz w:val="20"/>
                <w:szCs w:val="20"/>
              </w:rPr>
              <w:t>16</w:t>
            </w:r>
            <w:r w:rsidR="00C46D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C46D50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 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segmentu siedziska w zakresie: 0d 0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do + 30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</w:t>
            </w:r>
            <w:r w:rsidR="0078046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17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C46D50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 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segmentu nożnego w zakresie: – 50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43BF5">
              <w:rPr>
                <w:rFonts w:ascii="Century Gothic" w:hAnsi="Century Gothic"/>
                <w:color w:val="FF0000"/>
                <w:sz w:val="20"/>
                <w:szCs w:val="20"/>
              </w:rPr>
              <w:t>25</w:t>
            </w:r>
            <w:r w:rsidR="00C46D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C46D50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 do </w:t>
            </w:r>
            <w:r w:rsidR="0089584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0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 xml:space="preserve">0 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przechyłu Trendelenburga dokonywana jednym wyraźnie oznakowanym przyciskiem (np. kolorem czerwonym</w:t>
            </w:r>
            <w:r w:rsidR="0089584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895842">
              <w:rPr>
                <w:rFonts w:ascii="Century Gothic" w:hAnsi="Century Gothic"/>
                <w:color w:val="FF0000"/>
                <w:sz w:val="20"/>
                <w:szCs w:val="20"/>
              </w:rPr>
              <w:t>lub</w:t>
            </w:r>
            <w:r w:rsidR="00895842">
              <w:t xml:space="preserve"> </w:t>
            </w:r>
            <w:r w:rsidR="00895842" w:rsidRPr="00895842">
              <w:rPr>
                <w:rFonts w:ascii="Century Gothic" w:hAnsi="Century Gothic"/>
                <w:color w:val="FF0000"/>
                <w:sz w:val="20"/>
                <w:szCs w:val="20"/>
              </w:rPr>
              <w:t>czytelnym piktogramem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 : 17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5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  <w:r w:rsidR="00B20096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B20096">
              <w:rPr>
                <w:rFonts w:ascii="Century Gothic" w:hAnsi="Century Gothic"/>
                <w:color w:val="FF0000"/>
                <w:sz w:val="20"/>
                <w:szCs w:val="20"/>
              </w:rPr>
              <w:t>lub 27°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uzyskiwana za pomocą siłowników elektrycznych sterowanych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ind w:left="355" w:hanging="355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Fotel przejezdny, koła z systemem hamowania. Podwójne koła tworzywowe o średnicy </w:t>
            </w:r>
            <w:r w:rsidR="00C46D50">
              <w:rPr>
                <w:rFonts w:ascii="Century Gothic" w:hAnsi="Century Gothic"/>
                <w:color w:val="FF0000"/>
                <w:sz w:val="20"/>
                <w:szCs w:val="20"/>
              </w:rPr>
              <w:t>min. 75</w:t>
            </w:r>
            <w:r w:rsidR="00357EC6">
              <w:rPr>
                <w:rFonts w:ascii="Century Gothic" w:hAnsi="Century Gothic"/>
                <w:color w:val="FF0000"/>
                <w:sz w:val="20"/>
                <w:szCs w:val="20"/>
              </w:rPr>
              <w:t> </w:t>
            </w:r>
            <w:r w:rsidRPr="00C46D50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100</w:t>
            </w:r>
            <w:r w:rsidR="00357EC6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ind w:left="355" w:hanging="355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Bezszwowa tapicerka wykonana ze skaju. Możliwość wyboru koloru tapicerki, min</w:t>
            </w:r>
            <w:r w:rsidR="00C46D50">
              <w:rPr>
                <w:rFonts w:ascii="Century Gothic" w:hAnsi="Century Gothic"/>
                <w:color w:val="FF0000"/>
                <w:sz w:val="20"/>
                <w:szCs w:val="20"/>
              </w:rPr>
              <w:t>.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4 propozycje (podać) 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Segment nożny i siedziska tapicerowany jednoczęściowym pokryciem</w:t>
            </w:r>
            <w:r w:rsidR="00C46D5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C46D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C46D50" w:rsidRPr="00C46D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Segment </w:t>
            </w:r>
            <w:r w:rsidR="00C46D50" w:rsidRPr="00C46D50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nożny tapicerowany jednoczęściowym pokryciem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  <w:r w:rsidR="00F1797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962BCE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Fotel wyposażony w dwa podrączki/podłokietniki zdejmowane z regulacją kąta nachylenia za pomocą sprężyn gazowych oraz kąta odchylenia w stosunku do fotela. </w:t>
            </w:r>
            <w:r w:rsidR="00895842">
              <w:t xml:space="preserve"> </w:t>
            </w:r>
            <w:r w:rsidR="00895842" w:rsidRPr="00895842">
              <w:rPr>
                <w:rFonts w:ascii="Century Gothic" w:hAnsi="Century Gothic"/>
                <w:color w:val="FF0000"/>
                <w:sz w:val="20"/>
                <w:szCs w:val="20"/>
              </w:rPr>
              <w:t>Dopuszcza się podłokietniki całkowicie odchylane do wysokości oparcia pleców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Konstrukcja fotela kolumnowa umożliwiająca skuteczną dezynfekcję i zapobieganie zakażeniom szpitalnym, Leże oparte na pojedynczej, prostopadłościennej kolumnie</w:t>
            </w:r>
          </w:p>
          <w:p w:rsidR="007D0DC8" w:rsidRPr="00C46D50" w:rsidRDefault="007D0DC8" w:rsidP="00D15A74">
            <w:pPr>
              <w:snapToGrid w:val="0"/>
              <w:jc w:val="both"/>
              <w:rPr>
                <w:rFonts w:ascii="Century Gothic" w:hAnsi="Century Gothic"/>
                <w:strike/>
                <w:color w:val="000000" w:themeColor="text1"/>
                <w:sz w:val="20"/>
                <w:szCs w:val="20"/>
              </w:rPr>
            </w:pPr>
            <w:r w:rsidRPr="00C46D50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Tylna część segmentu osłonięta tworzywową pokrywą o gładkich powierzchniach.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Podstawa fotela bez widocznych, odkrytych siłowników, przewodów, brak tworzywowej osłony – 10 pkt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ułożenia pacjenta w pozycji horyzontalnej – wykorzystanie fotela jako łóżko do krótkiego pobytu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Wyposażenie: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Podgłówek z regulacją wysokości i położenia na fotelu,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Uchwyt do prowadzenia fotela w postaci pojedynczej metalowej, lakierowanej rury, zlokalizowany przy segmencie pleców,</w:t>
            </w:r>
          </w:p>
          <w:p w:rsidR="007D0DC8" w:rsidRPr="00D15A74" w:rsidRDefault="007D0DC8" w:rsidP="006D0B71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Segment nóg wyposażony w podnóżek z regulacją jego położenia w zależności od wzrostu pacjenta – blokada podnóżka zwalniana dźwignią</w:t>
            </w:r>
            <w:r w:rsidR="006D0B71">
              <w:rPr>
                <w:rFonts w:ascii="Century Gothic" w:hAnsi="Century Gothic"/>
                <w:color w:val="FF0000"/>
                <w:kern w:val="2"/>
                <w:lang w:eastAsia="ar-SA"/>
              </w:rPr>
              <w:t xml:space="preserve"> lub</w:t>
            </w:r>
            <w:r w:rsidR="006D0B71">
              <w:t xml:space="preserve"> </w:t>
            </w:r>
            <w:r w:rsidR="006D0B71">
              <w:rPr>
                <w:rFonts w:ascii="Century Gothic" w:hAnsi="Century Gothic"/>
                <w:color w:val="FF0000"/>
                <w:kern w:val="2"/>
                <w:lang w:eastAsia="ar-SA"/>
              </w:rPr>
              <w:t>elementami (pokrętłami</w:t>
            </w:r>
            <w:r w:rsidR="006D0B71" w:rsidRPr="006D0B71">
              <w:rPr>
                <w:rFonts w:ascii="Century Gothic" w:hAnsi="Century Gothic"/>
                <w:color w:val="FF0000"/>
                <w:kern w:val="2"/>
                <w:lang w:eastAsia="ar-SA"/>
              </w:rPr>
              <w:t>) dociskowymi</w:t>
            </w: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 xml:space="preserve"> przy siedzisku</w:t>
            </w:r>
            <w:r w:rsidR="00C46D50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 xml:space="preserve"> </w:t>
            </w:r>
            <w:r w:rsidR="00C46D50">
              <w:rPr>
                <w:rFonts w:ascii="Century Gothic" w:hAnsi="Century Gothic"/>
                <w:color w:val="FF0000"/>
                <w:kern w:val="2"/>
                <w:lang w:eastAsia="ar-SA"/>
              </w:rPr>
              <w:t>lub</w:t>
            </w:r>
            <w:r w:rsidR="00C46D50">
              <w:t xml:space="preserve"> </w:t>
            </w:r>
            <w:r w:rsidR="00C46D50" w:rsidRPr="00C46D50">
              <w:rPr>
                <w:rFonts w:ascii="Century Gothic" w:hAnsi="Century Gothic"/>
                <w:color w:val="FF0000"/>
                <w:kern w:val="2"/>
                <w:lang w:eastAsia="ar-SA"/>
              </w:rPr>
              <w:t>segmencie oparcia nóg</w:t>
            </w:r>
            <w:r w:rsidR="000F0D9D">
              <w:rPr>
                <w:rFonts w:ascii="Century Gothic" w:hAnsi="Century Gothic"/>
                <w:color w:val="FF0000"/>
                <w:kern w:val="2"/>
                <w:lang w:eastAsia="ar-SA"/>
              </w:rPr>
              <w:t xml:space="preserve"> </w:t>
            </w: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przez pacjenta i personel</w:t>
            </w:r>
            <w:r w:rsidR="000F0D9D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 xml:space="preserve"> </w:t>
            </w:r>
            <w:r w:rsidR="000F0D9D">
              <w:rPr>
                <w:rFonts w:ascii="Century Gothic" w:hAnsi="Century Gothic"/>
                <w:color w:val="FF0000"/>
                <w:kern w:val="2"/>
                <w:lang w:eastAsia="ar-SA"/>
              </w:rPr>
              <w:t xml:space="preserve">lub za </w:t>
            </w:r>
            <w:r w:rsidR="000F0D9D">
              <w:rPr>
                <w:rFonts w:ascii="Century Gothic" w:hAnsi="Century Gothic"/>
                <w:color w:val="FF0000"/>
                <w:kern w:val="2"/>
                <w:lang w:eastAsia="ar-SA"/>
              </w:rPr>
              <w:lastRenderedPageBreak/>
              <w:t xml:space="preserve">pomocą pilota </w:t>
            </w:r>
            <w:r w:rsidR="000F0D9D"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 xml:space="preserve"> </w:t>
            </w: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,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Podłokietniki posiadające metalowe uchwyty</w:t>
            </w:r>
            <w:r w:rsidR="006D0B71">
              <w:rPr>
                <w:rFonts w:ascii="Century Gothic" w:hAnsi="Century Gothic"/>
                <w:color w:val="FF0000"/>
                <w:kern w:val="2"/>
                <w:lang w:eastAsia="ar-SA"/>
              </w:rPr>
              <w:t>l ub uchwyty na rzep</w:t>
            </w: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 xml:space="preserve"> </w:t>
            </w:r>
            <w:r w:rsidR="00243BF5">
              <w:rPr>
                <w:rFonts w:ascii="Century Gothic" w:hAnsi="Century Gothic"/>
                <w:color w:val="FF0000"/>
                <w:kern w:val="2"/>
                <w:lang w:eastAsia="ar-SA"/>
              </w:rPr>
              <w:t xml:space="preserve">lub opaski </w:t>
            </w: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na pilot przewodowy,</w:t>
            </w:r>
          </w:p>
          <w:p w:rsidR="007D0DC8" w:rsidRPr="00D15A74" w:rsidRDefault="007D0DC8" w:rsidP="00D15A74">
            <w:pPr>
              <w:pStyle w:val="Bezodstpw"/>
              <w:snapToGrid w:val="0"/>
              <w:ind w:left="72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  <w:bookmarkStart w:id="0" w:name="_GoBack"/>
        <w:bookmarkEnd w:id="0"/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PRZYŁÓŻKOWA Z BL. BOCZNYM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Wersja dwustronna, szafka i szuflada może zostać otwarta z obu stronach, otwarta komora lub/bądź szuflada dostępna z obu stron.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wykonana z wytrzymałych materiałów</w:t>
            </w:r>
            <w:r w:rsidRPr="00C91ABE"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takich jak np. litego laminatu, elementów stalowych i aluminium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Uchwyty metalowe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Uchwyty metalowe tak 10 pkt, nie- 0pkt.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Blat z zaokrąglonymi narożnikami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Blat boczny łatwy do nachylenia w obu kierunkach z regulacją wysokości </w:t>
            </w:r>
            <w:r w:rsidRPr="000F0D9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za pomocą sprężyny gazowej</w:t>
            </w:r>
            <w:r w:rsidRPr="00C91AB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przystosowana do mycia i dezynfekcji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Min. cztery koła, </w:t>
            </w:r>
            <w:r w:rsidR="006D0B7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dwa z hamulcami. Rozmiar kół </w:t>
            </w:r>
            <w:r w:rsidR="00E8291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50mm.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1 Hamulec centralny – Tak 5 pkt. Nie 0 pkt.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Wymiary szafki: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wysokość 90 cm (+/- </w:t>
            </w:r>
            <w:r w:rsidR="00D845E7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6 </w:t>
            </w:r>
            <w:r w:rsidRPr="00D845E7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</w:t>
            </w:r>
            <w:r w:rsidRPr="00C91ABE">
              <w:rPr>
                <w:rFonts w:ascii="Century Gothic" w:hAnsi="Century Gothic"/>
                <w:sz w:val="20"/>
                <w:szCs w:val="20"/>
              </w:rPr>
              <w:t>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A442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szerokość 62 cm </w:t>
            </w:r>
            <w:r w:rsidR="000F0D9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51 cm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(+/-5cm)</w:t>
            </w:r>
            <w:r w:rsidR="000F0D9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A442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głębokość 42,5cm </w:t>
            </w:r>
            <w:r w:rsidR="000F0D9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0F0D9D" w:rsidRPr="000F0D9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48,5cm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(+/- 5cm)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A442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dopasowana kolorystycznie do egzemplarza</w:t>
            </w:r>
            <w:r w:rsidR="00B2009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20096">
              <w:rPr>
                <w:rFonts w:ascii="Century Gothic" w:hAnsi="Century Gothic"/>
                <w:color w:val="FF0000"/>
                <w:sz w:val="20"/>
                <w:szCs w:val="20"/>
              </w:rPr>
              <w:t>fotela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20096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łóżka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z którym będzie wspólnie zainstalowana.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:rsidR="00E86E32" w:rsidRDefault="00E86E32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0F0D9D" w:rsidRPr="000F0D9D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0F0D9D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0F0D9D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0F0D9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Zdalna diagnostyka przez chronione łącze </w:t>
            </w:r>
            <w:r w:rsidRPr="000F0D9D">
              <w:rPr>
                <w:rFonts w:ascii="Century Gothic" w:hAnsi="Century Gothic" w:cs="Tahoma"/>
                <w:strike/>
                <w:color w:val="FF0000"/>
                <w:sz w:val="20"/>
                <w:szCs w:val="20"/>
              </w:rPr>
              <w:t>z możliwością rejestracji i odczytu online rejestrów błędów, oraz monitorowaniem systemu</w:t>
            </w:r>
            <w:r w:rsidRPr="000F0D9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0F0D9D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0F0D9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0F0D9D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0F0D9D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16"/>
                <w:szCs w:val="16"/>
              </w:rPr>
            </w:pPr>
            <w:r w:rsidRPr="000F0D9D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przy dostawie i wskazująca, że czynności te prawidłowo wykonane nie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B4" w:rsidRDefault="00EB04B4" w:rsidP="0097030B">
      <w:r>
        <w:separator/>
      </w:r>
    </w:p>
  </w:endnote>
  <w:endnote w:type="continuationSeparator" w:id="0">
    <w:p w:rsidR="00EB04B4" w:rsidRDefault="00EB04B4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871642"/>
      <w:docPartObj>
        <w:docPartGallery w:val="Page Numbers (Bottom of Page)"/>
        <w:docPartUnique/>
      </w:docPartObj>
    </w:sdtPr>
    <w:sdtEndPr/>
    <w:sdtContent>
      <w:p w:rsidR="00FD20CE" w:rsidRPr="00FD20CE" w:rsidRDefault="00FD20CE" w:rsidP="00FD20CE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A56">
          <w:rPr>
            <w:noProof/>
          </w:rPr>
          <w:t>2</w:t>
        </w:r>
        <w:r>
          <w:fldChar w:fldCharType="end"/>
        </w:r>
        <w:r>
          <w:t xml:space="preserve">                                                                                                         </w:t>
        </w:r>
        <w:r w:rsidRPr="00FD20CE">
          <w:t>p</w:t>
        </w:r>
        <w:r w:rsidRPr="00FD20CE">
          <w:rPr>
            <w:lang w:val="x-none"/>
          </w:rPr>
          <w:t>odpis i pieczęć osoby (osób) upoważnionej do reprezentowania wykonawcy</w:t>
        </w:r>
      </w:p>
      <w:p w:rsidR="00FD20CE" w:rsidRDefault="00EB04B4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B4" w:rsidRDefault="00EB04B4" w:rsidP="0097030B">
      <w:r>
        <w:separator/>
      </w:r>
    </w:p>
  </w:footnote>
  <w:footnote w:type="continuationSeparator" w:id="0">
    <w:p w:rsidR="00EB04B4" w:rsidRDefault="00EB04B4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06" w:rsidRDefault="00380106" w:rsidP="00FD20C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358CF66B" wp14:editId="7BD64521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20CE" w:rsidRPr="009027A5" w:rsidRDefault="005B5856" w:rsidP="00FD20CE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5B5856">
      <w:rPr>
        <w:rFonts w:eastAsia="Andale Sans UI"/>
        <w:lang w:eastAsia="pl-PL"/>
      </w:rPr>
      <w:t>NSSU.DFP.271.18</w:t>
    </w:r>
    <w:r w:rsidR="00FD20CE" w:rsidRPr="005B5856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FD20CE" w:rsidRPr="009027A5">
      <w:rPr>
        <w:rFonts w:eastAsia="Andale Sans UI"/>
        <w:lang w:eastAsia="pl-PL"/>
      </w:rPr>
      <w:t>Załącznik nr 1a do specyfikacji</w:t>
    </w:r>
  </w:p>
  <w:p w:rsidR="00FD20CE" w:rsidRDefault="00FD20CE" w:rsidP="00FD20CE">
    <w:pPr>
      <w:pStyle w:val="Nagwek"/>
    </w:pPr>
    <w:r>
      <w:rPr>
        <w:rFonts w:eastAsia="Andale Sans UI"/>
        <w:lang w:eastAsia="pl-PL"/>
      </w:rPr>
      <w:t xml:space="preserve">Część 4: fotele do dializ                                                                                                                                     </w:t>
    </w:r>
    <w:r w:rsidRPr="009027A5">
      <w:rPr>
        <w:rFonts w:eastAsia="Andale Sans UI"/>
        <w:lang w:eastAsia="pl-PL"/>
      </w:rPr>
      <w:t xml:space="preserve">Załącznik nr……… do umowy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E6A7B"/>
    <w:multiLevelType w:val="hybridMultilevel"/>
    <w:tmpl w:val="95DC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8A9"/>
    <w:multiLevelType w:val="hybridMultilevel"/>
    <w:tmpl w:val="EFDA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32820"/>
    <w:rsid w:val="00040977"/>
    <w:rsid w:val="000767AC"/>
    <w:rsid w:val="000A197A"/>
    <w:rsid w:val="000A7C0A"/>
    <w:rsid w:val="000C508D"/>
    <w:rsid w:val="000D31C6"/>
    <w:rsid w:val="000E0776"/>
    <w:rsid w:val="000E42BE"/>
    <w:rsid w:val="000F0D9D"/>
    <w:rsid w:val="00120357"/>
    <w:rsid w:val="001361EE"/>
    <w:rsid w:val="001411EA"/>
    <w:rsid w:val="001462B0"/>
    <w:rsid w:val="00146AF9"/>
    <w:rsid w:val="0016231D"/>
    <w:rsid w:val="001917EA"/>
    <w:rsid w:val="001B1988"/>
    <w:rsid w:val="001E67B7"/>
    <w:rsid w:val="001F77B2"/>
    <w:rsid w:val="002116AA"/>
    <w:rsid w:val="00224886"/>
    <w:rsid w:val="00243BF5"/>
    <w:rsid w:val="002552CE"/>
    <w:rsid w:val="00272F2D"/>
    <w:rsid w:val="002A1E8D"/>
    <w:rsid w:val="002B3EFE"/>
    <w:rsid w:val="002B5AFD"/>
    <w:rsid w:val="002C0D17"/>
    <w:rsid w:val="00314607"/>
    <w:rsid w:val="00357EC6"/>
    <w:rsid w:val="00380106"/>
    <w:rsid w:val="00386BDE"/>
    <w:rsid w:val="003908B6"/>
    <w:rsid w:val="0039239F"/>
    <w:rsid w:val="003B07FE"/>
    <w:rsid w:val="003B1B4C"/>
    <w:rsid w:val="003D50CA"/>
    <w:rsid w:val="003E6376"/>
    <w:rsid w:val="003E6997"/>
    <w:rsid w:val="003E7B4E"/>
    <w:rsid w:val="003F251F"/>
    <w:rsid w:val="00422218"/>
    <w:rsid w:val="00435DC4"/>
    <w:rsid w:val="00462C88"/>
    <w:rsid w:val="004719B0"/>
    <w:rsid w:val="004A2FFA"/>
    <w:rsid w:val="004A45D9"/>
    <w:rsid w:val="004C6325"/>
    <w:rsid w:val="004D4008"/>
    <w:rsid w:val="00505CE7"/>
    <w:rsid w:val="00510CDA"/>
    <w:rsid w:val="00532FA0"/>
    <w:rsid w:val="00576431"/>
    <w:rsid w:val="00590294"/>
    <w:rsid w:val="00592C93"/>
    <w:rsid w:val="005B5856"/>
    <w:rsid w:val="0068281E"/>
    <w:rsid w:val="00695F17"/>
    <w:rsid w:val="006C17FB"/>
    <w:rsid w:val="006D0B71"/>
    <w:rsid w:val="006D53F6"/>
    <w:rsid w:val="006F6219"/>
    <w:rsid w:val="00703AA6"/>
    <w:rsid w:val="00724822"/>
    <w:rsid w:val="00750BC3"/>
    <w:rsid w:val="00760FB1"/>
    <w:rsid w:val="00763512"/>
    <w:rsid w:val="00766C9A"/>
    <w:rsid w:val="007755C4"/>
    <w:rsid w:val="00780461"/>
    <w:rsid w:val="007A7F35"/>
    <w:rsid w:val="007D0DC8"/>
    <w:rsid w:val="007D4F6C"/>
    <w:rsid w:val="00846A22"/>
    <w:rsid w:val="00855FC7"/>
    <w:rsid w:val="00895842"/>
    <w:rsid w:val="008B24C7"/>
    <w:rsid w:val="008E36B9"/>
    <w:rsid w:val="0092338C"/>
    <w:rsid w:val="00962BCE"/>
    <w:rsid w:val="0097030B"/>
    <w:rsid w:val="009C40AE"/>
    <w:rsid w:val="009D1D54"/>
    <w:rsid w:val="009F648D"/>
    <w:rsid w:val="00A6124E"/>
    <w:rsid w:val="00A74D00"/>
    <w:rsid w:val="00A87662"/>
    <w:rsid w:val="00AB60A5"/>
    <w:rsid w:val="00B20096"/>
    <w:rsid w:val="00B3396B"/>
    <w:rsid w:val="00B41C97"/>
    <w:rsid w:val="00B478D1"/>
    <w:rsid w:val="00B77D3F"/>
    <w:rsid w:val="00BB2268"/>
    <w:rsid w:val="00BC2A8C"/>
    <w:rsid w:val="00BE0A56"/>
    <w:rsid w:val="00C06DAF"/>
    <w:rsid w:val="00C41199"/>
    <w:rsid w:val="00C46D50"/>
    <w:rsid w:val="00C52184"/>
    <w:rsid w:val="00C548EB"/>
    <w:rsid w:val="00C766BC"/>
    <w:rsid w:val="00C925D5"/>
    <w:rsid w:val="00C967E5"/>
    <w:rsid w:val="00CC0310"/>
    <w:rsid w:val="00CE2CB1"/>
    <w:rsid w:val="00CF4E97"/>
    <w:rsid w:val="00D15A74"/>
    <w:rsid w:val="00D2227F"/>
    <w:rsid w:val="00D45A14"/>
    <w:rsid w:val="00D6455A"/>
    <w:rsid w:val="00D845E7"/>
    <w:rsid w:val="00DA54CD"/>
    <w:rsid w:val="00DB1D82"/>
    <w:rsid w:val="00DB3EDC"/>
    <w:rsid w:val="00DE254F"/>
    <w:rsid w:val="00DF586B"/>
    <w:rsid w:val="00E03150"/>
    <w:rsid w:val="00E121F7"/>
    <w:rsid w:val="00E26E8D"/>
    <w:rsid w:val="00E61B6A"/>
    <w:rsid w:val="00E63DB3"/>
    <w:rsid w:val="00E65C60"/>
    <w:rsid w:val="00E76D33"/>
    <w:rsid w:val="00E8291F"/>
    <w:rsid w:val="00E86E32"/>
    <w:rsid w:val="00EA4420"/>
    <w:rsid w:val="00EB04B4"/>
    <w:rsid w:val="00EC6D7F"/>
    <w:rsid w:val="00ED3E21"/>
    <w:rsid w:val="00ED6689"/>
    <w:rsid w:val="00F1797E"/>
    <w:rsid w:val="00F5426F"/>
    <w:rsid w:val="00F729E3"/>
    <w:rsid w:val="00F83B58"/>
    <w:rsid w:val="00F9153D"/>
    <w:rsid w:val="00FA39B7"/>
    <w:rsid w:val="00FC3BD9"/>
    <w:rsid w:val="00FD20CE"/>
    <w:rsid w:val="00FE267F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1B38D-9785-4586-B8C7-4FCC0686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DB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116AA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16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6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6A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6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6AA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367D-F6C9-46DE-BED5-EEF1FAF2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Matys</cp:lastModifiedBy>
  <cp:revision>3</cp:revision>
  <dcterms:created xsi:type="dcterms:W3CDTF">2018-07-05T13:25:00Z</dcterms:created>
  <dcterms:modified xsi:type="dcterms:W3CDTF">2018-07-05T15:46:00Z</dcterms:modified>
</cp:coreProperties>
</file>