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690C7" w14:textId="77777777" w:rsidR="00297071" w:rsidRPr="00852E60" w:rsidRDefault="00297071" w:rsidP="0030461F">
      <w:pPr>
        <w:jc w:val="center"/>
        <w:rPr>
          <w:rFonts w:asciiTheme="majorHAnsi" w:hAnsiTheme="majorHAnsi" w:cstheme="majorHAnsi"/>
          <w:b/>
          <w:sz w:val="32"/>
          <w:szCs w:val="32"/>
        </w:rPr>
      </w:pPr>
      <w:r w:rsidRPr="00852E60">
        <w:rPr>
          <w:rFonts w:asciiTheme="majorHAnsi" w:hAnsiTheme="majorHAnsi" w:cstheme="majorHAnsi"/>
          <w:b/>
          <w:sz w:val="32"/>
          <w:szCs w:val="32"/>
        </w:rPr>
        <w:t>Szczegółowy opis przedmiotu zamówienia</w:t>
      </w:r>
    </w:p>
    <w:p w14:paraId="60FCFF47" w14:textId="77777777" w:rsidR="00297071" w:rsidRPr="00747D7B" w:rsidRDefault="00297071" w:rsidP="0030461F">
      <w:pPr>
        <w:pStyle w:val="Akapitzlist"/>
        <w:numPr>
          <w:ilvl w:val="0"/>
          <w:numId w:val="1"/>
        </w:numPr>
        <w:ind w:left="567" w:hanging="567"/>
        <w:jc w:val="both"/>
        <w:rPr>
          <w:rFonts w:asciiTheme="majorHAnsi" w:hAnsiTheme="majorHAnsi" w:cstheme="majorHAnsi"/>
          <w:b/>
        </w:rPr>
      </w:pPr>
      <w:r w:rsidRPr="00747D7B">
        <w:rPr>
          <w:rFonts w:asciiTheme="majorHAnsi" w:hAnsiTheme="majorHAnsi" w:cstheme="majorHAnsi"/>
          <w:b/>
        </w:rPr>
        <w:t>DEFINICJE I SKRÓTY</w:t>
      </w:r>
    </w:p>
    <w:p w14:paraId="64DA3097" w14:textId="62AAC0B3" w:rsidR="00297071" w:rsidRPr="00747D7B" w:rsidRDefault="00AA77EF" w:rsidP="0030461F">
      <w:pPr>
        <w:pStyle w:val="Akapitzlist"/>
        <w:tabs>
          <w:tab w:val="left" w:pos="4220"/>
        </w:tabs>
        <w:jc w:val="both"/>
        <w:rPr>
          <w:rFonts w:asciiTheme="majorHAnsi" w:hAnsiTheme="majorHAnsi" w:cstheme="majorHAnsi"/>
          <w:b/>
        </w:rPr>
      </w:pPr>
      <w:r>
        <w:rPr>
          <w:rFonts w:asciiTheme="majorHAnsi" w:hAnsiTheme="majorHAnsi" w:cstheme="majorHAnsi"/>
          <w:b/>
        </w:rPr>
        <w:tab/>
      </w:r>
    </w:p>
    <w:p w14:paraId="2186FCFB" w14:textId="77777777" w:rsidR="00297071" w:rsidRPr="00747D7B" w:rsidRDefault="00297071" w:rsidP="0030461F">
      <w:pPr>
        <w:pStyle w:val="Akapitzlist"/>
        <w:numPr>
          <w:ilvl w:val="1"/>
          <w:numId w:val="1"/>
        </w:numPr>
        <w:ind w:left="1134" w:hanging="567"/>
        <w:jc w:val="both"/>
        <w:rPr>
          <w:rFonts w:asciiTheme="majorHAnsi" w:hAnsiTheme="majorHAnsi" w:cstheme="majorHAnsi"/>
        </w:rPr>
      </w:pPr>
      <w:r w:rsidRPr="00747D7B">
        <w:rPr>
          <w:rFonts w:asciiTheme="majorHAnsi" w:hAnsiTheme="majorHAnsi" w:cstheme="majorHAnsi"/>
        </w:rPr>
        <w:t xml:space="preserve">NSSU – Nowa Siedziba Szpitala Uniwersyteckiego, lokalizacja: WOJEWÓDZTWO MAŁOPOLSKIE, POWIAT KRAKOWSKI, GMINA KRAKÓW, MIASTO KRAKÓW, jednostka ewidencyjna 126104_9 dz. nr: 188, </w:t>
      </w:r>
      <w:proofErr w:type="spellStart"/>
      <w:r w:rsidRPr="00747D7B">
        <w:rPr>
          <w:rFonts w:asciiTheme="majorHAnsi" w:hAnsiTheme="majorHAnsi" w:cstheme="majorHAnsi"/>
        </w:rPr>
        <w:t>obr</w:t>
      </w:r>
      <w:proofErr w:type="spellEnd"/>
      <w:r w:rsidRPr="00747D7B">
        <w:rPr>
          <w:rFonts w:asciiTheme="majorHAnsi" w:hAnsiTheme="majorHAnsi" w:cstheme="majorHAnsi"/>
        </w:rPr>
        <w:t xml:space="preserve">. 59 - Podgórze, nr 32, 33/1, 33/2, 37, 38/32, 40/1, 40/5, 40/8, 41, 42/1, 44/1, 45/1, 46/1, 52/7, 52/8, 162/1 </w:t>
      </w:r>
      <w:proofErr w:type="spellStart"/>
      <w:r w:rsidRPr="00747D7B">
        <w:rPr>
          <w:rFonts w:asciiTheme="majorHAnsi" w:hAnsiTheme="majorHAnsi" w:cstheme="majorHAnsi"/>
        </w:rPr>
        <w:t>obr</w:t>
      </w:r>
      <w:proofErr w:type="spellEnd"/>
      <w:r w:rsidRPr="00747D7B">
        <w:rPr>
          <w:rFonts w:asciiTheme="majorHAnsi" w:hAnsiTheme="majorHAnsi" w:cstheme="majorHAnsi"/>
        </w:rPr>
        <w:t>. 58 – Podgórze przy ul. Jakubowskiego 2 w Krakowie;</w:t>
      </w:r>
    </w:p>
    <w:p w14:paraId="52A3E0C8" w14:textId="0273E727" w:rsidR="00297071" w:rsidRPr="00747D7B" w:rsidRDefault="00AE4E64" w:rsidP="0030461F">
      <w:pPr>
        <w:pStyle w:val="Akapitzlist"/>
        <w:numPr>
          <w:ilvl w:val="1"/>
          <w:numId w:val="1"/>
        </w:numPr>
        <w:ind w:left="1134" w:hanging="567"/>
        <w:jc w:val="both"/>
        <w:rPr>
          <w:rFonts w:asciiTheme="majorHAnsi" w:hAnsiTheme="majorHAnsi" w:cstheme="majorHAnsi"/>
        </w:rPr>
      </w:pPr>
      <w:r>
        <w:rPr>
          <w:rFonts w:asciiTheme="majorHAnsi" w:hAnsiTheme="majorHAnsi" w:cstheme="majorHAnsi"/>
        </w:rPr>
        <w:t>SOPZ – Szczegółowy</w:t>
      </w:r>
      <w:r w:rsidR="00297071" w:rsidRPr="00747D7B">
        <w:rPr>
          <w:rFonts w:asciiTheme="majorHAnsi" w:hAnsiTheme="majorHAnsi" w:cstheme="majorHAnsi"/>
        </w:rPr>
        <w:t xml:space="preserve"> Opis Przedmiotu Zamówienia;</w:t>
      </w:r>
    </w:p>
    <w:p w14:paraId="73F329F3" w14:textId="77777777" w:rsidR="00297071" w:rsidRPr="00D637DE" w:rsidRDefault="00297071" w:rsidP="0030461F">
      <w:pPr>
        <w:pStyle w:val="Akapitzlist"/>
        <w:numPr>
          <w:ilvl w:val="1"/>
          <w:numId w:val="1"/>
        </w:numPr>
        <w:ind w:left="1134" w:hanging="567"/>
        <w:jc w:val="both"/>
        <w:rPr>
          <w:rFonts w:asciiTheme="majorHAnsi" w:hAnsiTheme="majorHAnsi" w:cstheme="majorHAnsi"/>
        </w:rPr>
      </w:pPr>
      <w:r w:rsidRPr="00747D7B">
        <w:rPr>
          <w:rFonts w:asciiTheme="majorHAnsi" w:hAnsiTheme="majorHAnsi" w:cstheme="majorHAnsi"/>
        </w:rPr>
        <w:t>Generalny Wykonawca –</w:t>
      </w:r>
      <w:r w:rsidRPr="00D637DE">
        <w:rPr>
          <w:rFonts w:asciiTheme="majorHAnsi" w:hAnsiTheme="majorHAnsi" w:cstheme="majorHAnsi"/>
        </w:rPr>
        <w:t xml:space="preserve"> konsorcjum Warbud S.A., VAMED </w:t>
      </w:r>
      <w:proofErr w:type="spellStart"/>
      <w:r w:rsidRPr="00D637DE">
        <w:rPr>
          <w:rFonts w:asciiTheme="majorHAnsi" w:hAnsiTheme="majorHAnsi" w:cstheme="majorHAnsi"/>
        </w:rPr>
        <w:t>Standortentwicklung</w:t>
      </w:r>
      <w:proofErr w:type="spellEnd"/>
      <w:r w:rsidRPr="00D637DE">
        <w:rPr>
          <w:rFonts w:asciiTheme="majorHAnsi" w:hAnsiTheme="majorHAnsi" w:cstheme="majorHAnsi"/>
        </w:rPr>
        <w:t xml:space="preserve"> </w:t>
      </w:r>
      <w:proofErr w:type="spellStart"/>
      <w:r w:rsidRPr="00D637DE">
        <w:rPr>
          <w:rFonts w:asciiTheme="majorHAnsi" w:hAnsiTheme="majorHAnsi" w:cstheme="majorHAnsi"/>
        </w:rPr>
        <w:t>und</w:t>
      </w:r>
      <w:proofErr w:type="spellEnd"/>
      <w:r w:rsidRPr="00D637DE">
        <w:rPr>
          <w:rFonts w:asciiTheme="majorHAnsi" w:hAnsiTheme="majorHAnsi" w:cstheme="majorHAnsi"/>
        </w:rPr>
        <w:t xml:space="preserve"> Engineering GmbH</w:t>
      </w:r>
      <w:r w:rsidR="00F03A6B" w:rsidRPr="00D637DE">
        <w:rPr>
          <w:rFonts w:asciiTheme="majorHAnsi" w:hAnsiTheme="majorHAnsi" w:cstheme="majorHAnsi"/>
        </w:rPr>
        <w:t xml:space="preserve"> &amp; CO KG oraz </w:t>
      </w:r>
      <w:proofErr w:type="spellStart"/>
      <w:r w:rsidR="00F03A6B" w:rsidRPr="00D637DE">
        <w:rPr>
          <w:rFonts w:asciiTheme="majorHAnsi" w:hAnsiTheme="majorHAnsi" w:cstheme="majorHAnsi"/>
        </w:rPr>
        <w:t>Porr</w:t>
      </w:r>
      <w:proofErr w:type="spellEnd"/>
      <w:r w:rsidR="00F03A6B" w:rsidRPr="00D637DE">
        <w:rPr>
          <w:rFonts w:asciiTheme="majorHAnsi" w:hAnsiTheme="majorHAnsi" w:cstheme="majorHAnsi"/>
        </w:rPr>
        <w:t xml:space="preserve"> (Polska) S.A.;</w:t>
      </w:r>
    </w:p>
    <w:p w14:paraId="0EC77568" w14:textId="21F0A5FC" w:rsidR="00D637DE" w:rsidRPr="00D637DE" w:rsidRDefault="00D637DE" w:rsidP="00D637DE">
      <w:pPr>
        <w:pStyle w:val="Akapitzlist"/>
        <w:numPr>
          <w:ilvl w:val="1"/>
          <w:numId w:val="1"/>
        </w:numPr>
        <w:ind w:left="1134" w:hanging="567"/>
        <w:jc w:val="both"/>
        <w:rPr>
          <w:rFonts w:asciiTheme="majorHAnsi" w:hAnsiTheme="majorHAnsi" w:cstheme="majorHAnsi"/>
        </w:rPr>
      </w:pPr>
      <w:r>
        <w:rPr>
          <w:rFonts w:asciiTheme="majorHAnsi" w:hAnsiTheme="majorHAnsi" w:cstheme="majorHAnsi"/>
        </w:rPr>
        <w:t>IP (</w:t>
      </w:r>
      <w:r w:rsidR="003C24B3" w:rsidRPr="00747D7B">
        <w:rPr>
          <w:rFonts w:asciiTheme="majorHAnsi" w:hAnsiTheme="majorHAnsi" w:cstheme="majorHAnsi"/>
        </w:rPr>
        <w:t xml:space="preserve">ang. </w:t>
      </w:r>
      <w:r w:rsidR="003C24B3" w:rsidRPr="00747D7B">
        <w:rPr>
          <w:rFonts w:asciiTheme="majorHAnsi" w:hAnsiTheme="majorHAnsi" w:cstheme="majorHAnsi"/>
          <w:i/>
        </w:rPr>
        <w:t xml:space="preserve">Internet </w:t>
      </w:r>
      <w:proofErr w:type="spellStart"/>
      <w:r w:rsidR="003C24B3" w:rsidRPr="00747D7B">
        <w:rPr>
          <w:rFonts w:asciiTheme="majorHAnsi" w:hAnsiTheme="majorHAnsi" w:cstheme="majorHAnsi"/>
          <w:i/>
        </w:rPr>
        <w:t>Protocol</w:t>
      </w:r>
      <w:proofErr w:type="spellEnd"/>
      <w:r>
        <w:rPr>
          <w:rFonts w:asciiTheme="majorHAnsi" w:hAnsiTheme="majorHAnsi" w:cstheme="majorHAnsi"/>
        </w:rPr>
        <w:t xml:space="preserve">) </w:t>
      </w:r>
      <w:r w:rsidR="003C24B3" w:rsidRPr="00747D7B">
        <w:rPr>
          <w:rFonts w:asciiTheme="majorHAnsi" w:hAnsiTheme="majorHAnsi" w:cstheme="majorHAnsi"/>
        </w:rPr>
        <w:t xml:space="preserve"> </w:t>
      </w:r>
      <w:r w:rsidRPr="00747D7B">
        <w:rPr>
          <w:rFonts w:asciiTheme="majorHAnsi" w:hAnsiTheme="majorHAnsi" w:cstheme="majorHAnsi"/>
        </w:rPr>
        <w:t>–</w:t>
      </w:r>
      <w:r>
        <w:rPr>
          <w:rFonts w:asciiTheme="majorHAnsi" w:hAnsiTheme="majorHAnsi" w:cstheme="majorHAnsi"/>
        </w:rPr>
        <w:t xml:space="preserve"> </w:t>
      </w:r>
      <w:r w:rsidR="003C24B3" w:rsidRPr="00747D7B">
        <w:rPr>
          <w:rFonts w:asciiTheme="majorHAnsi" w:hAnsiTheme="majorHAnsi" w:cstheme="majorHAnsi"/>
          <w:iCs/>
        </w:rPr>
        <w:t xml:space="preserve">protokół komunikacyjny warstwy sieciowej modelu OSI, używany powszechnie w </w:t>
      </w:r>
      <w:hyperlink r:id="rId9" w:tooltip="Internet" w:history="1">
        <w:r w:rsidR="003C24B3" w:rsidRPr="00747D7B">
          <w:rPr>
            <w:rFonts w:asciiTheme="majorHAnsi" w:hAnsiTheme="majorHAnsi" w:cstheme="majorHAnsi"/>
          </w:rPr>
          <w:t>Internecie</w:t>
        </w:r>
      </w:hyperlink>
      <w:r w:rsidR="003C24B3" w:rsidRPr="00747D7B">
        <w:rPr>
          <w:rFonts w:asciiTheme="majorHAnsi" w:hAnsiTheme="majorHAnsi" w:cstheme="majorHAnsi"/>
          <w:iCs/>
        </w:rPr>
        <w:t xml:space="preserve"> (</w:t>
      </w:r>
      <w:hyperlink r:id="rId10" w:tooltip="protokół komunikacyjny" w:history="1">
        <w:r w:rsidR="003C24B3" w:rsidRPr="00747D7B">
          <w:rPr>
            <w:rFonts w:asciiTheme="majorHAnsi" w:hAnsiTheme="majorHAnsi" w:cstheme="majorHAnsi"/>
          </w:rPr>
          <w:t>protokół komunikacyjny</w:t>
        </w:r>
      </w:hyperlink>
      <w:r w:rsidR="003C24B3" w:rsidRPr="00747D7B">
        <w:rPr>
          <w:rFonts w:asciiTheme="majorHAnsi" w:hAnsiTheme="majorHAnsi" w:cstheme="majorHAnsi"/>
          <w:iCs/>
        </w:rPr>
        <w:t>);</w:t>
      </w:r>
    </w:p>
    <w:p w14:paraId="669E8E46" w14:textId="2C5091C1" w:rsidR="00D637DE" w:rsidRPr="00DB1526" w:rsidRDefault="00D637DE" w:rsidP="00D637DE">
      <w:pPr>
        <w:pStyle w:val="Akapitzlist"/>
        <w:numPr>
          <w:ilvl w:val="1"/>
          <w:numId w:val="1"/>
        </w:numPr>
        <w:ind w:left="1134" w:hanging="567"/>
        <w:jc w:val="both"/>
        <w:rPr>
          <w:rFonts w:asciiTheme="majorHAnsi" w:hAnsiTheme="majorHAnsi" w:cstheme="majorHAnsi"/>
        </w:rPr>
      </w:pPr>
      <w:r w:rsidRPr="00D637DE">
        <w:rPr>
          <w:rFonts w:asciiTheme="majorHAnsi" w:hAnsiTheme="majorHAnsi" w:cstheme="majorHAnsi"/>
          <w:iCs/>
        </w:rPr>
        <w:t xml:space="preserve">LAN </w:t>
      </w:r>
      <w:r>
        <w:rPr>
          <w:rFonts w:asciiTheme="majorHAnsi" w:hAnsiTheme="majorHAnsi" w:cstheme="majorHAnsi"/>
          <w:iCs/>
        </w:rPr>
        <w:t xml:space="preserve">(ang. </w:t>
      </w:r>
      <w:proofErr w:type="spellStart"/>
      <w:r w:rsidRPr="00D637DE">
        <w:rPr>
          <w:rFonts w:asciiTheme="majorHAnsi" w:hAnsiTheme="majorHAnsi" w:cstheme="majorHAnsi"/>
          <w:i/>
          <w:iCs/>
        </w:rPr>
        <w:t>Local</w:t>
      </w:r>
      <w:proofErr w:type="spellEnd"/>
      <w:r w:rsidRPr="00D637DE">
        <w:rPr>
          <w:rFonts w:asciiTheme="majorHAnsi" w:hAnsiTheme="majorHAnsi" w:cstheme="majorHAnsi"/>
          <w:i/>
          <w:iCs/>
        </w:rPr>
        <w:t xml:space="preserve"> </w:t>
      </w:r>
      <w:proofErr w:type="spellStart"/>
      <w:r w:rsidRPr="00D637DE">
        <w:rPr>
          <w:rFonts w:asciiTheme="majorHAnsi" w:hAnsiTheme="majorHAnsi" w:cstheme="majorHAnsi"/>
          <w:i/>
          <w:iCs/>
        </w:rPr>
        <w:t>Area</w:t>
      </w:r>
      <w:proofErr w:type="spellEnd"/>
      <w:r w:rsidRPr="00D637DE">
        <w:rPr>
          <w:rFonts w:asciiTheme="majorHAnsi" w:hAnsiTheme="majorHAnsi" w:cstheme="majorHAnsi"/>
          <w:i/>
          <w:iCs/>
        </w:rPr>
        <w:t xml:space="preserve"> Network</w:t>
      </w:r>
      <w:r w:rsidRPr="00D637DE">
        <w:rPr>
          <w:rFonts w:asciiTheme="majorHAnsi" w:hAnsiTheme="majorHAnsi" w:cstheme="majorHAnsi"/>
          <w:iCs/>
        </w:rPr>
        <w:t xml:space="preserve">) </w:t>
      </w:r>
      <w:r w:rsidRPr="00747D7B">
        <w:rPr>
          <w:rFonts w:asciiTheme="majorHAnsi" w:hAnsiTheme="majorHAnsi" w:cstheme="majorHAnsi"/>
        </w:rPr>
        <w:t>–</w:t>
      </w:r>
      <w:r>
        <w:rPr>
          <w:rFonts w:asciiTheme="majorHAnsi" w:hAnsiTheme="majorHAnsi" w:cstheme="majorHAnsi"/>
        </w:rPr>
        <w:t xml:space="preserve"> </w:t>
      </w:r>
      <w:r>
        <w:rPr>
          <w:rFonts w:asciiTheme="majorHAnsi" w:hAnsiTheme="majorHAnsi" w:cstheme="majorHAnsi"/>
          <w:iCs/>
        </w:rPr>
        <w:t>l</w:t>
      </w:r>
      <w:r w:rsidRPr="00D637DE">
        <w:rPr>
          <w:rFonts w:asciiTheme="majorHAnsi" w:hAnsiTheme="majorHAnsi" w:cstheme="majorHAnsi"/>
          <w:iCs/>
        </w:rPr>
        <w:t xml:space="preserve">okalna sieć komputerowa łącząca </w:t>
      </w:r>
      <w:r>
        <w:rPr>
          <w:rFonts w:asciiTheme="majorHAnsi" w:hAnsiTheme="majorHAnsi" w:cstheme="majorHAnsi"/>
          <w:iCs/>
        </w:rPr>
        <w:t xml:space="preserve">urządzenia sieciowe jak np. </w:t>
      </w:r>
      <w:r w:rsidRPr="00D637DE">
        <w:rPr>
          <w:rFonts w:asciiTheme="majorHAnsi" w:hAnsiTheme="majorHAnsi" w:cstheme="majorHAnsi"/>
          <w:iCs/>
        </w:rPr>
        <w:t>komputery</w:t>
      </w:r>
      <w:r>
        <w:rPr>
          <w:rFonts w:asciiTheme="majorHAnsi" w:hAnsiTheme="majorHAnsi" w:cstheme="majorHAnsi"/>
          <w:iCs/>
        </w:rPr>
        <w:t>, drukarki, kamery IP</w:t>
      </w:r>
      <w:r w:rsidRPr="00D637DE">
        <w:rPr>
          <w:rFonts w:asciiTheme="majorHAnsi" w:hAnsiTheme="majorHAnsi" w:cstheme="majorHAnsi"/>
          <w:iCs/>
        </w:rPr>
        <w:t xml:space="preserve"> na określonym obszarze</w:t>
      </w:r>
      <w:r>
        <w:rPr>
          <w:rFonts w:asciiTheme="majorHAnsi" w:hAnsiTheme="majorHAnsi" w:cstheme="majorHAnsi"/>
          <w:iCs/>
        </w:rPr>
        <w:t>;</w:t>
      </w:r>
    </w:p>
    <w:p w14:paraId="29F462FF" w14:textId="7E5B4269" w:rsidR="00DB1526" w:rsidRDefault="00DB1526" w:rsidP="00DB1526">
      <w:pPr>
        <w:pStyle w:val="Akapitzlist"/>
        <w:numPr>
          <w:ilvl w:val="1"/>
          <w:numId w:val="1"/>
        </w:numPr>
        <w:ind w:left="1134" w:hanging="567"/>
        <w:jc w:val="both"/>
        <w:rPr>
          <w:rFonts w:asciiTheme="majorHAnsi" w:hAnsiTheme="majorHAnsi" w:cstheme="majorHAnsi"/>
        </w:rPr>
      </w:pPr>
      <w:r>
        <w:rPr>
          <w:rFonts w:asciiTheme="majorHAnsi" w:hAnsiTheme="majorHAnsi" w:cstheme="majorHAnsi"/>
        </w:rPr>
        <w:t>PPD – piętrowy punkt dystrybucyjny;</w:t>
      </w:r>
    </w:p>
    <w:p w14:paraId="1C79DC4E" w14:textId="24306D82" w:rsidR="00EF51ED" w:rsidRDefault="006827CE" w:rsidP="0030461F">
      <w:pPr>
        <w:pStyle w:val="Akapitzlist"/>
        <w:numPr>
          <w:ilvl w:val="1"/>
          <w:numId w:val="1"/>
        </w:numPr>
        <w:ind w:left="1134" w:hanging="567"/>
        <w:jc w:val="both"/>
        <w:rPr>
          <w:rFonts w:asciiTheme="majorHAnsi" w:hAnsiTheme="majorHAnsi" w:cstheme="majorHAnsi"/>
        </w:rPr>
      </w:pPr>
      <w:r>
        <w:rPr>
          <w:rFonts w:asciiTheme="majorHAnsi" w:hAnsiTheme="majorHAnsi" w:cstheme="majorHAnsi"/>
        </w:rPr>
        <w:t>Punkt nadzoru medycznego – punkt pielęgniarki na oddziale z po</w:t>
      </w:r>
      <w:r w:rsidR="00BC6179">
        <w:rPr>
          <w:rFonts w:asciiTheme="majorHAnsi" w:hAnsiTheme="majorHAnsi" w:cstheme="majorHAnsi"/>
        </w:rPr>
        <w:t>d</w:t>
      </w:r>
      <w:r>
        <w:rPr>
          <w:rFonts w:asciiTheme="majorHAnsi" w:hAnsiTheme="majorHAnsi" w:cstheme="majorHAnsi"/>
        </w:rPr>
        <w:t xml:space="preserve">glądem wizyjnym z systemu </w:t>
      </w:r>
      <w:proofErr w:type="spellStart"/>
      <w:r w:rsidR="00891DC6">
        <w:rPr>
          <w:rFonts w:asciiTheme="majorHAnsi" w:hAnsiTheme="majorHAnsi" w:cstheme="majorHAnsi"/>
        </w:rPr>
        <w:t>Axxon</w:t>
      </w:r>
      <w:proofErr w:type="spellEnd"/>
      <w:r w:rsidR="00891DC6">
        <w:rPr>
          <w:rFonts w:asciiTheme="majorHAnsi" w:hAnsiTheme="majorHAnsi" w:cstheme="majorHAnsi"/>
        </w:rPr>
        <w:t xml:space="preserve"> </w:t>
      </w:r>
      <w:proofErr w:type="spellStart"/>
      <w:r w:rsidR="00891DC6">
        <w:rPr>
          <w:rFonts w:asciiTheme="majorHAnsi" w:hAnsiTheme="majorHAnsi" w:cstheme="majorHAnsi"/>
        </w:rPr>
        <w:t>Intellect</w:t>
      </w:r>
      <w:proofErr w:type="spellEnd"/>
      <w:r w:rsidR="00891DC6">
        <w:rPr>
          <w:rFonts w:asciiTheme="majorHAnsi" w:hAnsiTheme="majorHAnsi" w:cstheme="majorHAnsi"/>
        </w:rPr>
        <w:t xml:space="preserve"> Enterprise</w:t>
      </w:r>
      <w:r w:rsidR="00D94C2E">
        <w:rPr>
          <w:rFonts w:asciiTheme="majorHAnsi" w:hAnsiTheme="majorHAnsi" w:cstheme="majorHAnsi"/>
        </w:rPr>
        <w:t>;</w:t>
      </w:r>
    </w:p>
    <w:p w14:paraId="70E5E55F" w14:textId="27AD7C2A" w:rsidR="00D94C2E" w:rsidRDefault="00D94C2E" w:rsidP="0030461F">
      <w:pPr>
        <w:pStyle w:val="Akapitzlist"/>
        <w:numPr>
          <w:ilvl w:val="1"/>
          <w:numId w:val="1"/>
        </w:numPr>
        <w:ind w:left="1134" w:hanging="567"/>
        <w:jc w:val="both"/>
        <w:rPr>
          <w:rFonts w:asciiTheme="majorHAnsi" w:hAnsiTheme="majorHAnsi" w:cstheme="majorHAnsi"/>
        </w:rPr>
      </w:pPr>
      <w:proofErr w:type="spellStart"/>
      <w:r>
        <w:rPr>
          <w:rFonts w:asciiTheme="majorHAnsi" w:hAnsiTheme="majorHAnsi" w:cstheme="majorHAnsi"/>
        </w:rPr>
        <w:t>AiO</w:t>
      </w:r>
      <w:proofErr w:type="spellEnd"/>
      <w:r>
        <w:rPr>
          <w:rFonts w:asciiTheme="majorHAnsi" w:hAnsiTheme="majorHAnsi" w:cstheme="majorHAnsi"/>
        </w:rPr>
        <w:t xml:space="preserve"> (ang. </w:t>
      </w:r>
      <w:proofErr w:type="spellStart"/>
      <w:r w:rsidRPr="00EB61AE">
        <w:rPr>
          <w:rFonts w:asciiTheme="majorHAnsi" w:hAnsiTheme="majorHAnsi" w:cstheme="majorHAnsi"/>
          <w:i/>
        </w:rPr>
        <w:t>All</w:t>
      </w:r>
      <w:proofErr w:type="spellEnd"/>
      <w:r w:rsidRPr="00EB61AE">
        <w:rPr>
          <w:rFonts w:asciiTheme="majorHAnsi" w:hAnsiTheme="majorHAnsi" w:cstheme="majorHAnsi"/>
          <w:i/>
        </w:rPr>
        <w:t xml:space="preserve"> in One</w:t>
      </w:r>
      <w:r>
        <w:rPr>
          <w:rFonts w:asciiTheme="majorHAnsi" w:hAnsiTheme="majorHAnsi" w:cstheme="majorHAnsi"/>
        </w:rPr>
        <w:t>) –  komputer umieszczony w jednej obudowie z monitorem, urządzenie zainstalowane w punkcie pielęgniarskim.</w:t>
      </w:r>
    </w:p>
    <w:p w14:paraId="21200AA0" w14:textId="77777777" w:rsidR="006816C7" w:rsidRPr="006816C7" w:rsidRDefault="006816C7" w:rsidP="006816C7">
      <w:pPr>
        <w:pStyle w:val="Akapitzlist"/>
        <w:ind w:left="1134"/>
        <w:jc w:val="both"/>
        <w:rPr>
          <w:rFonts w:asciiTheme="majorHAnsi" w:hAnsiTheme="majorHAnsi" w:cstheme="majorHAnsi"/>
        </w:rPr>
      </w:pPr>
    </w:p>
    <w:p w14:paraId="0A056B8A" w14:textId="77777777" w:rsidR="00EF51ED" w:rsidRPr="00747D7B" w:rsidRDefault="00EF51ED" w:rsidP="0030461F">
      <w:pPr>
        <w:pStyle w:val="Akapitzlist"/>
        <w:numPr>
          <w:ilvl w:val="0"/>
          <w:numId w:val="1"/>
        </w:numPr>
        <w:ind w:left="567" w:hanging="567"/>
        <w:jc w:val="both"/>
        <w:rPr>
          <w:rFonts w:asciiTheme="majorHAnsi" w:hAnsiTheme="majorHAnsi" w:cstheme="majorHAnsi"/>
          <w:b/>
        </w:rPr>
      </w:pPr>
      <w:r w:rsidRPr="00747D7B">
        <w:rPr>
          <w:rFonts w:asciiTheme="majorHAnsi" w:hAnsiTheme="majorHAnsi" w:cstheme="majorHAnsi"/>
          <w:b/>
        </w:rPr>
        <w:t>SZCZEGÓŁOWY OPIS PRZEDMIOTU ZAMÓWIENIA (SOPZ)</w:t>
      </w:r>
    </w:p>
    <w:p w14:paraId="407E5D7F" w14:textId="53051484" w:rsidR="001963D8" w:rsidRPr="001963D8" w:rsidRDefault="00EF51ED" w:rsidP="001963D8">
      <w:pPr>
        <w:pStyle w:val="Akapitzlist"/>
        <w:numPr>
          <w:ilvl w:val="1"/>
          <w:numId w:val="1"/>
        </w:numPr>
        <w:ind w:left="1134" w:hanging="567"/>
        <w:jc w:val="both"/>
        <w:rPr>
          <w:rFonts w:asciiTheme="majorHAnsi" w:hAnsiTheme="majorHAnsi" w:cstheme="majorHAnsi"/>
          <w:b/>
        </w:rPr>
      </w:pPr>
      <w:r w:rsidRPr="00747D7B">
        <w:rPr>
          <w:rFonts w:asciiTheme="majorHAnsi" w:hAnsiTheme="majorHAnsi" w:cstheme="majorHAnsi"/>
        </w:rPr>
        <w:t>Przedmiotem zamówienia jest</w:t>
      </w:r>
      <w:r w:rsidR="00CC6B57" w:rsidRPr="00747D7B">
        <w:rPr>
          <w:rFonts w:asciiTheme="majorHAnsi" w:hAnsiTheme="majorHAnsi" w:cstheme="majorHAnsi"/>
        </w:rPr>
        <w:t xml:space="preserve"> </w:t>
      </w:r>
      <w:r w:rsidR="0014657F">
        <w:rPr>
          <w:rFonts w:asciiTheme="majorHAnsi" w:hAnsiTheme="majorHAnsi" w:cstheme="majorHAnsi"/>
        </w:rPr>
        <w:t>r</w:t>
      </w:r>
      <w:r w:rsidR="0028432C" w:rsidRPr="0028432C">
        <w:rPr>
          <w:rFonts w:asciiTheme="majorHAnsi" w:hAnsiTheme="majorHAnsi" w:cstheme="majorHAnsi"/>
        </w:rPr>
        <w:t>ozbudowa systemu monitoringu wizyjnego w obszarach medycznych</w:t>
      </w:r>
      <w:r w:rsidR="0014657F">
        <w:rPr>
          <w:rFonts w:asciiTheme="majorHAnsi" w:hAnsiTheme="majorHAnsi" w:cstheme="majorHAnsi"/>
        </w:rPr>
        <w:t xml:space="preserve"> NSSU</w:t>
      </w:r>
      <w:r w:rsidR="0028432C" w:rsidRPr="0028432C">
        <w:rPr>
          <w:rFonts w:asciiTheme="majorHAnsi" w:hAnsiTheme="majorHAnsi" w:cstheme="majorHAnsi"/>
        </w:rPr>
        <w:t xml:space="preserve"> opartego o funkcjonującą u Za</w:t>
      </w:r>
      <w:r w:rsidR="00B86168">
        <w:rPr>
          <w:rFonts w:asciiTheme="majorHAnsi" w:hAnsiTheme="majorHAnsi" w:cstheme="majorHAnsi"/>
        </w:rPr>
        <w:t xml:space="preserve">mawiającego platformę </w:t>
      </w:r>
      <w:proofErr w:type="spellStart"/>
      <w:r w:rsidR="00891DC6">
        <w:rPr>
          <w:rFonts w:asciiTheme="majorHAnsi" w:hAnsiTheme="majorHAnsi" w:cstheme="majorHAnsi"/>
        </w:rPr>
        <w:t>Axxon</w:t>
      </w:r>
      <w:proofErr w:type="spellEnd"/>
      <w:r w:rsidR="00891DC6">
        <w:rPr>
          <w:rFonts w:asciiTheme="majorHAnsi" w:hAnsiTheme="majorHAnsi" w:cstheme="majorHAnsi"/>
        </w:rPr>
        <w:t xml:space="preserve"> </w:t>
      </w:r>
      <w:proofErr w:type="spellStart"/>
      <w:r w:rsidR="00891DC6">
        <w:rPr>
          <w:rFonts w:asciiTheme="majorHAnsi" w:hAnsiTheme="majorHAnsi" w:cstheme="majorHAnsi"/>
        </w:rPr>
        <w:t>Intellect</w:t>
      </w:r>
      <w:proofErr w:type="spellEnd"/>
      <w:r w:rsidR="00891DC6">
        <w:rPr>
          <w:rFonts w:asciiTheme="majorHAnsi" w:hAnsiTheme="majorHAnsi" w:cstheme="majorHAnsi"/>
        </w:rPr>
        <w:t xml:space="preserve"> Enterprise</w:t>
      </w:r>
      <w:r w:rsidR="0028432C" w:rsidRPr="0028432C">
        <w:rPr>
          <w:rFonts w:asciiTheme="majorHAnsi" w:hAnsiTheme="majorHAnsi" w:cstheme="majorHAnsi"/>
        </w:rPr>
        <w:t xml:space="preserve"> wraz z montażem i serwisem gwarancyjnym dostarczonego sprzętu</w:t>
      </w:r>
      <w:r w:rsidR="00104FFE">
        <w:rPr>
          <w:rFonts w:asciiTheme="majorHAnsi" w:hAnsiTheme="majorHAnsi" w:cstheme="majorHAnsi"/>
        </w:rPr>
        <w:t>. W ramach tego zamówienia</w:t>
      </w:r>
      <w:r w:rsidR="009111CE">
        <w:rPr>
          <w:rFonts w:asciiTheme="majorHAnsi" w:hAnsiTheme="majorHAnsi" w:cstheme="majorHAnsi"/>
        </w:rPr>
        <w:t>:</w:t>
      </w:r>
    </w:p>
    <w:p w14:paraId="759B292A" w14:textId="06B327EC" w:rsidR="00104FFE" w:rsidRPr="00104FFE" w:rsidRDefault="009111CE" w:rsidP="00104FFE">
      <w:pPr>
        <w:pStyle w:val="Akapitzlist"/>
        <w:numPr>
          <w:ilvl w:val="2"/>
          <w:numId w:val="1"/>
        </w:numPr>
        <w:ind w:left="1701" w:hanging="567"/>
        <w:jc w:val="both"/>
        <w:rPr>
          <w:rFonts w:asciiTheme="majorHAnsi" w:hAnsiTheme="majorHAnsi" w:cstheme="majorHAnsi"/>
          <w:b/>
        </w:rPr>
      </w:pPr>
      <w:r>
        <w:rPr>
          <w:rFonts w:asciiTheme="majorHAnsi" w:hAnsiTheme="majorHAnsi" w:cstheme="majorHAnsi"/>
        </w:rPr>
        <w:t>Wykonawca dostarczy</w:t>
      </w:r>
      <w:r w:rsidR="00104FFE">
        <w:rPr>
          <w:rFonts w:asciiTheme="majorHAnsi" w:hAnsiTheme="majorHAnsi" w:cstheme="majorHAnsi"/>
        </w:rPr>
        <w:t xml:space="preserve">, </w:t>
      </w:r>
      <w:r>
        <w:rPr>
          <w:rFonts w:asciiTheme="majorHAnsi" w:hAnsiTheme="majorHAnsi" w:cstheme="majorHAnsi"/>
        </w:rPr>
        <w:t>zamontuje, skonfiguruje oraz uruchomi</w:t>
      </w:r>
      <w:r w:rsidR="00104FFE">
        <w:rPr>
          <w:rFonts w:asciiTheme="majorHAnsi" w:hAnsiTheme="majorHAnsi" w:cstheme="majorHAnsi"/>
        </w:rPr>
        <w:t xml:space="preserve"> </w:t>
      </w:r>
      <w:r>
        <w:rPr>
          <w:rFonts w:asciiTheme="majorHAnsi" w:hAnsiTheme="majorHAnsi" w:cstheme="majorHAnsi"/>
        </w:rPr>
        <w:t>fabrycznie nowe</w:t>
      </w:r>
      <w:r w:rsidR="00AA323E" w:rsidRPr="00747D7B">
        <w:rPr>
          <w:rFonts w:asciiTheme="majorHAnsi" w:hAnsiTheme="majorHAnsi" w:cstheme="majorHAnsi"/>
        </w:rPr>
        <w:t xml:space="preserve"> </w:t>
      </w:r>
      <w:r w:rsidR="004773E8">
        <w:rPr>
          <w:rFonts w:asciiTheme="majorHAnsi" w:hAnsiTheme="majorHAnsi" w:cstheme="majorHAnsi"/>
        </w:rPr>
        <w:t>kamer</w:t>
      </w:r>
      <w:r>
        <w:rPr>
          <w:rFonts w:asciiTheme="majorHAnsi" w:hAnsiTheme="majorHAnsi" w:cstheme="majorHAnsi"/>
        </w:rPr>
        <w:t>y</w:t>
      </w:r>
      <w:r w:rsidR="004773E8">
        <w:rPr>
          <w:rFonts w:asciiTheme="majorHAnsi" w:hAnsiTheme="majorHAnsi" w:cstheme="majorHAnsi"/>
        </w:rPr>
        <w:t xml:space="preserve"> nadzoru</w:t>
      </w:r>
      <w:r w:rsidR="00B86168">
        <w:rPr>
          <w:rFonts w:asciiTheme="majorHAnsi" w:hAnsiTheme="majorHAnsi" w:cstheme="majorHAnsi"/>
        </w:rPr>
        <w:t xml:space="preserve"> w technice IP</w:t>
      </w:r>
      <w:r w:rsidR="00705A5E">
        <w:rPr>
          <w:rFonts w:asciiTheme="majorHAnsi" w:hAnsiTheme="majorHAnsi" w:cstheme="majorHAnsi"/>
        </w:rPr>
        <w:t xml:space="preserve"> wraz niezbędną liczbą licencji</w:t>
      </w:r>
      <w:r w:rsidR="008D463F" w:rsidRPr="00747D7B">
        <w:rPr>
          <w:rFonts w:asciiTheme="majorHAnsi" w:hAnsiTheme="majorHAnsi" w:cstheme="majorHAnsi"/>
        </w:rPr>
        <w:t xml:space="preserve"> </w:t>
      </w:r>
      <w:r w:rsidR="00501527">
        <w:rPr>
          <w:rFonts w:asciiTheme="majorHAnsi" w:hAnsiTheme="majorHAnsi" w:cstheme="majorHAnsi"/>
        </w:rPr>
        <w:t>– wymogi dotyczące kamer opisano</w:t>
      </w:r>
      <w:r w:rsidR="009D18C8" w:rsidRPr="00747D7B">
        <w:rPr>
          <w:rFonts w:asciiTheme="majorHAnsi" w:hAnsiTheme="majorHAnsi" w:cstheme="majorHAnsi"/>
        </w:rPr>
        <w:t xml:space="preserve"> w</w:t>
      </w:r>
      <w:r w:rsidR="00EF51ED" w:rsidRPr="00747D7B">
        <w:rPr>
          <w:rFonts w:asciiTheme="majorHAnsi" w:hAnsiTheme="majorHAnsi" w:cstheme="majorHAnsi"/>
        </w:rPr>
        <w:t xml:space="preserve"> </w:t>
      </w:r>
      <w:r w:rsidR="00EF51ED" w:rsidRPr="00747D7B">
        <w:rPr>
          <w:rFonts w:asciiTheme="majorHAnsi" w:hAnsiTheme="majorHAnsi" w:cstheme="majorHAnsi"/>
          <w:b/>
          <w:highlight w:val="green"/>
        </w:rPr>
        <w:t xml:space="preserve">załączniku nr </w:t>
      </w:r>
      <w:r w:rsidR="00C42A67" w:rsidRPr="00747D7B">
        <w:rPr>
          <w:rFonts w:asciiTheme="majorHAnsi" w:hAnsiTheme="majorHAnsi" w:cstheme="majorHAnsi"/>
          <w:b/>
          <w:highlight w:val="green"/>
        </w:rPr>
        <w:t>2</w:t>
      </w:r>
      <w:r w:rsidR="008D463F" w:rsidRPr="00747D7B">
        <w:rPr>
          <w:rFonts w:asciiTheme="majorHAnsi" w:hAnsiTheme="majorHAnsi" w:cstheme="majorHAnsi"/>
          <w:b/>
          <w:highlight w:val="green"/>
        </w:rPr>
        <w:t>a</w:t>
      </w:r>
      <w:r w:rsidR="00B41D76" w:rsidRPr="00747D7B">
        <w:rPr>
          <w:rFonts w:asciiTheme="majorHAnsi" w:hAnsiTheme="majorHAnsi" w:cstheme="majorHAnsi"/>
          <w:b/>
          <w:highlight w:val="green"/>
        </w:rPr>
        <w:t xml:space="preserve"> do SOPZ</w:t>
      </w:r>
      <w:r w:rsidR="00A84886" w:rsidRPr="00747D7B">
        <w:rPr>
          <w:rFonts w:asciiTheme="majorHAnsi" w:hAnsiTheme="majorHAnsi" w:cstheme="majorHAnsi"/>
          <w:b/>
          <w:highlight w:val="green"/>
        </w:rPr>
        <w:t xml:space="preserve"> (</w:t>
      </w:r>
      <w:r w:rsidR="008D463F" w:rsidRPr="00747D7B">
        <w:rPr>
          <w:rFonts w:asciiTheme="majorHAnsi" w:hAnsiTheme="majorHAnsi" w:cstheme="majorHAnsi"/>
          <w:b/>
          <w:highlight w:val="green"/>
        </w:rPr>
        <w:t xml:space="preserve">specyfikacja </w:t>
      </w:r>
      <w:r w:rsidR="004420DE">
        <w:rPr>
          <w:rFonts w:asciiTheme="majorHAnsi" w:hAnsiTheme="majorHAnsi" w:cstheme="majorHAnsi"/>
          <w:b/>
          <w:highlight w:val="green"/>
        </w:rPr>
        <w:t>kamer</w:t>
      </w:r>
      <w:r w:rsidR="00A84886" w:rsidRPr="00747D7B">
        <w:rPr>
          <w:rFonts w:asciiTheme="majorHAnsi" w:hAnsiTheme="majorHAnsi" w:cstheme="majorHAnsi"/>
          <w:b/>
          <w:highlight w:val="green"/>
        </w:rPr>
        <w:t>)</w:t>
      </w:r>
      <w:r w:rsidR="00775376">
        <w:rPr>
          <w:rFonts w:asciiTheme="majorHAnsi" w:hAnsiTheme="majorHAnsi" w:cstheme="majorHAnsi"/>
          <w:b/>
        </w:rPr>
        <w:t xml:space="preserve"> </w:t>
      </w:r>
      <w:r>
        <w:rPr>
          <w:rFonts w:asciiTheme="majorHAnsi" w:hAnsiTheme="majorHAnsi" w:cstheme="majorHAnsi"/>
        </w:rPr>
        <w:t>i w ilości wykazanej w</w:t>
      </w:r>
      <w:r w:rsidR="00775376" w:rsidRPr="00705A5E">
        <w:rPr>
          <w:rFonts w:asciiTheme="majorHAnsi" w:hAnsiTheme="majorHAnsi" w:cstheme="majorHAnsi"/>
        </w:rPr>
        <w:t xml:space="preserve"> </w:t>
      </w:r>
      <w:r w:rsidR="00500CB3" w:rsidRPr="00747D7B">
        <w:rPr>
          <w:rFonts w:asciiTheme="majorHAnsi" w:hAnsiTheme="majorHAnsi" w:cstheme="majorHAnsi"/>
        </w:rPr>
        <w:t xml:space="preserve"> </w:t>
      </w:r>
      <w:r w:rsidR="00775376" w:rsidRPr="00747D7B">
        <w:rPr>
          <w:rFonts w:asciiTheme="majorHAnsi" w:hAnsiTheme="majorHAnsi" w:cstheme="majorHAnsi"/>
          <w:b/>
          <w:highlight w:val="green"/>
        </w:rPr>
        <w:t>załącznik</w:t>
      </w:r>
      <w:r>
        <w:rPr>
          <w:rFonts w:asciiTheme="majorHAnsi" w:hAnsiTheme="majorHAnsi" w:cstheme="majorHAnsi"/>
          <w:b/>
          <w:highlight w:val="green"/>
        </w:rPr>
        <w:t>u</w:t>
      </w:r>
      <w:r w:rsidR="00775376">
        <w:rPr>
          <w:rFonts w:asciiTheme="majorHAnsi" w:hAnsiTheme="majorHAnsi" w:cstheme="majorHAnsi"/>
          <w:b/>
          <w:highlight w:val="green"/>
        </w:rPr>
        <w:t xml:space="preserve"> </w:t>
      </w:r>
      <w:r w:rsidR="00775376" w:rsidRPr="00747D7B">
        <w:rPr>
          <w:rFonts w:asciiTheme="majorHAnsi" w:hAnsiTheme="majorHAnsi" w:cstheme="majorHAnsi"/>
          <w:b/>
          <w:highlight w:val="green"/>
        </w:rPr>
        <w:t>nr 2</w:t>
      </w:r>
      <w:r w:rsidR="00F6357A">
        <w:rPr>
          <w:rFonts w:asciiTheme="majorHAnsi" w:hAnsiTheme="majorHAnsi" w:cstheme="majorHAnsi"/>
          <w:b/>
          <w:highlight w:val="green"/>
        </w:rPr>
        <w:t>c</w:t>
      </w:r>
      <w:r w:rsidR="00775376" w:rsidRPr="00747D7B">
        <w:rPr>
          <w:rFonts w:asciiTheme="majorHAnsi" w:hAnsiTheme="majorHAnsi" w:cstheme="majorHAnsi"/>
          <w:b/>
          <w:highlight w:val="green"/>
        </w:rPr>
        <w:t xml:space="preserve"> do SOPZ (</w:t>
      </w:r>
      <w:r w:rsidR="00775376">
        <w:rPr>
          <w:rFonts w:asciiTheme="majorHAnsi" w:hAnsiTheme="majorHAnsi" w:cstheme="majorHAnsi"/>
          <w:b/>
          <w:highlight w:val="green"/>
        </w:rPr>
        <w:t>arkusz cenowy</w:t>
      </w:r>
      <w:r w:rsidR="00775376" w:rsidRPr="00747D7B">
        <w:rPr>
          <w:rFonts w:asciiTheme="majorHAnsi" w:hAnsiTheme="majorHAnsi" w:cstheme="majorHAnsi"/>
          <w:b/>
          <w:highlight w:val="green"/>
        </w:rPr>
        <w:t>)</w:t>
      </w:r>
      <w:r w:rsidR="00775376">
        <w:rPr>
          <w:rFonts w:asciiTheme="majorHAnsi" w:hAnsiTheme="majorHAnsi" w:cstheme="majorHAnsi"/>
          <w:b/>
        </w:rPr>
        <w:t xml:space="preserve"> </w:t>
      </w:r>
      <w:r w:rsidR="00500CB3" w:rsidRPr="00747D7B">
        <w:rPr>
          <w:rFonts w:asciiTheme="majorHAnsi" w:hAnsiTheme="majorHAnsi" w:cstheme="majorHAnsi"/>
        </w:rPr>
        <w:t>- w tym</w:t>
      </w:r>
      <w:r w:rsidR="00B86168">
        <w:rPr>
          <w:rFonts w:asciiTheme="majorHAnsi" w:hAnsiTheme="majorHAnsi" w:cstheme="majorHAnsi"/>
        </w:rPr>
        <w:t xml:space="preserve"> również zapewnieni</w:t>
      </w:r>
      <w:r w:rsidR="000C67F2">
        <w:rPr>
          <w:rFonts w:asciiTheme="majorHAnsi" w:hAnsiTheme="majorHAnsi" w:cstheme="majorHAnsi"/>
        </w:rPr>
        <w:t xml:space="preserve"> ciągłość</w:t>
      </w:r>
      <w:r w:rsidR="00500CB3" w:rsidRPr="00747D7B">
        <w:rPr>
          <w:rFonts w:asciiTheme="majorHAnsi" w:hAnsiTheme="majorHAnsi" w:cstheme="majorHAnsi"/>
        </w:rPr>
        <w:t xml:space="preserve"> ich</w:t>
      </w:r>
      <w:r w:rsidR="00542C20" w:rsidRPr="00747D7B">
        <w:rPr>
          <w:rFonts w:asciiTheme="majorHAnsi" w:hAnsiTheme="majorHAnsi" w:cstheme="majorHAnsi"/>
        </w:rPr>
        <w:t xml:space="preserve"> poprawnej pracy,</w:t>
      </w:r>
      <w:r w:rsidR="00B86168">
        <w:rPr>
          <w:rFonts w:asciiTheme="majorHAnsi" w:hAnsiTheme="majorHAnsi" w:cstheme="majorHAnsi"/>
        </w:rPr>
        <w:t xml:space="preserve"> przeprowadzi naprawy, dokona niezbędnych konserwacji i</w:t>
      </w:r>
      <w:r w:rsidR="00500CB3" w:rsidRPr="00747D7B">
        <w:rPr>
          <w:rFonts w:asciiTheme="majorHAnsi" w:hAnsiTheme="majorHAnsi" w:cstheme="majorHAnsi"/>
        </w:rPr>
        <w:t xml:space="preserve"> okresowych przeglądów</w:t>
      </w:r>
      <w:r w:rsidR="00104FFE">
        <w:rPr>
          <w:rFonts w:asciiTheme="majorHAnsi" w:hAnsiTheme="majorHAnsi" w:cstheme="majorHAnsi"/>
        </w:rPr>
        <w:t xml:space="preserve"> w okresie gwarancyjnym</w:t>
      </w:r>
      <w:r w:rsidR="00500CB3" w:rsidRPr="00747D7B">
        <w:rPr>
          <w:rFonts w:asciiTheme="majorHAnsi" w:hAnsiTheme="majorHAnsi" w:cstheme="majorHAnsi"/>
        </w:rPr>
        <w:t>;</w:t>
      </w:r>
    </w:p>
    <w:p w14:paraId="60ED536E" w14:textId="6CA5594B" w:rsidR="00775EF4" w:rsidRPr="00CB0068" w:rsidRDefault="009111CE" w:rsidP="00CB0068">
      <w:pPr>
        <w:pStyle w:val="Akapitzlist"/>
        <w:numPr>
          <w:ilvl w:val="2"/>
          <w:numId w:val="1"/>
        </w:numPr>
        <w:ind w:left="1701" w:hanging="567"/>
        <w:jc w:val="both"/>
        <w:rPr>
          <w:rFonts w:asciiTheme="majorHAnsi" w:hAnsiTheme="majorHAnsi" w:cstheme="majorHAnsi"/>
          <w:b/>
        </w:rPr>
      </w:pPr>
      <w:r>
        <w:rPr>
          <w:rFonts w:asciiTheme="majorHAnsi" w:hAnsiTheme="majorHAnsi" w:cstheme="majorHAnsi"/>
        </w:rPr>
        <w:t>Wykonawca wykona</w:t>
      </w:r>
      <w:r w:rsidR="00B86168" w:rsidRPr="00104FFE">
        <w:rPr>
          <w:rFonts w:asciiTheme="majorHAnsi" w:hAnsiTheme="majorHAnsi" w:cstheme="majorHAnsi"/>
        </w:rPr>
        <w:t xml:space="preserve"> </w:t>
      </w:r>
      <w:r>
        <w:rPr>
          <w:rFonts w:asciiTheme="majorHAnsi" w:hAnsiTheme="majorHAnsi" w:cstheme="majorHAnsi"/>
        </w:rPr>
        <w:t xml:space="preserve">dedykowaną </w:t>
      </w:r>
      <w:r w:rsidR="00B86168" w:rsidRPr="00104FFE">
        <w:rPr>
          <w:rFonts w:asciiTheme="majorHAnsi" w:hAnsiTheme="majorHAnsi" w:cstheme="majorHAnsi"/>
        </w:rPr>
        <w:t xml:space="preserve">instalację </w:t>
      </w:r>
      <w:r w:rsidR="00D637DE" w:rsidRPr="00104FFE">
        <w:rPr>
          <w:rFonts w:asciiTheme="majorHAnsi" w:hAnsiTheme="majorHAnsi" w:cstheme="majorHAnsi"/>
        </w:rPr>
        <w:t xml:space="preserve">kablową </w:t>
      </w:r>
      <w:r w:rsidR="00CB0068">
        <w:rPr>
          <w:rFonts w:asciiTheme="majorHAnsi" w:hAnsiTheme="majorHAnsi" w:cstheme="majorHAnsi"/>
        </w:rPr>
        <w:t>LAN</w:t>
      </w:r>
      <w:r w:rsidR="00D637DE" w:rsidRPr="00CB0068">
        <w:rPr>
          <w:rFonts w:asciiTheme="majorHAnsi" w:hAnsiTheme="majorHAnsi" w:cstheme="majorHAnsi"/>
        </w:rPr>
        <w:t xml:space="preserve"> </w:t>
      </w:r>
      <w:r w:rsidR="00A0403C" w:rsidRPr="00CB0068">
        <w:rPr>
          <w:rFonts w:asciiTheme="majorHAnsi" w:hAnsiTheme="majorHAnsi" w:cstheme="majorHAnsi"/>
        </w:rPr>
        <w:t xml:space="preserve">(w technice </w:t>
      </w:r>
      <w:r w:rsidR="003B6D0B" w:rsidRPr="00CB0068">
        <w:rPr>
          <w:rFonts w:asciiTheme="majorHAnsi" w:hAnsiTheme="majorHAnsi" w:cstheme="majorHAnsi"/>
        </w:rPr>
        <w:t>Ethernet</w:t>
      </w:r>
      <w:r w:rsidR="00A0403C" w:rsidRPr="00CB0068">
        <w:rPr>
          <w:rFonts w:asciiTheme="majorHAnsi" w:hAnsiTheme="majorHAnsi" w:cstheme="majorHAnsi"/>
        </w:rPr>
        <w:t>)</w:t>
      </w:r>
      <w:r w:rsidR="003B6D0B" w:rsidRPr="00CB0068">
        <w:rPr>
          <w:rFonts w:asciiTheme="majorHAnsi" w:hAnsiTheme="majorHAnsi" w:cstheme="majorHAnsi"/>
        </w:rPr>
        <w:t xml:space="preserve"> </w:t>
      </w:r>
      <w:r w:rsidR="00D637DE" w:rsidRPr="00CB0068">
        <w:rPr>
          <w:rFonts w:asciiTheme="majorHAnsi" w:hAnsiTheme="majorHAnsi" w:cstheme="majorHAnsi"/>
        </w:rPr>
        <w:t xml:space="preserve">w oparciu o skrętkę komputerową </w:t>
      </w:r>
      <w:r w:rsidR="003B6D0B" w:rsidRPr="00CB0068">
        <w:rPr>
          <w:rFonts w:asciiTheme="majorHAnsi" w:hAnsiTheme="majorHAnsi" w:cstheme="majorHAnsi"/>
        </w:rPr>
        <w:t xml:space="preserve">między </w:t>
      </w:r>
      <w:r w:rsidR="00104FFE" w:rsidRPr="00CB0068">
        <w:rPr>
          <w:rFonts w:asciiTheme="majorHAnsi" w:hAnsiTheme="majorHAnsi" w:cstheme="majorHAnsi"/>
        </w:rPr>
        <w:t xml:space="preserve">każdą </w:t>
      </w:r>
      <w:r w:rsidR="003B6D0B" w:rsidRPr="00CB0068">
        <w:rPr>
          <w:rFonts w:asciiTheme="majorHAnsi" w:hAnsiTheme="majorHAnsi" w:cstheme="majorHAnsi"/>
        </w:rPr>
        <w:t xml:space="preserve">nową kamerą </w:t>
      </w:r>
      <w:r w:rsidR="00CB0068">
        <w:rPr>
          <w:rFonts w:asciiTheme="majorHAnsi" w:hAnsiTheme="majorHAnsi" w:cstheme="majorHAnsi"/>
        </w:rPr>
        <w:t xml:space="preserve">nadzoru </w:t>
      </w:r>
      <w:r w:rsidR="003B6D0B" w:rsidRPr="00CB0068">
        <w:rPr>
          <w:rFonts w:asciiTheme="majorHAnsi" w:hAnsiTheme="majorHAnsi" w:cstheme="majorHAnsi"/>
        </w:rPr>
        <w:t>oraz najbliższym</w:t>
      </w:r>
      <w:r w:rsidR="00501527" w:rsidRPr="00CB0068">
        <w:rPr>
          <w:rFonts w:asciiTheme="majorHAnsi" w:hAnsiTheme="majorHAnsi" w:cstheme="majorHAnsi"/>
        </w:rPr>
        <w:t xml:space="preserve"> istniejącym</w:t>
      </w:r>
      <w:r w:rsidR="00D94C2E">
        <w:rPr>
          <w:rFonts w:asciiTheme="majorHAnsi" w:hAnsiTheme="majorHAnsi" w:cstheme="majorHAnsi"/>
        </w:rPr>
        <w:t xml:space="preserve"> punktem dostępowym sieci LAN;</w:t>
      </w:r>
    </w:p>
    <w:p w14:paraId="5B0CC7FE" w14:textId="61A5D674" w:rsidR="00775EF4" w:rsidRPr="00775EF4" w:rsidRDefault="009111CE" w:rsidP="00775EF4">
      <w:pPr>
        <w:pStyle w:val="Akapitzlist"/>
        <w:numPr>
          <w:ilvl w:val="2"/>
          <w:numId w:val="1"/>
        </w:numPr>
        <w:ind w:left="1701" w:hanging="567"/>
        <w:jc w:val="both"/>
        <w:rPr>
          <w:rFonts w:asciiTheme="majorHAnsi" w:hAnsiTheme="majorHAnsi" w:cstheme="majorHAnsi"/>
          <w:b/>
        </w:rPr>
      </w:pPr>
      <w:r>
        <w:rPr>
          <w:rFonts w:asciiTheme="majorHAnsi" w:hAnsiTheme="majorHAnsi" w:cstheme="majorHAnsi"/>
        </w:rPr>
        <w:t>Wykonawca dostarczy,</w:t>
      </w:r>
      <w:r w:rsidR="00C41728">
        <w:rPr>
          <w:rFonts w:asciiTheme="majorHAnsi" w:hAnsiTheme="majorHAnsi" w:cstheme="majorHAnsi"/>
        </w:rPr>
        <w:t xml:space="preserve"> </w:t>
      </w:r>
      <w:r>
        <w:rPr>
          <w:rFonts w:asciiTheme="majorHAnsi" w:hAnsiTheme="majorHAnsi" w:cstheme="majorHAnsi"/>
        </w:rPr>
        <w:t>zainstaluje i uruchomi</w:t>
      </w:r>
      <w:r w:rsidR="00104FFE" w:rsidRPr="00775EF4">
        <w:rPr>
          <w:rFonts w:asciiTheme="majorHAnsi" w:hAnsiTheme="majorHAnsi" w:cstheme="majorHAnsi"/>
        </w:rPr>
        <w:t xml:space="preserve"> </w:t>
      </w:r>
      <w:r>
        <w:rPr>
          <w:rFonts w:asciiTheme="majorHAnsi" w:hAnsiTheme="majorHAnsi" w:cstheme="majorHAnsi"/>
        </w:rPr>
        <w:t>dedykowany</w:t>
      </w:r>
      <w:r w:rsidRPr="00775EF4">
        <w:rPr>
          <w:rFonts w:asciiTheme="majorHAnsi" w:hAnsiTheme="majorHAnsi" w:cstheme="majorHAnsi"/>
        </w:rPr>
        <w:t xml:space="preserve"> </w:t>
      </w:r>
      <w:r>
        <w:rPr>
          <w:rFonts w:asciiTheme="majorHAnsi" w:hAnsiTheme="majorHAnsi" w:cstheme="majorHAnsi"/>
        </w:rPr>
        <w:t>serwer na potrzeby włączenia dodatkowych kamer nadzoru</w:t>
      </w:r>
      <w:r w:rsidR="00104FFE" w:rsidRPr="00775EF4">
        <w:rPr>
          <w:rFonts w:asciiTheme="majorHAnsi" w:hAnsiTheme="majorHAnsi" w:cstheme="majorHAnsi"/>
        </w:rPr>
        <w:t xml:space="preserve"> wraz z niezbędnym oprogramowaniem</w:t>
      </w:r>
      <w:r>
        <w:rPr>
          <w:rFonts w:asciiTheme="majorHAnsi" w:hAnsiTheme="majorHAnsi" w:cstheme="majorHAnsi"/>
        </w:rPr>
        <w:t xml:space="preserve"> i nieograniczonymi w czasie licencjami</w:t>
      </w:r>
      <w:r w:rsidR="00104FFE" w:rsidRPr="00775EF4">
        <w:rPr>
          <w:rFonts w:asciiTheme="majorHAnsi" w:hAnsiTheme="majorHAnsi" w:cstheme="majorHAnsi"/>
        </w:rPr>
        <w:t xml:space="preserve"> oraz </w:t>
      </w:r>
      <w:r w:rsidR="00360B60">
        <w:rPr>
          <w:rFonts w:asciiTheme="majorHAnsi" w:hAnsiTheme="majorHAnsi" w:cstheme="majorHAnsi"/>
        </w:rPr>
        <w:t xml:space="preserve">przeprowadzi </w:t>
      </w:r>
      <w:r w:rsidR="002A449B" w:rsidRPr="00775EF4">
        <w:rPr>
          <w:rFonts w:asciiTheme="majorHAnsi" w:hAnsiTheme="majorHAnsi" w:cstheme="majorHAnsi"/>
        </w:rPr>
        <w:t xml:space="preserve">rekonfigurację posiadanego przez Zamawiającego </w:t>
      </w:r>
      <w:r w:rsidR="00705A5E" w:rsidRPr="00775EF4">
        <w:rPr>
          <w:rFonts w:asciiTheme="majorHAnsi" w:hAnsiTheme="majorHAnsi" w:cstheme="majorHAnsi"/>
        </w:rPr>
        <w:t xml:space="preserve">systemu </w:t>
      </w:r>
      <w:proofErr w:type="spellStart"/>
      <w:r w:rsidR="00891DC6">
        <w:rPr>
          <w:rFonts w:asciiTheme="majorHAnsi" w:hAnsiTheme="majorHAnsi" w:cstheme="majorHAnsi"/>
        </w:rPr>
        <w:t>Axxon</w:t>
      </w:r>
      <w:proofErr w:type="spellEnd"/>
      <w:r w:rsidR="00891DC6">
        <w:rPr>
          <w:rFonts w:asciiTheme="majorHAnsi" w:hAnsiTheme="majorHAnsi" w:cstheme="majorHAnsi"/>
        </w:rPr>
        <w:t xml:space="preserve"> </w:t>
      </w:r>
      <w:proofErr w:type="spellStart"/>
      <w:r w:rsidR="00891DC6">
        <w:rPr>
          <w:rFonts w:asciiTheme="majorHAnsi" w:hAnsiTheme="majorHAnsi" w:cstheme="majorHAnsi"/>
        </w:rPr>
        <w:t>Intellect</w:t>
      </w:r>
      <w:proofErr w:type="spellEnd"/>
      <w:r w:rsidR="00891DC6">
        <w:rPr>
          <w:rFonts w:asciiTheme="majorHAnsi" w:hAnsiTheme="majorHAnsi" w:cstheme="majorHAnsi"/>
        </w:rPr>
        <w:t xml:space="preserve"> Enterprise</w:t>
      </w:r>
      <w:r w:rsidR="00E120E9">
        <w:rPr>
          <w:rFonts w:asciiTheme="majorHAnsi" w:hAnsiTheme="majorHAnsi" w:cstheme="majorHAnsi"/>
        </w:rPr>
        <w:t xml:space="preserve"> na </w:t>
      </w:r>
      <w:r>
        <w:rPr>
          <w:rFonts w:asciiTheme="majorHAnsi" w:hAnsiTheme="majorHAnsi" w:cstheme="majorHAnsi"/>
        </w:rPr>
        <w:t>istniejących</w:t>
      </w:r>
      <w:r w:rsidR="00E120E9">
        <w:rPr>
          <w:rFonts w:asciiTheme="majorHAnsi" w:hAnsiTheme="majorHAnsi" w:cstheme="majorHAnsi"/>
        </w:rPr>
        <w:t xml:space="preserve"> serwerach</w:t>
      </w:r>
      <w:r w:rsidR="00705A5E" w:rsidRPr="00775EF4">
        <w:rPr>
          <w:rFonts w:asciiTheme="majorHAnsi" w:hAnsiTheme="majorHAnsi" w:cstheme="majorHAnsi"/>
        </w:rPr>
        <w:t xml:space="preserve"> </w:t>
      </w:r>
      <w:r w:rsidR="00775EF4" w:rsidRPr="00775EF4">
        <w:rPr>
          <w:rFonts w:asciiTheme="majorHAnsi" w:hAnsiTheme="majorHAnsi" w:cstheme="majorHAnsi"/>
        </w:rPr>
        <w:t xml:space="preserve">(w tym </w:t>
      </w:r>
      <w:r w:rsidR="005E0BF9">
        <w:rPr>
          <w:rFonts w:asciiTheme="majorHAnsi" w:hAnsiTheme="majorHAnsi" w:cstheme="majorHAnsi"/>
        </w:rPr>
        <w:t xml:space="preserve">również </w:t>
      </w:r>
      <w:r w:rsidR="00775EF4" w:rsidRPr="00775EF4">
        <w:rPr>
          <w:rFonts w:asciiTheme="majorHAnsi" w:hAnsiTheme="majorHAnsi" w:cstheme="majorHAnsi"/>
        </w:rPr>
        <w:t>stacj</w:t>
      </w:r>
      <w:r w:rsidR="00D94C2E">
        <w:rPr>
          <w:rFonts w:asciiTheme="majorHAnsi" w:hAnsiTheme="majorHAnsi" w:cstheme="majorHAnsi"/>
        </w:rPr>
        <w:t>ach</w:t>
      </w:r>
      <w:r w:rsidR="00775EF4" w:rsidRPr="00775EF4">
        <w:rPr>
          <w:rFonts w:asciiTheme="majorHAnsi" w:hAnsiTheme="majorHAnsi" w:cstheme="majorHAnsi"/>
        </w:rPr>
        <w:t xml:space="preserve"> </w:t>
      </w:r>
      <w:proofErr w:type="spellStart"/>
      <w:r w:rsidR="00360B60">
        <w:rPr>
          <w:rFonts w:asciiTheme="majorHAnsi" w:hAnsiTheme="majorHAnsi" w:cstheme="majorHAnsi"/>
        </w:rPr>
        <w:t>AiO</w:t>
      </w:r>
      <w:proofErr w:type="spellEnd"/>
      <w:r w:rsidR="00360B60">
        <w:rPr>
          <w:rFonts w:asciiTheme="majorHAnsi" w:hAnsiTheme="majorHAnsi" w:cstheme="majorHAnsi"/>
        </w:rPr>
        <w:t xml:space="preserve"> </w:t>
      </w:r>
      <w:r w:rsidR="00775EF4" w:rsidRPr="00775EF4">
        <w:rPr>
          <w:rFonts w:asciiTheme="majorHAnsi" w:hAnsiTheme="majorHAnsi" w:cstheme="majorHAnsi"/>
        </w:rPr>
        <w:t xml:space="preserve">w punktach nadzoru medycznego) </w:t>
      </w:r>
      <w:r w:rsidR="00705A5E" w:rsidRPr="00775EF4">
        <w:rPr>
          <w:rFonts w:asciiTheme="majorHAnsi" w:hAnsiTheme="majorHAnsi" w:cstheme="majorHAnsi"/>
        </w:rPr>
        <w:t xml:space="preserve">wraz niezbędnym rodzajem i ilością licencji (jeśli są wymagane) </w:t>
      </w:r>
      <w:r w:rsidR="00F82129" w:rsidRPr="00775EF4">
        <w:rPr>
          <w:rFonts w:asciiTheme="majorHAnsi" w:hAnsiTheme="majorHAnsi" w:cstheme="majorHAnsi"/>
        </w:rPr>
        <w:t xml:space="preserve">w celu uruchomienia podglądu wizyjnego z dodatkowych kamer nadzoru dostarczonych </w:t>
      </w:r>
      <w:r w:rsidR="00775EF4" w:rsidRPr="00775EF4">
        <w:rPr>
          <w:rFonts w:asciiTheme="majorHAnsi" w:hAnsiTheme="majorHAnsi" w:cstheme="majorHAnsi"/>
        </w:rPr>
        <w:t>i instalowanych przez Wykonawcę;</w:t>
      </w:r>
    </w:p>
    <w:p w14:paraId="53E2D75F" w14:textId="77777777" w:rsidR="00284EA9" w:rsidRPr="005C09CF" w:rsidRDefault="00284EA9" w:rsidP="00284EA9">
      <w:pPr>
        <w:pStyle w:val="Akapitzlist"/>
        <w:numPr>
          <w:ilvl w:val="1"/>
          <w:numId w:val="1"/>
        </w:numPr>
        <w:ind w:left="1134" w:hanging="567"/>
        <w:jc w:val="both"/>
        <w:rPr>
          <w:rFonts w:asciiTheme="majorHAnsi" w:hAnsiTheme="majorHAnsi" w:cstheme="majorHAnsi"/>
        </w:rPr>
      </w:pPr>
      <w:r w:rsidRPr="005C09CF">
        <w:rPr>
          <w:rFonts w:asciiTheme="majorHAnsi" w:hAnsiTheme="majorHAnsi" w:cstheme="majorHAnsi"/>
        </w:rPr>
        <w:t>Wszystkie elementy dostawy mają:</w:t>
      </w:r>
    </w:p>
    <w:p w14:paraId="406D3E77" w14:textId="77777777" w:rsidR="00284EA9" w:rsidRPr="005C09CF" w:rsidRDefault="00284EA9" w:rsidP="00284EA9">
      <w:pPr>
        <w:pStyle w:val="Akapitzlist"/>
        <w:numPr>
          <w:ilvl w:val="2"/>
          <w:numId w:val="1"/>
        </w:numPr>
        <w:ind w:left="1701" w:hanging="567"/>
        <w:jc w:val="both"/>
        <w:rPr>
          <w:rFonts w:asciiTheme="majorHAnsi" w:hAnsiTheme="majorHAnsi" w:cstheme="majorHAnsi"/>
        </w:rPr>
      </w:pPr>
      <w:r w:rsidRPr="005C09CF">
        <w:rPr>
          <w:rFonts w:asciiTheme="majorHAnsi" w:hAnsiTheme="majorHAnsi" w:cstheme="majorHAnsi"/>
        </w:rPr>
        <w:lastRenderedPageBreak/>
        <w:t>być fabrycznie i technicznie nowe, nigdy nieużywane wcześniej,</w:t>
      </w:r>
    </w:p>
    <w:p w14:paraId="3A0224BC" w14:textId="77777777" w:rsidR="00284EA9" w:rsidRPr="005C09CF" w:rsidRDefault="00284EA9" w:rsidP="00284EA9">
      <w:pPr>
        <w:pStyle w:val="Akapitzlist"/>
        <w:numPr>
          <w:ilvl w:val="2"/>
          <w:numId w:val="1"/>
        </w:numPr>
        <w:ind w:left="1701" w:hanging="567"/>
        <w:jc w:val="both"/>
        <w:rPr>
          <w:rFonts w:asciiTheme="majorHAnsi" w:hAnsiTheme="majorHAnsi" w:cstheme="majorHAnsi"/>
        </w:rPr>
      </w:pPr>
      <w:r w:rsidRPr="005C09CF">
        <w:rPr>
          <w:rFonts w:asciiTheme="majorHAnsi" w:hAnsiTheme="majorHAnsi" w:cstheme="majorHAnsi"/>
        </w:rPr>
        <w:t>być pozbawione wszelkich wad (wolne od wad),</w:t>
      </w:r>
    </w:p>
    <w:p w14:paraId="7F482167" w14:textId="77777777" w:rsidR="00284EA9" w:rsidRPr="005C09CF" w:rsidRDefault="00284EA9" w:rsidP="00284EA9">
      <w:pPr>
        <w:pStyle w:val="Akapitzlist"/>
        <w:numPr>
          <w:ilvl w:val="2"/>
          <w:numId w:val="1"/>
        </w:numPr>
        <w:ind w:left="1701" w:hanging="567"/>
        <w:jc w:val="both"/>
        <w:rPr>
          <w:rFonts w:asciiTheme="majorHAnsi" w:hAnsiTheme="majorHAnsi" w:cstheme="majorHAnsi"/>
        </w:rPr>
      </w:pPr>
      <w:r w:rsidRPr="005C09CF">
        <w:rPr>
          <w:rFonts w:asciiTheme="majorHAnsi" w:hAnsiTheme="majorHAnsi" w:cstheme="majorHAnsi"/>
        </w:rPr>
        <w:t>wszystkie oferowane urządzenia w ramach poszczególnych typów mają być złożone z identycznych podzespołów, sygnowanych przez ich producenta,</w:t>
      </w:r>
    </w:p>
    <w:p w14:paraId="0D3655D8" w14:textId="77777777" w:rsidR="00284EA9" w:rsidRPr="005C09CF" w:rsidRDefault="00284EA9" w:rsidP="00284EA9">
      <w:pPr>
        <w:pStyle w:val="Akapitzlist"/>
        <w:numPr>
          <w:ilvl w:val="2"/>
          <w:numId w:val="1"/>
        </w:numPr>
        <w:ind w:left="1701" w:hanging="567"/>
        <w:jc w:val="both"/>
        <w:rPr>
          <w:rFonts w:asciiTheme="majorHAnsi" w:hAnsiTheme="majorHAnsi" w:cstheme="majorHAnsi"/>
        </w:rPr>
      </w:pPr>
      <w:r w:rsidRPr="005C09CF">
        <w:rPr>
          <w:rFonts w:asciiTheme="majorHAnsi" w:hAnsiTheme="majorHAnsi" w:cstheme="majorHAnsi"/>
        </w:rPr>
        <w:t xml:space="preserve">posiadać taką samą konfigurację (sprzętową), </w:t>
      </w:r>
    </w:p>
    <w:p w14:paraId="788808D2" w14:textId="77777777" w:rsidR="00284EA9" w:rsidRPr="005C09CF" w:rsidRDefault="00284EA9" w:rsidP="00284EA9">
      <w:pPr>
        <w:pStyle w:val="Akapitzlist"/>
        <w:numPr>
          <w:ilvl w:val="2"/>
          <w:numId w:val="1"/>
        </w:numPr>
        <w:ind w:left="1701" w:hanging="567"/>
        <w:jc w:val="both"/>
        <w:rPr>
          <w:rFonts w:asciiTheme="majorHAnsi" w:hAnsiTheme="majorHAnsi" w:cstheme="majorHAnsi"/>
        </w:rPr>
      </w:pPr>
      <w:r w:rsidRPr="005C09CF">
        <w:rPr>
          <w:rFonts w:asciiTheme="majorHAnsi" w:hAnsiTheme="majorHAnsi" w:cstheme="majorHAnsi"/>
        </w:rPr>
        <w:t>być dostarczane w oryginalnych opakowaniach producenta (opakowania kompletne – zawierające wszystkie elementy przewidziane przez producenta),</w:t>
      </w:r>
    </w:p>
    <w:p w14:paraId="15C759D3" w14:textId="77777777" w:rsidR="00284EA9" w:rsidRPr="005C09CF" w:rsidRDefault="00284EA9" w:rsidP="00284EA9">
      <w:pPr>
        <w:pStyle w:val="Akapitzlist"/>
        <w:numPr>
          <w:ilvl w:val="2"/>
          <w:numId w:val="1"/>
        </w:numPr>
        <w:ind w:left="1701" w:hanging="567"/>
        <w:jc w:val="both"/>
        <w:rPr>
          <w:rFonts w:asciiTheme="majorHAnsi" w:hAnsiTheme="majorHAnsi" w:cstheme="majorHAnsi"/>
        </w:rPr>
      </w:pPr>
      <w:r w:rsidRPr="005C09CF">
        <w:rPr>
          <w:rFonts w:asciiTheme="majorHAnsi" w:hAnsiTheme="majorHAnsi" w:cstheme="majorHAnsi"/>
        </w:rPr>
        <w:t>pochodzić z legalnego kanału sprzedaży,</w:t>
      </w:r>
    </w:p>
    <w:p w14:paraId="0FB95447" w14:textId="621E65C9" w:rsidR="00284EA9" w:rsidRPr="005C09CF" w:rsidRDefault="00284EA9" w:rsidP="00284EA9">
      <w:pPr>
        <w:pStyle w:val="Akapitzlist"/>
        <w:numPr>
          <w:ilvl w:val="2"/>
          <w:numId w:val="1"/>
        </w:numPr>
        <w:ind w:left="1701" w:hanging="578"/>
        <w:jc w:val="both"/>
        <w:rPr>
          <w:rFonts w:asciiTheme="majorHAnsi" w:hAnsiTheme="majorHAnsi" w:cstheme="majorHAnsi"/>
        </w:rPr>
      </w:pPr>
      <w:r w:rsidRPr="005C09CF">
        <w:rPr>
          <w:rFonts w:asciiTheme="majorHAnsi" w:hAnsiTheme="majorHAnsi" w:cstheme="majorHAnsi"/>
        </w:rPr>
        <w:t>Wykonawca dostarczy protokół odbioru (dla każdego rodzaju/typu dostarczanego urządzenia, np. kamer nadzoru, przełączników sieciowych LAN, serwera, itp.) w wersji drukowanej oraz tabelaryczny edytowalny wykaz w wersji elektronicznej (np. plik XLS(X) lub inny) zawierający minimum następujące informacje (w zależności od rodzaju sprzętu): nazwę i dane teleadresowe Wykonawcy i Zamawiającego, nr zamówienia/postępowania, datę odbioru, nazwę asortymentu (np. kamera nadzoru, przełącznik sieciowych LAN, itd.), marka urządzenia, model urządzenia, numer seryjny urządzenia, adres MAC urządzenia (jeśli urządzenia ma nadany taki numer), przydzielony adres IP urządzeniu (jeśli urządzeniu nadano taki numer np. w toku prac instalacyjno-konfiguracyjnych), liczba sztuk.</w:t>
      </w:r>
    </w:p>
    <w:p w14:paraId="1E4EA182" w14:textId="04B7B6F0" w:rsidR="00F06302" w:rsidRPr="00F06302" w:rsidRDefault="00F06302" w:rsidP="00F06302">
      <w:pPr>
        <w:pStyle w:val="Akapitzlist"/>
        <w:numPr>
          <w:ilvl w:val="1"/>
          <w:numId w:val="1"/>
        </w:numPr>
        <w:ind w:left="1134" w:hanging="567"/>
        <w:jc w:val="both"/>
        <w:rPr>
          <w:rFonts w:asciiTheme="majorHAnsi" w:hAnsiTheme="majorHAnsi" w:cstheme="majorHAnsi"/>
        </w:rPr>
      </w:pPr>
      <w:r w:rsidRPr="00F06302">
        <w:rPr>
          <w:rFonts w:asciiTheme="majorHAnsi" w:hAnsiTheme="majorHAnsi" w:cstheme="majorHAnsi"/>
        </w:rPr>
        <w:t>Wszystkie dostarczone i montowane komponenty przez Wykonawcę muszą być</w:t>
      </w:r>
      <w:r>
        <w:rPr>
          <w:rFonts w:asciiTheme="majorHAnsi" w:hAnsiTheme="majorHAnsi" w:cstheme="majorHAnsi"/>
        </w:rPr>
        <w:t xml:space="preserve"> dopuszczone do obrotu na terenie Unii Europejskiej.</w:t>
      </w:r>
    </w:p>
    <w:p w14:paraId="6393A382" w14:textId="056CA236" w:rsidR="00172CC8" w:rsidRDefault="00172CC8" w:rsidP="00172CC8">
      <w:pPr>
        <w:pStyle w:val="Akapitzlist"/>
        <w:numPr>
          <w:ilvl w:val="1"/>
          <w:numId w:val="1"/>
        </w:numPr>
        <w:ind w:left="1134" w:hanging="567"/>
        <w:jc w:val="both"/>
        <w:rPr>
          <w:rFonts w:asciiTheme="majorHAnsi" w:hAnsiTheme="majorHAnsi" w:cstheme="majorHAnsi"/>
        </w:rPr>
      </w:pPr>
      <w:r>
        <w:rPr>
          <w:rFonts w:asciiTheme="majorHAnsi" w:hAnsiTheme="majorHAnsi" w:cstheme="majorHAnsi"/>
        </w:rPr>
        <w:t xml:space="preserve">Zamawiający </w:t>
      </w:r>
      <w:r w:rsidR="007F2ACA">
        <w:rPr>
          <w:rFonts w:asciiTheme="majorHAnsi" w:hAnsiTheme="majorHAnsi" w:cstheme="majorHAnsi"/>
        </w:rPr>
        <w:t>wymaga kompatybilności dostarczonych elementów</w:t>
      </w:r>
      <w:r w:rsidRPr="00172CC8">
        <w:rPr>
          <w:rFonts w:asciiTheme="majorHAnsi" w:hAnsiTheme="majorHAnsi" w:cstheme="majorHAnsi"/>
        </w:rPr>
        <w:t xml:space="preserve"> z istniejącą częścią system moni</w:t>
      </w:r>
      <w:r>
        <w:rPr>
          <w:rFonts w:asciiTheme="majorHAnsi" w:hAnsiTheme="majorHAnsi" w:cstheme="majorHAnsi"/>
        </w:rPr>
        <w:t xml:space="preserve">toringu medycznego </w:t>
      </w:r>
      <w:r w:rsidR="007F2ACA">
        <w:rPr>
          <w:rFonts w:asciiTheme="majorHAnsi" w:hAnsiTheme="majorHAnsi" w:cstheme="majorHAnsi"/>
        </w:rPr>
        <w:t xml:space="preserve">u Zamawiającego </w:t>
      </w:r>
      <w:r>
        <w:rPr>
          <w:rFonts w:asciiTheme="majorHAnsi" w:hAnsiTheme="majorHAnsi" w:cstheme="majorHAnsi"/>
        </w:rPr>
        <w:t>umożliwiającą</w:t>
      </w:r>
      <w:r w:rsidRPr="00172CC8">
        <w:rPr>
          <w:rFonts w:asciiTheme="majorHAnsi" w:hAnsiTheme="majorHAnsi" w:cstheme="majorHAnsi"/>
        </w:rPr>
        <w:t xml:space="preserve"> jednoczesną obserwację na ekranie w punkcie nadzoru </w:t>
      </w:r>
      <w:r w:rsidR="007F2ACA">
        <w:rPr>
          <w:rFonts w:asciiTheme="majorHAnsi" w:hAnsiTheme="majorHAnsi" w:cstheme="majorHAnsi"/>
        </w:rPr>
        <w:t xml:space="preserve">medycznego </w:t>
      </w:r>
      <w:r w:rsidRPr="00172CC8">
        <w:rPr>
          <w:rFonts w:asciiTheme="majorHAnsi" w:hAnsiTheme="majorHAnsi" w:cstheme="majorHAnsi"/>
        </w:rPr>
        <w:t>obrazu z punktów (kamer</w:t>
      </w:r>
      <w:r w:rsidR="007F2ACA">
        <w:rPr>
          <w:rFonts w:asciiTheme="majorHAnsi" w:hAnsiTheme="majorHAnsi" w:cstheme="majorHAnsi"/>
        </w:rPr>
        <w:t xml:space="preserve"> nadzoru</w:t>
      </w:r>
      <w:r w:rsidRPr="00172CC8">
        <w:rPr>
          <w:rFonts w:asciiTheme="majorHAnsi" w:hAnsiTheme="majorHAnsi" w:cstheme="majorHAnsi"/>
        </w:rPr>
        <w:t>) już istniejących oraz dodanych w ramach rozbudowy</w:t>
      </w:r>
      <w:r w:rsidR="007F2ACA">
        <w:rPr>
          <w:rFonts w:asciiTheme="majorHAnsi" w:hAnsiTheme="majorHAnsi" w:cstheme="majorHAnsi"/>
        </w:rPr>
        <w:t xml:space="preserve"> przez Wykonawcę</w:t>
      </w:r>
      <w:r w:rsidRPr="00172CC8">
        <w:rPr>
          <w:rFonts w:asciiTheme="majorHAnsi" w:hAnsiTheme="majorHAnsi" w:cstheme="majorHAnsi"/>
        </w:rPr>
        <w:t xml:space="preserve"> </w:t>
      </w:r>
      <w:r w:rsidR="007F2ACA">
        <w:rPr>
          <w:rFonts w:asciiTheme="majorHAnsi" w:hAnsiTheme="majorHAnsi" w:cstheme="majorHAnsi"/>
        </w:rPr>
        <w:t>bez zauważalnych dla operatora</w:t>
      </w:r>
      <w:r w:rsidRPr="00172CC8">
        <w:rPr>
          <w:rFonts w:asciiTheme="majorHAnsi" w:hAnsiTheme="majorHAnsi" w:cstheme="majorHAnsi"/>
        </w:rPr>
        <w:t xml:space="preserve"> różnic.</w:t>
      </w:r>
    </w:p>
    <w:p w14:paraId="06863F83" w14:textId="554618C5" w:rsidR="00C324AB" w:rsidRDefault="007A3144" w:rsidP="00C324AB">
      <w:pPr>
        <w:pStyle w:val="Akapitzlist"/>
        <w:numPr>
          <w:ilvl w:val="2"/>
          <w:numId w:val="1"/>
        </w:numPr>
        <w:ind w:left="1701" w:hanging="567"/>
        <w:jc w:val="both"/>
        <w:rPr>
          <w:rFonts w:asciiTheme="majorHAnsi" w:hAnsiTheme="majorHAnsi" w:cstheme="majorHAnsi"/>
        </w:rPr>
      </w:pPr>
      <w:r>
        <w:rPr>
          <w:rFonts w:asciiTheme="majorHAnsi" w:hAnsiTheme="majorHAnsi" w:cstheme="majorHAnsi"/>
        </w:rPr>
        <w:t>Zamawiający w punktach nadzoru medycznego posiada obecnie urz</w:t>
      </w:r>
      <w:r w:rsidR="003A444E">
        <w:rPr>
          <w:rFonts w:asciiTheme="majorHAnsi" w:hAnsiTheme="majorHAnsi" w:cstheme="majorHAnsi"/>
        </w:rPr>
        <w:t xml:space="preserve">ądzenia </w:t>
      </w:r>
      <w:proofErr w:type="spellStart"/>
      <w:r w:rsidR="003A444E">
        <w:rPr>
          <w:rFonts w:asciiTheme="majorHAnsi" w:hAnsiTheme="majorHAnsi" w:cstheme="majorHAnsi"/>
        </w:rPr>
        <w:t>Lenovo</w:t>
      </w:r>
      <w:proofErr w:type="spellEnd"/>
      <w:r w:rsidR="003A444E">
        <w:rPr>
          <w:rFonts w:asciiTheme="majorHAnsi" w:hAnsiTheme="majorHAnsi" w:cstheme="majorHAnsi"/>
        </w:rPr>
        <w:t xml:space="preserve"> V530-22ICB typu </w:t>
      </w:r>
      <w:proofErr w:type="spellStart"/>
      <w:r w:rsidR="003A444E">
        <w:rPr>
          <w:rFonts w:asciiTheme="majorHAnsi" w:hAnsiTheme="majorHAnsi" w:cstheme="majorHAnsi"/>
        </w:rPr>
        <w:t>All</w:t>
      </w:r>
      <w:proofErr w:type="spellEnd"/>
      <w:r w:rsidR="003A444E">
        <w:rPr>
          <w:rFonts w:asciiTheme="majorHAnsi" w:hAnsiTheme="majorHAnsi" w:cstheme="majorHAnsi"/>
        </w:rPr>
        <w:t>-In-One (</w:t>
      </w:r>
      <w:proofErr w:type="spellStart"/>
      <w:r w:rsidR="003A444E">
        <w:rPr>
          <w:rFonts w:asciiTheme="majorHAnsi" w:hAnsiTheme="majorHAnsi" w:cstheme="majorHAnsi"/>
        </w:rPr>
        <w:t>AiO</w:t>
      </w:r>
      <w:proofErr w:type="spellEnd"/>
      <w:r w:rsidR="003A444E">
        <w:rPr>
          <w:rFonts w:asciiTheme="majorHAnsi" w:hAnsiTheme="majorHAnsi" w:cstheme="majorHAnsi"/>
        </w:rPr>
        <w:t xml:space="preserve">) oraz dodatkowe monitory podłączane do tych </w:t>
      </w:r>
      <w:proofErr w:type="spellStart"/>
      <w:r w:rsidR="003A444E">
        <w:rPr>
          <w:rFonts w:asciiTheme="majorHAnsi" w:hAnsiTheme="majorHAnsi" w:cstheme="majorHAnsi"/>
        </w:rPr>
        <w:t>AiO</w:t>
      </w:r>
      <w:proofErr w:type="spellEnd"/>
      <w:r>
        <w:rPr>
          <w:rFonts w:asciiTheme="majorHAnsi" w:hAnsiTheme="majorHAnsi" w:cstheme="majorHAnsi"/>
        </w:rPr>
        <w:t>.</w:t>
      </w:r>
    </w:p>
    <w:p w14:paraId="4B41FB5B" w14:textId="77777777" w:rsidR="00E86019" w:rsidRDefault="0017350C" w:rsidP="00E86019">
      <w:pPr>
        <w:pStyle w:val="Akapitzlist"/>
        <w:numPr>
          <w:ilvl w:val="1"/>
          <w:numId w:val="1"/>
        </w:numPr>
        <w:ind w:left="1134" w:hanging="567"/>
        <w:jc w:val="both"/>
        <w:rPr>
          <w:rFonts w:asciiTheme="majorHAnsi" w:hAnsiTheme="majorHAnsi" w:cstheme="majorHAnsi"/>
        </w:rPr>
      </w:pPr>
      <w:r>
        <w:rPr>
          <w:rFonts w:asciiTheme="majorHAnsi" w:hAnsiTheme="majorHAnsi" w:cstheme="majorHAnsi"/>
        </w:rPr>
        <w:t>Zainstalowane dodatkowe kamery mają być w pełni kompatybilne pod względem funkcjonalnym z posiadanymi przez Zamawiającego kamerami</w:t>
      </w:r>
      <w:r w:rsidR="00C324AB">
        <w:rPr>
          <w:rFonts w:asciiTheme="majorHAnsi" w:hAnsiTheme="majorHAnsi" w:cstheme="majorHAnsi"/>
        </w:rPr>
        <w:t>.</w:t>
      </w:r>
    </w:p>
    <w:p w14:paraId="3EF5170B" w14:textId="48D8D94A" w:rsidR="00ED66F5" w:rsidRPr="00E86019" w:rsidRDefault="00ED66F5" w:rsidP="00E86019">
      <w:pPr>
        <w:pStyle w:val="Akapitzlist"/>
        <w:numPr>
          <w:ilvl w:val="1"/>
          <w:numId w:val="1"/>
        </w:numPr>
        <w:ind w:left="1134" w:hanging="567"/>
        <w:jc w:val="both"/>
        <w:rPr>
          <w:rFonts w:asciiTheme="majorHAnsi" w:hAnsiTheme="majorHAnsi" w:cstheme="majorHAnsi"/>
        </w:rPr>
      </w:pPr>
      <w:r w:rsidRPr="00E86019">
        <w:rPr>
          <w:rFonts w:asciiTheme="majorHAnsi" w:hAnsiTheme="majorHAnsi" w:cstheme="majorHAnsi"/>
        </w:rPr>
        <w:t xml:space="preserve">Rozmieszczenie nowych kamer nadzoru przedstawiono schematycznie w </w:t>
      </w:r>
      <w:r w:rsidRPr="00E86019">
        <w:rPr>
          <w:rFonts w:asciiTheme="majorHAnsi" w:hAnsiTheme="majorHAnsi" w:cstheme="majorHAnsi"/>
          <w:b/>
          <w:highlight w:val="green"/>
        </w:rPr>
        <w:t>Załącznik nr 2</w:t>
      </w:r>
      <w:r w:rsidR="00F6357A" w:rsidRPr="00E86019">
        <w:rPr>
          <w:rFonts w:asciiTheme="majorHAnsi" w:hAnsiTheme="majorHAnsi" w:cstheme="majorHAnsi"/>
          <w:b/>
          <w:highlight w:val="green"/>
        </w:rPr>
        <w:t>b</w:t>
      </w:r>
      <w:r w:rsidRPr="00E86019">
        <w:rPr>
          <w:rFonts w:asciiTheme="majorHAnsi" w:hAnsiTheme="majorHAnsi" w:cstheme="majorHAnsi"/>
          <w:b/>
          <w:highlight w:val="green"/>
        </w:rPr>
        <w:t xml:space="preserve"> do SOPZ - rozmieszczenie kamer</w:t>
      </w:r>
      <w:r w:rsidRPr="00E86019">
        <w:rPr>
          <w:rFonts w:asciiTheme="majorHAnsi" w:hAnsiTheme="majorHAnsi" w:cstheme="majorHAnsi"/>
        </w:rPr>
        <w:t>.</w:t>
      </w:r>
      <w:r w:rsidR="00E86019" w:rsidRPr="00E86019">
        <w:rPr>
          <w:rFonts w:asciiTheme="majorHAnsi" w:hAnsiTheme="majorHAnsi" w:cstheme="majorHAnsi"/>
        </w:rPr>
        <w:t xml:space="preserve"> </w:t>
      </w:r>
      <w:r w:rsidR="00E86019">
        <w:rPr>
          <w:rFonts w:asciiTheme="majorHAnsi" w:hAnsiTheme="majorHAnsi" w:cstheme="majorHAnsi"/>
        </w:rPr>
        <w:t>Zamawiający wymaga wykonania m</w:t>
      </w:r>
      <w:r w:rsidR="00E86019" w:rsidRPr="00E86019">
        <w:rPr>
          <w:rFonts w:asciiTheme="majorHAnsi" w:hAnsiTheme="majorHAnsi" w:cstheme="majorHAnsi"/>
        </w:rPr>
        <w:t>ontaż</w:t>
      </w:r>
      <w:r w:rsidR="00E86019">
        <w:rPr>
          <w:rFonts w:asciiTheme="majorHAnsi" w:hAnsiTheme="majorHAnsi" w:cstheme="majorHAnsi"/>
        </w:rPr>
        <w:t>u nowych</w:t>
      </w:r>
      <w:r w:rsidR="00E86019" w:rsidRPr="00E86019">
        <w:rPr>
          <w:rFonts w:asciiTheme="majorHAnsi" w:hAnsiTheme="majorHAnsi" w:cstheme="majorHAnsi"/>
        </w:rPr>
        <w:t xml:space="preserve"> kamer</w:t>
      </w:r>
      <w:r w:rsidR="00E86019">
        <w:rPr>
          <w:rFonts w:asciiTheme="majorHAnsi" w:hAnsiTheme="majorHAnsi" w:cstheme="majorHAnsi"/>
        </w:rPr>
        <w:t xml:space="preserve"> dozoru i wykonania </w:t>
      </w:r>
      <w:r w:rsidR="00E86019" w:rsidRPr="00E86019">
        <w:rPr>
          <w:rFonts w:asciiTheme="majorHAnsi" w:hAnsiTheme="majorHAnsi" w:cstheme="majorHAnsi"/>
        </w:rPr>
        <w:t xml:space="preserve">instalacji </w:t>
      </w:r>
      <w:r w:rsidR="00E86019">
        <w:rPr>
          <w:rFonts w:asciiTheme="majorHAnsi" w:hAnsiTheme="majorHAnsi" w:cstheme="majorHAnsi"/>
        </w:rPr>
        <w:t xml:space="preserve">dedykowanej sieci LAN </w:t>
      </w:r>
      <w:r w:rsidR="00E86019" w:rsidRPr="00E86019">
        <w:rPr>
          <w:rFonts w:asciiTheme="majorHAnsi" w:hAnsiTheme="majorHAnsi" w:cstheme="majorHAnsi"/>
        </w:rPr>
        <w:t>zgodne z standardem już wykonanej instalacji (</w:t>
      </w:r>
      <w:r w:rsidR="00CC1DD3">
        <w:rPr>
          <w:rFonts w:asciiTheme="majorHAnsi" w:hAnsiTheme="majorHAnsi" w:cstheme="majorHAnsi"/>
        </w:rPr>
        <w:t xml:space="preserve">każda </w:t>
      </w:r>
      <w:proofErr w:type="spellStart"/>
      <w:r w:rsidR="00CC1DD3">
        <w:rPr>
          <w:rFonts w:asciiTheme="majorHAnsi" w:hAnsiTheme="majorHAnsi" w:cstheme="majorHAnsi"/>
        </w:rPr>
        <w:t>nowoinstalowana</w:t>
      </w:r>
      <w:proofErr w:type="spellEnd"/>
      <w:r w:rsidR="00E86019" w:rsidRPr="00E86019">
        <w:rPr>
          <w:rFonts w:asciiTheme="majorHAnsi" w:hAnsiTheme="majorHAnsi" w:cstheme="majorHAnsi"/>
        </w:rPr>
        <w:t xml:space="preserve"> kamera</w:t>
      </w:r>
      <w:r w:rsidR="00CC1DD3">
        <w:rPr>
          <w:rFonts w:asciiTheme="majorHAnsi" w:hAnsiTheme="majorHAnsi" w:cstheme="majorHAnsi"/>
        </w:rPr>
        <w:t xml:space="preserve"> nadzoru </w:t>
      </w:r>
      <w:r w:rsidR="00CC1DD3" w:rsidRPr="00E86019">
        <w:rPr>
          <w:rFonts w:asciiTheme="majorHAnsi" w:hAnsiTheme="majorHAnsi" w:cstheme="majorHAnsi"/>
        </w:rPr>
        <w:t xml:space="preserve">w pomieszczeniu </w:t>
      </w:r>
      <w:r w:rsidR="00CC1DD3">
        <w:rPr>
          <w:rFonts w:asciiTheme="majorHAnsi" w:hAnsiTheme="majorHAnsi" w:cstheme="majorHAnsi"/>
        </w:rPr>
        <w:t>przez Wykonawcę</w:t>
      </w:r>
      <w:r w:rsidR="00E86019" w:rsidRPr="00E86019">
        <w:rPr>
          <w:rFonts w:asciiTheme="majorHAnsi" w:hAnsiTheme="majorHAnsi" w:cstheme="majorHAnsi"/>
        </w:rPr>
        <w:t xml:space="preserve"> ma objąć polem widzenia wszystkie łóżka</w:t>
      </w:r>
      <w:r w:rsidR="00CC1DD3">
        <w:rPr>
          <w:rFonts w:asciiTheme="majorHAnsi" w:hAnsiTheme="majorHAnsi" w:cstheme="majorHAnsi"/>
        </w:rPr>
        <w:t xml:space="preserve"> pacjenta</w:t>
      </w:r>
      <w:r w:rsidR="00EB61AE">
        <w:rPr>
          <w:rFonts w:asciiTheme="majorHAnsi" w:hAnsiTheme="majorHAnsi" w:cstheme="majorHAnsi"/>
        </w:rPr>
        <w:t xml:space="preserve"> a w przypadku korytarza, tak by objąć polem widzenia okolicę drzwi</w:t>
      </w:r>
      <w:r w:rsidR="00E86019" w:rsidRPr="00E86019">
        <w:rPr>
          <w:rFonts w:asciiTheme="majorHAnsi" w:hAnsiTheme="majorHAnsi" w:cstheme="majorHAnsi"/>
        </w:rPr>
        <w:t>)</w:t>
      </w:r>
      <w:r w:rsidR="00E86019">
        <w:rPr>
          <w:rFonts w:asciiTheme="majorHAnsi" w:hAnsiTheme="majorHAnsi" w:cstheme="majorHAnsi"/>
        </w:rPr>
        <w:t>.</w:t>
      </w:r>
    </w:p>
    <w:p w14:paraId="17319364" w14:textId="00C01127" w:rsidR="0017350C" w:rsidRDefault="00170549" w:rsidP="00170549">
      <w:pPr>
        <w:pStyle w:val="Akapitzlist"/>
        <w:numPr>
          <w:ilvl w:val="1"/>
          <w:numId w:val="1"/>
        </w:numPr>
        <w:ind w:left="1134" w:hanging="567"/>
        <w:jc w:val="both"/>
        <w:rPr>
          <w:rFonts w:asciiTheme="majorHAnsi" w:hAnsiTheme="majorHAnsi" w:cstheme="majorHAnsi"/>
        </w:rPr>
      </w:pPr>
      <w:r w:rsidRPr="00170549">
        <w:rPr>
          <w:rFonts w:asciiTheme="majorHAnsi" w:hAnsiTheme="majorHAnsi" w:cstheme="majorHAnsi"/>
        </w:rPr>
        <w:t xml:space="preserve">Obraz rejestrowany przez zainstalowane kamery nadzoru ma być przesyłany w sposób </w:t>
      </w:r>
      <w:r w:rsidR="0011615E">
        <w:rPr>
          <w:rFonts w:asciiTheme="majorHAnsi" w:hAnsiTheme="majorHAnsi" w:cstheme="majorHAnsi"/>
        </w:rPr>
        <w:t xml:space="preserve">ciągły </w:t>
      </w:r>
      <w:r w:rsidRPr="00170549">
        <w:rPr>
          <w:rFonts w:asciiTheme="majorHAnsi" w:hAnsiTheme="majorHAnsi" w:cstheme="majorHAnsi"/>
        </w:rPr>
        <w:t>a w</w:t>
      </w:r>
      <w:r w:rsidR="00645B09" w:rsidRPr="00170549">
        <w:rPr>
          <w:rFonts w:asciiTheme="majorHAnsi" w:hAnsiTheme="majorHAnsi" w:cstheme="majorHAnsi"/>
        </w:rPr>
        <w:t xml:space="preserve"> punktach nadzoru</w:t>
      </w:r>
      <w:r w:rsidR="00B043F0">
        <w:rPr>
          <w:rFonts w:asciiTheme="majorHAnsi" w:hAnsiTheme="majorHAnsi" w:cstheme="majorHAnsi"/>
        </w:rPr>
        <w:t xml:space="preserve"> medycznego</w:t>
      </w:r>
      <w:r w:rsidR="0017350C" w:rsidRPr="00170549">
        <w:rPr>
          <w:rFonts w:asciiTheme="majorHAnsi" w:hAnsiTheme="majorHAnsi" w:cstheme="majorHAnsi"/>
        </w:rPr>
        <w:t xml:space="preserve"> </w:t>
      </w:r>
      <w:r w:rsidR="008F3869" w:rsidRPr="00170549">
        <w:rPr>
          <w:rFonts w:asciiTheme="majorHAnsi" w:hAnsiTheme="majorHAnsi" w:cstheme="majorHAnsi"/>
        </w:rPr>
        <w:t>odtwarzany</w:t>
      </w:r>
      <w:r w:rsidR="00645B09" w:rsidRPr="00170549">
        <w:rPr>
          <w:rFonts w:asciiTheme="majorHAnsi" w:hAnsiTheme="majorHAnsi" w:cstheme="majorHAnsi"/>
        </w:rPr>
        <w:t xml:space="preserve"> </w:t>
      </w:r>
      <w:r w:rsidRPr="00170549">
        <w:rPr>
          <w:rFonts w:asciiTheme="majorHAnsi" w:hAnsiTheme="majorHAnsi" w:cstheme="majorHAnsi"/>
        </w:rPr>
        <w:t>na bieżąco</w:t>
      </w:r>
      <w:r w:rsidR="0017350C" w:rsidRPr="00170549">
        <w:rPr>
          <w:rFonts w:asciiTheme="majorHAnsi" w:hAnsiTheme="majorHAnsi" w:cstheme="majorHAnsi"/>
        </w:rPr>
        <w:t xml:space="preserve"> (</w:t>
      </w:r>
      <w:r w:rsidRPr="00170549">
        <w:rPr>
          <w:rFonts w:asciiTheme="majorHAnsi" w:hAnsiTheme="majorHAnsi" w:cstheme="majorHAnsi"/>
        </w:rPr>
        <w:t xml:space="preserve">tzw. </w:t>
      </w:r>
      <w:r w:rsidR="0017350C" w:rsidRPr="00170549">
        <w:rPr>
          <w:rFonts w:asciiTheme="majorHAnsi" w:hAnsiTheme="majorHAnsi" w:cstheme="majorHAnsi"/>
        </w:rPr>
        <w:t>live)</w:t>
      </w:r>
      <w:r w:rsidR="0011615E">
        <w:rPr>
          <w:rFonts w:asciiTheme="majorHAnsi" w:hAnsiTheme="majorHAnsi" w:cstheme="majorHAnsi"/>
        </w:rPr>
        <w:t xml:space="preserve">. Ponadto system ma </w:t>
      </w:r>
      <w:r w:rsidR="00B043F0">
        <w:rPr>
          <w:rFonts w:asciiTheme="majorHAnsi" w:hAnsiTheme="majorHAnsi" w:cstheme="majorHAnsi"/>
        </w:rPr>
        <w:t>umożliwiać</w:t>
      </w:r>
      <w:r w:rsidR="001324DD">
        <w:rPr>
          <w:rFonts w:asciiTheme="majorHAnsi" w:hAnsiTheme="majorHAnsi" w:cstheme="majorHAnsi"/>
        </w:rPr>
        <w:t>/</w:t>
      </w:r>
      <w:r w:rsidR="00B043F0">
        <w:rPr>
          <w:rFonts w:asciiTheme="majorHAnsi" w:hAnsiTheme="majorHAnsi" w:cstheme="majorHAnsi"/>
        </w:rPr>
        <w:t>udostępniać</w:t>
      </w:r>
      <w:r w:rsidR="00645B09" w:rsidRPr="00170549">
        <w:rPr>
          <w:rFonts w:asciiTheme="majorHAnsi" w:hAnsiTheme="majorHAnsi" w:cstheme="majorHAnsi"/>
        </w:rPr>
        <w:t xml:space="preserve"> </w:t>
      </w:r>
      <w:r w:rsidR="00B043F0">
        <w:rPr>
          <w:rFonts w:asciiTheme="majorHAnsi" w:hAnsiTheme="majorHAnsi" w:cstheme="majorHAnsi"/>
        </w:rPr>
        <w:t>funkcję</w:t>
      </w:r>
      <w:r w:rsidR="0017350C" w:rsidRPr="00170549">
        <w:rPr>
          <w:rFonts w:asciiTheme="majorHAnsi" w:hAnsiTheme="majorHAnsi" w:cstheme="majorHAnsi"/>
        </w:rPr>
        <w:t xml:space="preserve"> włączenia rejestracji wybranego fragmentu</w:t>
      </w:r>
      <w:r w:rsidR="00645B09" w:rsidRPr="00170549">
        <w:rPr>
          <w:rFonts w:asciiTheme="majorHAnsi" w:hAnsiTheme="majorHAnsi" w:cstheme="majorHAnsi"/>
        </w:rPr>
        <w:t xml:space="preserve"> (widoku/podglądu) z danej kamery </w:t>
      </w:r>
      <w:r w:rsidR="00B043F0">
        <w:rPr>
          <w:rFonts w:asciiTheme="majorHAnsi" w:hAnsiTheme="majorHAnsi" w:cstheme="majorHAnsi"/>
        </w:rPr>
        <w:t xml:space="preserve">nadzoru wizyjnego </w:t>
      </w:r>
      <w:r w:rsidR="00645B09" w:rsidRPr="00170549">
        <w:rPr>
          <w:rFonts w:asciiTheme="majorHAnsi" w:hAnsiTheme="majorHAnsi" w:cstheme="majorHAnsi"/>
        </w:rPr>
        <w:t>na tzw. żądanie</w:t>
      </w:r>
      <w:r w:rsidR="00CC1DD3">
        <w:rPr>
          <w:rFonts w:asciiTheme="majorHAnsi" w:hAnsiTheme="majorHAnsi" w:cstheme="majorHAnsi"/>
        </w:rPr>
        <w:t xml:space="preserve"> (dotyczy</w:t>
      </w:r>
      <w:r w:rsidR="00316063">
        <w:rPr>
          <w:rFonts w:asciiTheme="majorHAnsi" w:hAnsiTheme="majorHAnsi" w:cstheme="majorHAnsi"/>
        </w:rPr>
        <w:t xml:space="preserve"> zarówno</w:t>
      </w:r>
      <w:r w:rsidR="00CC1DD3">
        <w:rPr>
          <w:rFonts w:asciiTheme="majorHAnsi" w:hAnsiTheme="majorHAnsi" w:cstheme="majorHAnsi"/>
        </w:rPr>
        <w:t xml:space="preserve"> istniejących u Zamawiającego ka</w:t>
      </w:r>
      <w:r w:rsidR="00316063">
        <w:rPr>
          <w:rFonts w:asciiTheme="majorHAnsi" w:hAnsiTheme="majorHAnsi" w:cstheme="majorHAnsi"/>
        </w:rPr>
        <w:t>mer, jak i</w:t>
      </w:r>
      <w:r w:rsidR="00CC1DD3">
        <w:rPr>
          <w:rFonts w:asciiTheme="majorHAnsi" w:hAnsiTheme="majorHAnsi" w:cstheme="majorHAnsi"/>
        </w:rPr>
        <w:t xml:space="preserve"> zainstalowanych</w:t>
      </w:r>
      <w:r w:rsidR="00316063">
        <w:rPr>
          <w:rFonts w:asciiTheme="majorHAnsi" w:hAnsiTheme="majorHAnsi" w:cstheme="majorHAnsi"/>
        </w:rPr>
        <w:t xml:space="preserve"> </w:t>
      </w:r>
      <w:r w:rsidR="00CC1DD3">
        <w:rPr>
          <w:rFonts w:asciiTheme="majorHAnsi" w:hAnsiTheme="majorHAnsi" w:cstheme="majorHAnsi"/>
        </w:rPr>
        <w:t xml:space="preserve">przez Wykonawcę </w:t>
      </w:r>
      <w:r w:rsidR="00316063">
        <w:rPr>
          <w:rFonts w:asciiTheme="majorHAnsi" w:hAnsiTheme="majorHAnsi" w:cstheme="majorHAnsi"/>
        </w:rPr>
        <w:t xml:space="preserve">nowych </w:t>
      </w:r>
      <w:r w:rsidR="00CC1DD3">
        <w:rPr>
          <w:rFonts w:asciiTheme="majorHAnsi" w:hAnsiTheme="majorHAnsi" w:cstheme="majorHAnsi"/>
        </w:rPr>
        <w:t>w ramach tego zamówienia)</w:t>
      </w:r>
      <w:r w:rsidR="00645B09" w:rsidRPr="00170549">
        <w:rPr>
          <w:rFonts w:asciiTheme="majorHAnsi" w:hAnsiTheme="majorHAnsi" w:cstheme="majorHAnsi"/>
        </w:rPr>
        <w:t>.</w:t>
      </w:r>
    </w:p>
    <w:p w14:paraId="3E4D8C23" w14:textId="7B9B87A4" w:rsidR="00775EF4" w:rsidRDefault="00311BEA" w:rsidP="00775EF4">
      <w:pPr>
        <w:pStyle w:val="Akapitzlist"/>
        <w:numPr>
          <w:ilvl w:val="1"/>
          <w:numId w:val="1"/>
        </w:numPr>
        <w:ind w:left="1134" w:hanging="567"/>
        <w:jc w:val="both"/>
        <w:rPr>
          <w:rFonts w:asciiTheme="majorHAnsi" w:hAnsiTheme="majorHAnsi" w:cstheme="majorHAnsi"/>
        </w:rPr>
      </w:pPr>
      <w:r w:rsidRPr="00F6357A">
        <w:rPr>
          <w:rFonts w:asciiTheme="majorHAnsi" w:hAnsiTheme="majorHAnsi" w:cstheme="majorHAnsi"/>
        </w:rPr>
        <w:t xml:space="preserve">Wykonawca uruchomi dostarczone kamery nadzoru w posiadanym przez Zamawiającego systemie </w:t>
      </w:r>
      <w:proofErr w:type="spellStart"/>
      <w:r w:rsidR="00891DC6">
        <w:rPr>
          <w:rFonts w:asciiTheme="majorHAnsi" w:hAnsiTheme="majorHAnsi" w:cstheme="majorHAnsi"/>
        </w:rPr>
        <w:t>Axxon</w:t>
      </w:r>
      <w:proofErr w:type="spellEnd"/>
      <w:r w:rsidR="00891DC6">
        <w:rPr>
          <w:rFonts w:asciiTheme="majorHAnsi" w:hAnsiTheme="majorHAnsi" w:cstheme="majorHAnsi"/>
        </w:rPr>
        <w:t xml:space="preserve"> </w:t>
      </w:r>
      <w:proofErr w:type="spellStart"/>
      <w:r w:rsidR="00891DC6">
        <w:rPr>
          <w:rFonts w:asciiTheme="majorHAnsi" w:hAnsiTheme="majorHAnsi" w:cstheme="majorHAnsi"/>
        </w:rPr>
        <w:t>Intellect</w:t>
      </w:r>
      <w:proofErr w:type="spellEnd"/>
      <w:r w:rsidR="00891DC6">
        <w:rPr>
          <w:rFonts w:asciiTheme="majorHAnsi" w:hAnsiTheme="majorHAnsi" w:cstheme="majorHAnsi"/>
        </w:rPr>
        <w:t xml:space="preserve"> Enterprise</w:t>
      </w:r>
      <w:r w:rsidRPr="00F6357A">
        <w:rPr>
          <w:rFonts w:asciiTheme="majorHAnsi" w:hAnsiTheme="majorHAnsi" w:cstheme="majorHAnsi"/>
        </w:rPr>
        <w:t xml:space="preserve"> w taki sposób, aby na danym stanowisku nadzoru medycznego możliwa była obserwacja z nowych kamer </w:t>
      </w:r>
      <w:r w:rsidR="006B12C2">
        <w:rPr>
          <w:rFonts w:asciiTheme="majorHAnsi" w:hAnsiTheme="majorHAnsi" w:cstheme="majorHAnsi"/>
        </w:rPr>
        <w:t xml:space="preserve">nadzoru </w:t>
      </w:r>
      <w:r w:rsidRPr="00F6357A">
        <w:rPr>
          <w:rFonts w:asciiTheme="majorHAnsi" w:hAnsiTheme="majorHAnsi" w:cstheme="majorHAnsi"/>
        </w:rPr>
        <w:t xml:space="preserve">oraz już wcześniej </w:t>
      </w:r>
      <w:r w:rsidRPr="00F6357A">
        <w:rPr>
          <w:rFonts w:asciiTheme="majorHAnsi" w:hAnsiTheme="majorHAnsi" w:cstheme="majorHAnsi"/>
        </w:rPr>
        <w:lastRenderedPageBreak/>
        <w:t>posiadanych kamer Zamawiającego w sposób najbardziej optymalny oraz tylko z tych kamer, które są powiązane funkcjonalnie z danym stanowiskiem (np. pracują w</w:t>
      </w:r>
      <w:r w:rsidR="006B12C2">
        <w:rPr>
          <w:rFonts w:asciiTheme="majorHAnsi" w:hAnsiTheme="majorHAnsi" w:cstheme="majorHAnsi"/>
        </w:rPr>
        <w:t xml:space="preserve"> ramach tego samego oddziału). </w:t>
      </w:r>
      <w:r w:rsidRPr="00F6357A">
        <w:rPr>
          <w:rFonts w:asciiTheme="majorHAnsi" w:hAnsiTheme="majorHAnsi" w:cstheme="majorHAnsi"/>
        </w:rPr>
        <w:t xml:space="preserve">Zamawiający </w:t>
      </w:r>
      <w:r w:rsidR="006B12C2">
        <w:rPr>
          <w:rFonts w:asciiTheme="majorHAnsi" w:hAnsiTheme="majorHAnsi" w:cstheme="majorHAnsi"/>
        </w:rPr>
        <w:t>na etapie konfiguracji</w:t>
      </w:r>
      <w:r w:rsidR="006B12C2" w:rsidRPr="00F6357A">
        <w:rPr>
          <w:rFonts w:asciiTheme="majorHAnsi" w:hAnsiTheme="majorHAnsi" w:cstheme="majorHAnsi"/>
        </w:rPr>
        <w:t xml:space="preserve"> </w:t>
      </w:r>
      <w:r w:rsidR="006B12C2">
        <w:rPr>
          <w:rFonts w:asciiTheme="majorHAnsi" w:hAnsiTheme="majorHAnsi" w:cstheme="majorHAnsi"/>
        </w:rPr>
        <w:t xml:space="preserve">systemu przez Wykonawcę </w:t>
      </w:r>
      <w:r w:rsidRPr="00F6357A">
        <w:rPr>
          <w:rFonts w:asciiTheme="majorHAnsi" w:hAnsiTheme="majorHAnsi" w:cstheme="majorHAnsi"/>
        </w:rPr>
        <w:t>zastrzega sobie prawo</w:t>
      </w:r>
      <w:r w:rsidR="006B12C2">
        <w:rPr>
          <w:rFonts w:asciiTheme="majorHAnsi" w:hAnsiTheme="majorHAnsi" w:cstheme="majorHAnsi"/>
        </w:rPr>
        <w:t xml:space="preserve"> </w:t>
      </w:r>
      <w:r w:rsidRPr="00F6357A">
        <w:rPr>
          <w:rFonts w:asciiTheme="majorHAnsi" w:hAnsiTheme="majorHAnsi" w:cstheme="majorHAnsi"/>
        </w:rPr>
        <w:t>do możliwości zmiany prezentowanej treści na wybranym stanowisku nadzoru pielęgniarskiego</w:t>
      </w:r>
      <w:r>
        <w:rPr>
          <w:rFonts w:asciiTheme="majorHAnsi" w:hAnsiTheme="majorHAnsi" w:cstheme="majorHAnsi"/>
        </w:rPr>
        <w:t xml:space="preserve"> wg jego szczegółowych wytycznych</w:t>
      </w:r>
      <w:r w:rsidRPr="00F6357A">
        <w:rPr>
          <w:rFonts w:asciiTheme="majorHAnsi" w:hAnsiTheme="majorHAnsi" w:cstheme="majorHAnsi"/>
        </w:rPr>
        <w:t>.</w:t>
      </w:r>
    </w:p>
    <w:p w14:paraId="1FEB25C4" w14:textId="6F87D053" w:rsidR="00754008" w:rsidRDefault="00311BEA" w:rsidP="00754008">
      <w:pPr>
        <w:pStyle w:val="Akapitzlist"/>
        <w:numPr>
          <w:ilvl w:val="1"/>
          <w:numId w:val="1"/>
        </w:numPr>
        <w:ind w:left="1134" w:hanging="567"/>
        <w:jc w:val="both"/>
        <w:rPr>
          <w:rFonts w:asciiTheme="majorHAnsi" w:hAnsiTheme="majorHAnsi" w:cstheme="majorHAnsi"/>
        </w:rPr>
      </w:pPr>
      <w:r w:rsidRPr="00775EF4">
        <w:rPr>
          <w:rFonts w:asciiTheme="majorHAnsi" w:hAnsiTheme="majorHAnsi" w:cstheme="majorHAnsi"/>
        </w:rPr>
        <w:t xml:space="preserve">Wykonawca dokona rekonfiguracji już istniejących stacji </w:t>
      </w:r>
      <w:proofErr w:type="spellStart"/>
      <w:r w:rsidR="00F72002">
        <w:rPr>
          <w:rFonts w:asciiTheme="majorHAnsi" w:hAnsiTheme="majorHAnsi" w:cstheme="majorHAnsi"/>
        </w:rPr>
        <w:t>AiO</w:t>
      </w:r>
      <w:proofErr w:type="spellEnd"/>
      <w:r w:rsidR="00F72002">
        <w:rPr>
          <w:rFonts w:asciiTheme="majorHAnsi" w:hAnsiTheme="majorHAnsi" w:cstheme="majorHAnsi"/>
        </w:rPr>
        <w:t xml:space="preserve"> </w:t>
      </w:r>
      <w:r w:rsidR="00775EF4" w:rsidRPr="00775EF4">
        <w:rPr>
          <w:rFonts w:asciiTheme="majorHAnsi" w:hAnsiTheme="majorHAnsi" w:cstheme="majorHAnsi"/>
        </w:rPr>
        <w:t xml:space="preserve">w punktach nadzoru medycznego </w:t>
      </w:r>
      <w:r w:rsidRPr="00775EF4">
        <w:rPr>
          <w:rFonts w:asciiTheme="majorHAnsi" w:hAnsiTheme="majorHAnsi" w:cstheme="majorHAnsi"/>
        </w:rPr>
        <w:t>(</w:t>
      </w:r>
      <w:proofErr w:type="spellStart"/>
      <w:r w:rsidRPr="00775EF4">
        <w:rPr>
          <w:rFonts w:asciiTheme="majorHAnsi" w:hAnsiTheme="majorHAnsi" w:cstheme="majorHAnsi"/>
        </w:rPr>
        <w:t>AiO</w:t>
      </w:r>
      <w:proofErr w:type="spellEnd"/>
      <w:r w:rsidRPr="00775EF4">
        <w:rPr>
          <w:rFonts w:asciiTheme="majorHAnsi" w:hAnsiTheme="majorHAnsi" w:cstheme="majorHAnsi"/>
        </w:rPr>
        <w:t xml:space="preserve"> wraz dodatkowymi monitorami</w:t>
      </w:r>
      <w:r w:rsidR="00D65307">
        <w:rPr>
          <w:rFonts w:asciiTheme="majorHAnsi" w:hAnsiTheme="majorHAnsi" w:cstheme="majorHAnsi"/>
        </w:rPr>
        <w:t xml:space="preserve"> Zamawiającego</w:t>
      </w:r>
      <w:r w:rsidRPr="00775EF4">
        <w:rPr>
          <w:rFonts w:asciiTheme="majorHAnsi" w:hAnsiTheme="majorHAnsi" w:cstheme="majorHAnsi"/>
        </w:rPr>
        <w:t>) w zakresie uruchomienia podglądu wizyjnego z nowych kamer nadzoru</w:t>
      </w:r>
      <w:r w:rsidR="00F90685">
        <w:rPr>
          <w:rFonts w:asciiTheme="majorHAnsi" w:hAnsiTheme="majorHAnsi" w:cstheme="majorHAnsi"/>
        </w:rPr>
        <w:t xml:space="preserve"> z zachowaniem prezentacji obrazu z dotychczas użytkowanych kamer)</w:t>
      </w:r>
      <w:r w:rsidRPr="00775EF4">
        <w:rPr>
          <w:rFonts w:asciiTheme="majorHAnsi" w:hAnsiTheme="majorHAnsi" w:cstheme="majorHAnsi"/>
        </w:rPr>
        <w:t>.</w:t>
      </w:r>
    </w:p>
    <w:p w14:paraId="5A949404" w14:textId="7667BF7F" w:rsidR="00775EF4" w:rsidRPr="00754008" w:rsidRDefault="00775EF4" w:rsidP="00754008">
      <w:pPr>
        <w:pStyle w:val="Akapitzlist"/>
        <w:numPr>
          <w:ilvl w:val="1"/>
          <w:numId w:val="1"/>
        </w:numPr>
        <w:ind w:left="1134" w:hanging="567"/>
        <w:jc w:val="both"/>
        <w:rPr>
          <w:rFonts w:asciiTheme="majorHAnsi" w:hAnsiTheme="majorHAnsi" w:cstheme="majorHAnsi"/>
        </w:rPr>
      </w:pPr>
      <w:r w:rsidRPr="00754008">
        <w:rPr>
          <w:rFonts w:asciiTheme="majorHAnsi" w:hAnsiTheme="majorHAnsi" w:cstheme="majorHAnsi"/>
        </w:rPr>
        <w:t>Wykonawca dokona rekonfiguracji już istniejących stacji w punktach nadzoru medycznego w zakresie możliwości uruchomienia na „żądanie” rejestracji obrazu z kamer nadzoru (zarówno obecnie już funkcjonujących, jak i dostarczonych przez Wykonawcę w ramach tego zamówienia).</w:t>
      </w:r>
      <w:r w:rsidR="00754008" w:rsidRPr="00754008">
        <w:rPr>
          <w:rFonts w:asciiTheme="majorHAnsi" w:hAnsiTheme="majorHAnsi" w:cstheme="majorHAnsi"/>
        </w:rPr>
        <w:t xml:space="preserve"> </w:t>
      </w:r>
      <w:r w:rsidR="00754008">
        <w:rPr>
          <w:rFonts w:asciiTheme="majorHAnsi" w:hAnsiTheme="majorHAnsi" w:cstheme="majorHAnsi"/>
        </w:rPr>
        <w:t>Wykonawca zapewni przestrzeń dyskową umożliwiającą</w:t>
      </w:r>
      <w:r w:rsidR="00754008" w:rsidRPr="00754008">
        <w:rPr>
          <w:rFonts w:asciiTheme="majorHAnsi" w:hAnsiTheme="majorHAnsi" w:cstheme="majorHAnsi"/>
        </w:rPr>
        <w:t xml:space="preserve"> zachowanie nagrań o rozdzielczości </w:t>
      </w:r>
      <w:r w:rsidR="008D208D">
        <w:rPr>
          <w:rFonts w:asciiTheme="majorHAnsi" w:hAnsiTheme="majorHAnsi" w:cstheme="majorHAnsi"/>
        </w:rPr>
        <w:t>min. 1920x1080@min.15</w:t>
      </w:r>
      <w:r w:rsidR="00754008" w:rsidRPr="00754008">
        <w:rPr>
          <w:rFonts w:asciiTheme="majorHAnsi" w:hAnsiTheme="majorHAnsi" w:cstheme="majorHAnsi"/>
        </w:rPr>
        <w:t>klatek/s ze wszystkich kamer nadzoru prze</w:t>
      </w:r>
      <w:r w:rsidR="00754008">
        <w:rPr>
          <w:rFonts w:asciiTheme="majorHAnsi" w:hAnsiTheme="majorHAnsi" w:cstheme="majorHAnsi"/>
        </w:rPr>
        <w:t>z okres nie mniejszy niż 14 dni.</w:t>
      </w:r>
    </w:p>
    <w:p w14:paraId="7AB2D894" w14:textId="486FB582" w:rsidR="00657813" w:rsidRDefault="00657813" w:rsidP="00170549">
      <w:pPr>
        <w:pStyle w:val="Akapitzlist"/>
        <w:numPr>
          <w:ilvl w:val="1"/>
          <w:numId w:val="1"/>
        </w:numPr>
        <w:ind w:left="1134" w:hanging="567"/>
        <w:jc w:val="both"/>
        <w:rPr>
          <w:rFonts w:asciiTheme="majorHAnsi" w:hAnsiTheme="majorHAnsi" w:cstheme="majorHAnsi"/>
        </w:rPr>
      </w:pPr>
      <w:r>
        <w:rPr>
          <w:rFonts w:asciiTheme="majorHAnsi" w:hAnsiTheme="majorHAnsi" w:cstheme="majorHAnsi"/>
        </w:rPr>
        <w:t>Dostarczone przez Wykonawcę kamery</w:t>
      </w:r>
      <w:r w:rsidR="00B72EED">
        <w:rPr>
          <w:rFonts w:asciiTheme="majorHAnsi" w:hAnsiTheme="majorHAnsi" w:cstheme="majorHAnsi"/>
        </w:rPr>
        <w:t xml:space="preserve"> Wykonawca</w:t>
      </w:r>
      <w:r>
        <w:rPr>
          <w:rFonts w:asciiTheme="majorHAnsi" w:hAnsiTheme="majorHAnsi" w:cstheme="majorHAnsi"/>
        </w:rPr>
        <w:t xml:space="preserve"> </w:t>
      </w:r>
      <w:r w:rsidR="00B72EED">
        <w:rPr>
          <w:rFonts w:asciiTheme="majorHAnsi" w:hAnsiTheme="majorHAnsi" w:cstheme="majorHAnsi"/>
        </w:rPr>
        <w:t>zamontuj</w:t>
      </w:r>
      <w:r>
        <w:rPr>
          <w:rFonts w:asciiTheme="majorHAnsi" w:hAnsiTheme="majorHAnsi" w:cstheme="majorHAnsi"/>
        </w:rPr>
        <w:t xml:space="preserve">e do </w:t>
      </w:r>
      <w:r w:rsidR="00F90685">
        <w:rPr>
          <w:rFonts w:asciiTheme="majorHAnsi" w:hAnsiTheme="majorHAnsi" w:cstheme="majorHAnsi"/>
        </w:rPr>
        <w:t xml:space="preserve">kasetonowego </w:t>
      </w:r>
      <w:r>
        <w:rPr>
          <w:rFonts w:asciiTheme="majorHAnsi" w:hAnsiTheme="majorHAnsi" w:cstheme="majorHAnsi"/>
        </w:rPr>
        <w:t>sufitu podwieszanego</w:t>
      </w:r>
      <w:r w:rsidR="00F90685">
        <w:rPr>
          <w:rFonts w:asciiTheme="majorHAnsi" w:hAnsiTheme="majorHAnsi" w:cstheme="majorHAnsi"/>
        </w:rPr>
        <w:t xml:space="preserve"> zgodnie z zaleceniami producenta kamery nadzoru</w:t>
      </w:r>
      <w:r>
        <w:rPr>
          <w:rFonts w:asciiTheme="majorHAnsi" w:hAnsiTheme="majorHAnsi" w:cstheme="majorHAnsi"/>
        </w:rPr>
        <w:t>.</w:t>
      </w:r>
    </w:p>
    <w:p w14:paraId="5DA51B3D" w14:textId="71F60BDD" w:rsidR="00F61753" w:rsidRPr="00CE19EB" w:rsidRDefault="00F61753" w:rsidP="00CE19EB">
      <w:pPr>
        <w:pStyle w:val="Akapitzlist"/>
        <w:numPr>
          <w:ilvl w:val="1"/>
          <w:numId w:val="1"/>
        </w:numPr>
        <w:ind w:left="1134" w:hanging="567"/>
        <w:jc w:val="both"/>
        <w:rPr>
          <w:rFonts w:asciiTheme="majorHAnsi" w:hAnsiTheme="majorHAnsi" w:cstheme="majorHAnsi"/>
        </w:rPr>
      </w:pPr>
      <w:r>
        <w:rPr>
          <w:rFonts w:asciiTheme="majorHAnsi" w:hAnsiTheme="majorHAnsi" w:cstheme="majorHAnsi"/>
        </w:rPr>
        <w:t>Wykonawca wybuduje</w:t>
      </w:r>
      <w:r w:rsidRPr="00285DA7">
        <w:rPr>
          <w:rFonts w:asciiTheme="majorHAnsi" w:hAnsiTheme="majorHAnsi" w:cstheme="majorHAnsi"/>
        </w:rPr>
        <w:t xml:space="preserve"> </w:t>
      </w:r>
      <w:r>
        <w:rPr>
          <w:rFonts w:asciiTheme="majorHAnsi" w:hAnsiTheme="majorHAnsi" w:cstheme="majorHAnsi"/>
        </w:rPr>
        <w:t>dedykowaną instalację kablową</w:t>
      </w:r>
      <w:r w:rsidR="00CE19EB">
        <w:rPr>
          <w:rFonts w:asciiTheme="majorHAnsi" w:hAnsiTheme="majorHAnsi" w:cstheme="majorHAnsi"/>
        </w:rPr>
        <w:t xml:space="preserve"> LAN</w:t>
      </w:r>
      <w:r>
        <w:rPr>
          <w:rFonts w:asciiTheme="majorHAnsi" w:hAnsiTheme="majorHAnsi" w:cstheme="majorHAnsi"/>
        </w:rPr>
        <w:t xml:space="preserve"> z przeznaczeniem dla transmisji sygnału wizyjnego z kamer nadzoru zgodnie ze standardem IP. Dedykowane </w:t>
      </w:r>
      <w:r w:rsidRPr="00F61753">
        <w:rPr>
          <w:rFonts w:asciiTheme="majorHAnsi" w:hAnsiTheme="majorHAnsi" w:cstheme="majorHAnsi"/>
        </w:rPr>
        <w:t xml:space="preserve">okablowanie, które niezbędne jest do uruchomienia </w:t>
      </w:r>
      <w:r w:rsidR="00CE19EB">
        <w:rPr>
          <w:rFonts w:asciiTheme="majorHAnsi" w:hAnsiTheme="majorHAnsi" w:cstheme="majorHAnsi"/>
        </w:rPr>
        <w:t>nowych stanowisk z kamerami nadzoru</w:t>
      </w:r>
      <w:r w:rsidRPr="00F61753">
        <w:rPr>
          <w:rFonts w:asciiTheme="majorHAnsi" w:hAnsiTheme="majorHAnsi" w:cstheme="majorHAnsi"/>
        </w:rPr>
        <w:t xml:space="preserve"> należy prowadzić w dedykowanych korytkach kablowych</w:t>
      </w:r>
      <w:r w:rsidR="00CE19EB">
        <w:rPr>
          <w:rFonts w:asciiTheme="majorHAnsi" w:hAnsiTheme="majorHAnsi" w:cstheme="majorHAnsi"/>
        </w:rPr>
        <w:t xml:space="preserve"> dla niskich prądów (niedopuszczalne jest wykorzystywanie istniejących koryt kablowych dla instalacji prądowych</w:t>
      </w:r>
      <w:r w:rsidRPr="00F61753">
        <w:rPr>
          <w:rFonts w:asciiTheme="majorHAnsi" w:hAnsiTheme="majorHAnsi" w:cstheme="majorHAnsi"/>
        </w:rPr>
        <w:t>) w przestrzeni nad kasetonowym sufitem podwieszanym (Zamawiający nie zgadza się na swobodne układanie okablowania dodatkowego na konstrukcji kasetonowego sufitu podwieszanego lub przymocowywania go do innych instalacji/systemów w przestrzeni nad kasetonowym sufitem podwieszanym).</w:t>
      </w:r>
      <w:r w:rsidR="009E6ADE">
        <w:rPr>
          <w:rFonts w:asciiTheme="majorHAnsi" w:hAnsiTheme="majorHAnsi" w:cstheme="majorHAnsi"/>
        </w:rPr>
        <w:t xml:space="preserve"> Wszędzie tam gdzie brak jest koryt kablowych – Wykonawca dołoży niezbędną liczbę, zgodnie ze sztuką budowlaną, dedykowanych uchwytów kablowych. </w:t>
      </w:r>
    </w:p>
    <w:p w14:paraId="43E9EF9B" w14:textId="0099E4AE" w:rsidR="003357C4" w:rsidRDefault="00F61753" w:rsidP="00F61753">
      <w:pPr>
        <w:pStyle w:val="Akapitzlist"/>
        <w:numPr>
          <w:ilvl w:val="1"/>
          <w:numId w:val="1"/>
        </w:numPr>
        <w:ind w:left="1134" w:hanging="567"/>
        <w:jc w:val="both"/>
        <w:rPr>
          <w:rFonts w:asciiTheme="majorHAnsi" w:hAnsiTheme="majorHAnsi" w:cstheme="majorHAnsi"/>
        </w:rPr>
      </w:pPr>
      <w:r w:rsidRPr="00285DA7">
        <w:rPr>
          <w:rFonts w:asciiTheme="majorHAnsi" w:hAnsiTheme="majorHAnsi" w:cstheme="majorHAnsi"/>
        </w:rPr>
        <w:t xml:space="preserve">Wykonawca zobowiązany jest do </w:t>
      </w:r>
      <w:r w:rsidR="002451E0">
        <w:rPr>
          <w:rFonts w:asciiTheme="majorHAnsi" w:hAnsiTheme="majorHAnsi" w:cstheme="majorHAnsi"/>
        </w:rPr>
        <w:t>wykonania</w:t>
      </w:r>
      <w:r>
        <w:rPr>
          <w:rFonts w:asciiTheme="majorHAnsi" w:hAnsiTheme="majorHAnsi" w:cstheme="majorHAnsi"/>
        </w:rPr>
        <w:t xml:space="preserve"> </w:t>
      </w:r>
      <w:r w:rsidRPr="00285DA7">
        <w:rPr>
          <w:rFonts w:asciiTheme="majorHAnsi" w:hAnsiTheme="majorHAnsi" w:cstheme="majorHAnsi"/>
        </w:rPr>
        <w:t>dedy</w:t>
      </w:r>
      <w:r>
        <w:rPr>
          <w:rFonts w:asciiTheme="majorHAnsi" w:hAnsiTheme="majorHAnsi" w:cstheme="majorHAnsi"/>
        </w:rPr>
        <w:t xml:space="preserve">kowanej instalacji przewodowej </w:t>
      </w:r>
      <w:r w:rsidR="003357C4">
        <w:rPr>
          <w:rFonts w:asciiTheme="majorHAnsi" w:hAnsiTheme="majorHAnsi" w:cstheme="majorHAnsi"/>
        </w:rPr>
        <w:t xml:space="preserve">LAN </w:t>
      </w:r>
      <w:r>
        <w:rPr>
          <w:rFonts w:asciiTheme="majorHAnsi" w:hAnsiTheme="majorHAnsi" w:cstheme="majorHAnsi"/>
        </w:rPr>
        <w:t xml:space="preserve">zakończonej gniazdem RJ45 </w:t>
      </w:r>
      <w:r w:rsidR="003357C4">
        <w:rPr>
          <w:rFonts w:asciiTheme="majorHAnsi" w:hAnsiTheme="majorHAnsi" w:cstheme="majorHAnsi"/>
        </w:rPr>
        <w:t xml:space="preserve">kat. 6 </w:t>
      </w:r>
      <w:r>
        <w:rPr>
          <w:rFonts w:asciiTheme="majorHAnsi" w:hAnsiTheme="majorHAnsi" w:cstheme="majorHAnsi"/>
        </w:rPr>
        <w:t>z istniejącego</w:t>
      </w:r>
      <w:r w:rsidRPr="00285DA7">
        <w:rPr>
          <w:rFonts w:asciiTheme="majorHAnsi" w:hAnsiTheme="majorHAnsi" w:cstheme="majorHAnsi"/>
        </w:rPr>
        <w:t xml:space="preserve"> </w:t>
      </w:r>
      <w:r w:rsidR="00CE19EB">
        <w:rPr>
          <w:rFonts w:asciiTheme="majorHAnsi" w:hAnsiTheme="majorHAnsi" w:cstheme="majorHAnsi"/>
        </w:rPr>
        <w:t xml:space="preserve">najbliższego </w:t>
      </w:r>
      <w:r w:rsidRPr="00285DA7">
        <w:rPr>
          <w:rFonts w:asciiTheme="majorHAnsi" w:hAnsiTheme="majorHAnsi" w:cstheme="majorHAnsi"/>
        </w:rPr>
        <w:t>piętrowe</w:t>
      </w:r>
      <w:r>
        <w:rPr>
          <w:rFonts w:asciiTheme="majorHAnsi" w:hAnsiTheme="majorHAnsi" w:cstheme="majorHAnsi"/>
        </w:rPr>
        <w:t>go punktu</w:t>
      </w:r>
      <w:r w:rsidRPr="00285DA7">
        <w:rPr>
          <w:rFonts w:asciiTheme="majorHAnsi" w:hAnsiTheme="majorHAnsi" w:cstheme="majorHAnsi"/>
        </w:rPr>
        <w:t xml:space="preserve"> dystrybucyjne</w:t>
      </w:r>
      <w:r>
        <w:rPr>
          <w:rFonts w:asciiTheme="majorHAnsi" w:hAnsiTheme="majorHAnsi" w:cstheme="majorHAnsi"/>
        </w:rPr>
        <w:t>go</w:t>
      </w:r>
      <w:r w:rsidRPr="00285DA7">
        <w:rPr>
          <w:rFonts w:asciiTheme="majorHAnsi" w:hAnsiTheme="majorHAnsi" w:cstheme="majorHAnsi"/>
        </w:rPr>
        <w:t xml:space="preserve"> sieci LAN </w:t>
      </w:r>
      <w:r w:rsidR="00CE19EB">
        <w:rPr>
          <w:rFonts w:asciiTheme="majorHAnsi" w:hAnsiTheme="majorHAnsi" w:cstheme="majorHAnsi"/>
        </w:rPr>
        <w:t xml:space="preserve">Zamawiającego. </w:t>
      </w:r>
      <w:r w:rsidR="003357C4">
        <w:rPr>
          <w:rFonts w:asciiTheme="majorHAnsi" w:hAnsiTheme="majorHAnsi" w:cstheme="majorHAnsi"/>
        </w:rPr>
        <w:t>Gniazdo należy trwale przymocować (przykręcić – niedopuszczalne jest przyklejanie) do betonowego sufitu lub ściany (w zależności od technicznych uwarunkowań lokalnych w przestrzeni nad sufitem podwieszanym). Gniazdo zlokalizować w sąsiedztwie kamery nadzoru.</w:t>
      </w:r>
    </w:p>
    <w:p w14:paraId="60F6E22A" w14:textId="77777777" w:rsidR="004949ED" w:rsidRDefault="003357C4" w:rsidP="00F61753">
      <w:pPr>
        <w:pStyle w:val="Akapitzlist"/>
        <w:numPr>
          <w:ilvl w:val="1"/>
          <w:numId w:val="1"/>
        </w:numPr>
        <w:ind w:left="1134" w:hanging="567"/>
        <w:jc w:val="both"/>
        <w:rPr>
          <w:rFonts w:asciiTheme="majorHAnsi" w:hAnsiTheme="majorHAnsi" w:cstheme="majorHAnsi"/>
        </w:rPr>
      </w:pPr>
      <w:r>
        <w:rPr>
          <w:rFonts w:asciiTheme="majorHAnsi" w:hAnsiTheme="majorHAnsi" w:cstheme="majorHAnsi"/>
        </w:rPr>
        <w:t xml:space="preserve">Wykonawca dostarczy i </w:t>
      </w:r>
      <w:r w:rsidR="008B1FEB">
        <w:rPr>
          <w:rFonts w:asciiTheme="majorHAnsi" w:hAnsiTheme="majorHAnsi" w:cstheme="majorHAnsi"/>
        </w:rPr>
        <w:t>podłączy</w:t>
      </w:r>
      <w:r>
        <w:rPr>
          <w:rFonts w:asciiTheme="majorHAnsi" w:hAnsiTheme="majorHAnsi" w:cstheme="majorHAnsi"/>
        </w:rPr>
        <w:t xml:space="preserve"> niezbędną liczbę sieciowych kabli krosowych (</w:t>
      </w:r>
      <w:proofErr w:type="spellStart"/>
      <w:r>
        <w:rPr>
          <w:rFonts w:asciiTheme="majorHAnsi" w:hAnsiTheme="majorHAnsi" w:cstheme="majorHAnsi"/>
        </w:rPr>
        <w:t>patchcordów</w:t>
      </w:r>
      <w:proofErr w:type="spellEnd"/>
      <w:r w:rsidR="008B1FEB">
        <w:rPr>
          <w:rFonts w:asciiTheme="majorHAnsi" w:hAnsiTheme="majorHAnsi" w:cstheme="majorHAnsi"/>
        </w:rPr>
        <w:t xml:space="preserve"> RJ45-RJ45</w:t>
      </w:r>
      <w:r>
        <w:rPr>
          <w:rFonts w:asciiTheme="majorHAnsi" w:hAnsiTheme="majorHAnsi" w:cstheme="majorHAnsi"/>
        </w:rPr>
        <w:t>) kat. 6</w:t>
      </w:r>
      <w:r w:rsidR="008B1FEB">
        <w:rPr>
          <w:rFonts w:asciiTheme="majorHAnsi" w:hAnsiTheme="majorHAnsi" w:cstheme="majorHAnsi"/>
        </w:rPr>
        <w:t xml:space="preserve"> o odpowiedniej długości, służących do podłączenia</w:t>
      </w:r>
      <w:r w:rsidR="004949ED">
        <w:rPr>
          <w:rFonts w:asciiTheme="majorHAnsi" w:hAnsiTheme="majorHAnsi" w:cstheme="majorHAnsi"/>
        </w:rPr>
        <w:t xml:space="preserve"> w</w:t>
      </w:r>
      <w:r w:rsidR="008B1FEB">
        <w:rPr>
          <w:rFonts w:asciiTheme="majorHAnsi" w:hAnsiTheme="majorHAnsi" w:cstheme="majorHAnsi"/>
        </w:rPr>
        <w:t xml:space="preserve"> </w:t>
      </w:r>
      <w:r w:rsidR="004949ED">
        <w:rPr>
          <w:rFonts w:asciiTheme="majorHAnsi" w:hAnsiTheme="majorHAnsi" w:cstheme="majorHAnsi"/>
        </w:rPr>
        <w:t>relacjach</w:t>
      </w:r>
      <w:r w:rsidR="008B1FEB">
        <w:rPr>
          <w:rFonts w:asciiTheme="majorHAnsi" w:hAnsiTheme="majorHAnsi" w:cstheme="majorHAnsi"/>
        </w:rPr>
        <w:t xml:space="preserve">: </w:t>
      </w:r>
    </w:p>
    <w:p w14:paraId="0F6FEC67" w14:textId="77777777" w:rsidR="004949ED" w:rsidRDefault="008B1FEB" w:rsidP="004949ED">
      <w:pPr>
        <w:pStyle w:val="Akapitzlist"/>
        <w:numPr>
          <w:ilvl w:val="2"/>
          <w:numId w:val="1"/>
        </w:numPr>
        <w:ind w:left="1701" w:hanging="567"/>
        <w:jc w:val="both"/>
        <w:rPr>
          <w:rFonts w:asciiTheme="majorHAnsi" w:hAnsiTheme="majorHAnsi" w:cstheme="majorHAnsi"/>
        </w:rPr>
      </w:pPr>
      <w:r>
        <w:rPr>
          <w:rFonts w:asciiTheme="majorHAnsi" w:hAnsiTheme="majorHAnsi" w:cstheme="majorHAnsi"/>
        </w:rPr>
        <w:t>gniazdo RJ45-kamera nadzoru</w:t>
      </w:r>
      <w:r w:rsidR="004949ED">
        <w:rPr>
          <w:rFonts w:asciiTheme="majorHAnsi" w:hAnsiTheme="majorHAnsi" w:cstheme="majorHAnsi"/>
        </w:rPr>
        <w:t>;</w:t>
      </w:r>
    </w:p>
    <w:p w14:paraId="2AE692BF" w14:textId="3A42DD06" w:rsidR="003357C4" w:rsidRDefault="004949ED" w:rsidP="004949ED">
      <w:pPr>
        <w:pStyle w:val="Akapitzlist"/>
        <w:numPr>
          <w:ilvl w:val="2"/>
          <w:numId w:val="1"/>
        </w:numPr>
        <w:ind w:left="1701" w:hanging="567"/>
        <w:jc w:val="both"/>
        <w:rPr>
          <w:rFonts w:asciiTheme="majorHAnsi" w:hAnsiTheme="majorHAnsi" w:cstheme="majorHAnsi"/>
        </w:rPr>
      </w:pPr>
      <w:r>
        <w:rPr>
          <w:rFonts w:asciiTheme="majorHAnsi" w:hAnsiTheme="majorHAnsi" w:cstheme="majorHAnsi"/>
        </w:rPr>
        <w:t xml:space="preserve"> przełącznik</w:t>
      </w:r>
      <w:r w:rsidR="008B1FEB">
        <w:rPr>
          <w:rFonts w:asciiTheme="majorHAnsi" w:hAnsiTheme="majorHAnsi" w:cstheme="majorHAnsi"/>
        </w:rPr>
        <w:t xml:space="preserve"> sieciowy LA</w:t>
      </w:r>
      <w:r w:rsidR="00681E6D">
        <w:rPr>
          <w:rFonts w:asciiTheme="majorHAnsi" w:hAnsiTheme="majorHAnsi" w:cstheme="majorHAnsi"/>
        </w:rPr>
        <w:t>N-panel komputerowy (</w:t>
      </w:r>
      <w:proofErr w:type="spellStart"/>
      <w:r w:rsidR="00681E6D">
        <w:rPr>
          <w:rFonts w:asciiTheme="majorHAnsi" w:hAnsiTheme="majorHAnsi" w:cstheme="majorHAnsi"/>
        </w:rPr>
        <w:t>pachpanel</w:t>
      </w:r>
      <w:proofErr w:type="spellEnd"/>
      <w:r w:rsidR="00681E6D">
        <w:rPr>
          <w:rFonts w:asciiTheme="majorHAnsi" w:hAnsiTheme="majorHAnsi" w:cstheme="majorHAnsi"/>
        </w:rPr>
        <w:t>), na którym Wykonawca zakończy w modułem RJ45 okablowanie skrętakowe od danej kamery nadzoru.</w:t>
      </w:r>
    </w:p>
    <w:p w14:paraId="697B2A2B" w14:textId="39DA29D8" w:rsidR="00F61753" w:rsidRPr="00285DA7" w:rsidRDefault="00F61753" w:rsidP="00F61753">
      <w:pPr>
        <w:pStyle w:val="Akapitzlist"/>
        <w:numPr>
          <w:ilvl w:val="1"/>
          <w:numId w:val="1"/>
        </w:numPr>
        <w:ind w:left="1134" w:hanging="567"/>
        <w:jc w:val="both"/>
        <w:rPr>
          <w:rFonts w:asciiTheme="majorHAnsi" w:hAnsiTheme="majorHAnsi" w:cstheme="majorHAnsi"/>
        </w:rPr>
      </w:pPr>
      <w:r w:rsidRPr="00285DA7">
        <w:rPr>
          <w:rFonts w:asciiTheme="majorHAnsi" w:hAnsiTheme="majorHAnsi" w:cstheme="majorHAnsi"/>
        </w:rPr>
        <w:t xml:space="preserve">Sieć przewodową </w:t>
      </w:r>
      <w:r w:rsidR="00681E6D">
        <w:rPr>
          <w:rFonts w:asciiTheme="majorHAnsi" w:hAnsiTheme="majorHAnsi" w:cstheme="majorHAnsi"/>
        </w:rPr>
        <w:t xml:space="preserve">LAN </w:t>
      </w:r>
      <w:r w:rsidRPr="00285DA7">
        <w:rPr>
          <w:rFonts w:asciiTheme="majorHAnsi" w:hAnsiTheme="majorHAnsi" w:cstheme="majorHAnsi"/>
        </w:rPr>
        <w:t xml:space="preserve">należy wykonać zgodnie ze </w:t>
      </w:r>
      <w:r>
        <w:rPr>
          <w:rFonts w:asciiTheme="majorHAnsi" w:hAnsiTheme="majorHAnsi" w:cstheme="majorHAnsi"/>
        </w:rPr>
        <w:t>standardami przyjętymi w NSSU –</w:t>
      </w:r>
      <w:r w:rsidRPr="00285DA7">
        <w:rPr>
          <w:rFonts w:asciiTheme="majorHAnsi" w:hAnsiTheme="majorHAnsi" w:cstheme="majorHAnsi"/>
        </w:rPr>
        <w:t xml:space="preserve"> </w:t>
      </w:r>
      <w:r>
        <w:rPr>
          <w:rFonts w:asciiTheme="majorHAnsi" w:hAnsiTheme="majorHAnsi" w:cstheme="majorHAnsi"/>
        </w:rPr>
        <w:t xml:space="preserve">w </w:t>
      </w:r>
      <w:r w:rsidRPr="00285DA7">
        <w:rPr>
          <w:rFonts w:asciiTheme="majorHAnsi" w:hAnsiTheme="majorHAnsi" w:cstheme="majorHAnsi"/>
        </w:rPr>
        <w:t>szczególności:</w:t>
      </w:r>
    </w:p>
    <w:p w14:paraId="6D467B4F" w14:textId="3C51AA73" w:rsidR="0044054C" w:rsidRDefault="00915625" w:rsidP="00F61753">
      <w:pPr>
        <w:pStyle w:val="Akapitzlist"/>
        <w:numPr>
          <w:ilvl w:val="2"/>
          <w:numId w:val="1"/>
        </w:numPr>
        <w:ind w:left="1701" w:hanging="567"/>
        <w:jc w:val="both"/>
        <w:rPr>
          <w:rFonts w:asciiTheme="majorHAnsi" w:hAnsiTheme="majorHAnsi" w:cstheme="majorHAnsi"/>
        </w:rPr>
      </w:pPr>
      <w:r>
        <w:rPr>
          <w:rFonts w:asciiTheme="majorHAnsi" w:hAnsiTheme="majorHAnsi" w:cstheme="majorHAnsi"/>
        </w:rPr>
        <w:t>w</w:t>
      </w:r>
      <w:r w:rsidR="0044054C">
        <w:rPr>
          <w:rFonts w:asciiTheme="majorHAnsi" w:hAnsiTheme="majorHAnsi" w:cstheme="majorHAnsi"/>
        </w:rPr>
        <w:t>szystkie elementy okablowania strukturalnego pochodzić muszą od jednego producenta</w:t>
      </w:r>
      <w:r w:rsidR="00681E6D">
        <w:rPr>
          <w:rFonts w:asciiTheme="majorHAnsi" w:hAnsiTheme="majorHAnsi" w:cstheme="majorHAnsi"/>
        </w:rPr>
        <w:t xml:space="preserve"> (w tym kable </w:t>
      </w:r>
      <w:proofErr w:type="spellStart"/>
      <w:r w:rsidR="00681E6D">
        <w:rPr>
          <w:rFonts w:asciiTheme="majorHAnsi" w:hAnsiTheme="majorHAnsi" w:cstheme="majorHAnsi"/>
        </w:rPr>
        <w:t>krosujące</w:t>
      </w:r>
      <w:proofErr w:type="spellEnd"/>
      <w:r w:rsidR="00681E6D">
        <w:rPr>
          <w:rFonts w:asciiTheme="majorHAnsi" w:hAnsiTheme="majorHAnsi" w:cstheme="majorHAnsi"/>
        </w:rPr>
        <w:t xml:space="preserve"> – </w:t>
      </w:r>
      <w:proofErr w:type="spellStart"/>
      <w:r w:rsidR="00681E6D">
        <w:rPr>
          <w:rFonts w:asciiTheme="majorHAnsi" w:hAnsiTheme="majorHAnsi" w:cstheme="majorHAnsi"/>
        </w:rPr>
        <w:t>patchcordy</w:t>
      </w:r>
      <w:proofErr w:type="spellEnd"/>
      <w:r w:rsidR="00681E6D">
        <w:rPr>
          <w:rFonts w:asciiTheme="majorHAnsi" w:hAnsiTheme="majorHAnsi" w:cstheme="majorHAnsi"/>
        </w:rPr>
        <w:t>);</w:t>
      </w:r>
    </w:p>
    <w:p w14:paraId="350D9FBE" w14:textId="530675C9" w:rsidR="00F61753" w:rsidRPr="00285DA7" w:rsidRDefault="00F61753" w:rsidP="00F61753">
      <w:pPr>
        <w:pStyle w:val="Akapitzlist"/>
        <w:numPr>
          <w:ilvl w:val="2"/>
          <w:numId w:val="1"/>
        </w:numPr>
        <w:ind w:left="1701" w:hanging="567"/>
        <w:jc w:val="both"/>
        <w:rPr>
          <w:rFonts w:asciiTheme="majorHAnsi" w:hAnsiTheme="majorHAnsi" w:cstheme="majorHAnsi"/>
        </w:rPr>
      </w:pPr>
      <w:r w:rsidRPr="00285DA7">
        <w:rPr>
          <w:rFonts w:asciiTheme="majorHAnsi" w:hAnsiTheme="majorHAnsi" w:cstheme="majorHAnsi"/>
        </w:rPr>
        <w:t xml:space="preserve">okablowanie strukturalne kat. min. </w:t>
      </w:r>
      <w:r w:rsidR="00CE19EB">
        <w:rPr>
          <w:rFonts w:asciiTheme="majorHAnsi" w:hAnsiTheme="majorHAnsi" w:cstheme="majorHAnsi"/>
        </w:rPr>
        <w:t>6</w:t>
      </w:r>
      <w:r w:rsidR="00681E6D">
        <w:rPr>
          <w:rFonts w:asciiTheme="majorHAnsi" w:hAnsiTheme="majorHAnsi" w:cstheme="majorHAnsi"/>
        </w:rPr>
        <w:t>;</w:t>
      </w:r>
    </w:p>
    <w:p w14:paraId="66B619FB" w14:textId="3B39D258" w:rsidR="00F61753" w:rsidRPr="00285DA7" w:rsidRDefault="00F61753" w:rsidP="00D657FD">
      <w:pPr>
        <w:pStyle w:val="Akapitzlist"/>
        <w:numPr>
          <w:ilvl w:val="2"/>
          <w:numId w:val="1"/>
        </w:numPr>
        <w:ind w:left="1701" w:hanging="567"/>
        <w:jc w:val="both"/>
        <w:rPr>
          <w:rFonts w:asciiTheme="majorHAnsi" w:hAnsiTheme="majorHAnsi" w:cstheme="majorHAnsi"/>
        </w:rPr>
      </w:pPr>
      <w:r w:rsidRPr="00285DA7">
        <w:rPr>
          <w:rFonts w:asciiTheme="majorHAnsi" w:hAnsiTheme="majorHAnsi" w:cstheme="majorHAnsi"/>
        </w:rPr>
        <w:lastRenderedPageBreak/>
        <w:t>trasy kablowe zakończone gniazdami i panelami krosowymi min. kat 6 z portami RJ45 w piętrowych punktach dystrybucji PPD odpowiadających lokalizacji pomieszczenia</w:t>
      </w:r>
      <w:r w:rsidR="00681E6D">
        <w:rPr>
          <w:rFonts w:asciiTheme="majorHAnsi" w:hAnsiTheme="majorHAnsi" w:cstheme="majorHAnsi"/>
        </w:rPr>
        <w:t xml:space="preserve"> (szczegółowy wykaz (nazwy) PPD, do których należy prowadzić okablowanie </w:t>
      </w:r>
      <w:r w:rsidR="00D657FD">
        <w:rPr>
          <w:rFonts w:asciiTheme="majorHAnsi" w:hAnsiTheme="majorHAnsi" w:cstheme="majorHAnsi"/>
        </w:rPr>
        <w:t xml:space="preserve">od poszczególnych kamer nadzoru przedstawiono w </w:t>
      </w:r>
      <w:r w:rsidR="00D657FD" w:rsidRPr="00D657FD">
        <w:rPr>
          <w:rFonts w:asciiTheme="majorHAnsi" w:hAnsiTheme="majorHAnsi" w:cstheme="majorHAnsi"/>
          <w:b/>
          <w:highlight w:val="green"/>
        </w:rPr>
        <w:t>Załącznik nr 2b do SOPZ - rozmieszczenie kamer</w:t>
      </w:r>
      <w:r w:rsidR="00D657FD">
        <w:rPr>
          <w:rFonts w:asciiTheme="majorHAnsi" w:hAnsiTheme="majorHAnsi" w:cstheme="majorHAnsi"/>
        </w:rPr>
        <w:t>);</w:t>
      </w:r>
    </w:p>
    <w:p w14:paraId="149916CA" w14:textId="65055803" w:rsidR="00CE19EB" w:rsidRDefault="00F61753" w:rsidP="00F61753">
      <w:pPr>
        <w:pStyle w:val="Akapitzlist"/>
        <w:numPr>
          <w:ilvl w:val="2"/>
          <w:numId w:val="1"/>
        </w:numPr>
        <w:ind w:left="1701" w:hanging="567"/>
        <w:jc w:val="both"/>
        <w:rPr>
          <w:rFonts w:asciiTheme="majorHAnsi" w:hAnsiTheme="majorHAnsi" w:cstheme="majorHAnsi"/>
        </w:rPr>
      </w:pPr>
      <w:r w:rsidRPr="00285DA7">
        <w:rPr>
          <w:rFonts w:asciiTheme="majorHAnsi" w:hAnsiTheme="majorHAnsi" w:cstheme="majorHAnsi"/>
        </w:rPr>
        <w:t>cały kanał ka</w:t>
      </w:r>
      <w:r w:rsidR="00CE19EB">
        <w:rPr>
          <w:rFonts w:asciiTheme="majorHAnsi" w:hAnsiTheme="majorHAnsi" w:cstheme="majorHAnsi"/>
        </w:rPr>
        <w:t>blowy wykonać zg</w:t>
      </w:r>
      <w:r w:rsidR="00197F80">
        <w:rPr>
          <w:rFonts w:asciiTheme="majorHAnsi" w:hAnsiTheme="majorHAnsi" w:cstheme="majorHAnsi"/>
        </w:rPr>
        <w:t>odnie z klasą E pasmo 250 [MHz];</w:t>
      </w:r>
    </w:p>
    <w:p w14:paraId="730FA9D7" w14:textId="18073B3B" w:rsidR="00F61753" w:rsidRPr="00285DA7" w:rsidRDefault="002451E0" w:rsidP="002451E0">
      <w:pPr>
        <w:pStyle w:val="Akapitzlist"/>
        <w:numPr>
          <w:ilvl w:val="3"/>
          <w:numId w:val="1"/>
        </w:numPr>
        <w:ind w:left="2552" w:hanging="851"/>
        <w:jc w:val="both"/>
        <w:rPr>
          <w:rFonts w:asciiTheme="majorHAnsi" w:hAnsiTheme="majorHAnsi" w:cstheme="majorHAnsi"/>
        </w:rPr>
      </w:pPr>
      <w:r>
        <w:rPr>
          <w:rFonts w:asciiTheme="majorHAnsi" w:hAnsiTheme="majorHAnsi" w:cstheme="majorHAnsi"/>
        </w:rPr>
        <w:t xml:space="preserve">Warunkiem odbioru systemu jest dostarczenie przez Wykonawcę </w:t>
      </w:r>
      <w:r w:rsidR="00F61753" w:rsidRPr="00285DA7">
        <w:rPr>
          <w:rFonts w:asciiTheme="majorHAnsi" w:hAnsiTheme="majorHAnsi" w:cstheme="majorHAnsi"/>
        </w:rPr>
        <w:t xml:space="preserve"> </w:t>
      </w:r>
      <w:r>
        <w:rPr>
          <w:rFonts w:asciiTheme="majorHAnsi" w:hAnsiTheme="majorHAnsi" w:cstheme="majorHAnsi"/>
        </w:rPr>
        <w:t xml:space="preserve">wyników </w:t>
      </w:r>
      <w:r w:rsidR="00F61753" w:rsidRPr="00285DA7">
        <w:rPr>
          <w:rFonts w:asciiTheme="majorHAnsi" w:hAnsiTheme="majorHAnsi" w:cstheme="majorHAnsi"/>
        </w:rPr>
        <w:t>pomiarów dynamicznych okablowania (kanałów)</w:t>
      </w:r>
      <w:r>
        <w:rPr>
          <w:rFonts w:asciiTheme="majorHAnsi" w:hAnsiTheme="majorHAnsi" w:cstheme="majorHAnsi"/>
        </w:rPr>
        <w:t xml:space="preserve"> dokonane certyfikowanym urządzeniem służącym do pomiaru </w:t>
      </w:r>
      <w:r w:rsidR="00D657FD">
        <w:rPr>
          <w:rFonts w:asciiTheme="majorHAnsi" w:hAnsiTheme="majorHAnsi" w:cstheme="majorHAnsi"/>
        </w:rPr>
        <w:t xml:space="preserve">i certyfikacji </w:t>
      </w:r>
      <w:r>
        <w:rPr>
          <w:rFonts w:asciiTheme="majorHAnsi" w:hAnsiTheme="majorHAnsi" w:cstheme="majorHAnsi"/>
        </w:rPr>
        <w:t>sieci okablowania strukturalnego</w:t>
      </w:r>
      <w:r w:rsidR="00F61753" w:rsidRPr="00285DA7">
        <w:rPr>
          <w:rFonts w:asciiTheme="majorHAnsi" w:hAnsiTheme="majorHAnsi" w:cstheme="majorHAnsi"/>
        </w:rPr>
        <w:t>.</w:t>
      </w:r>
    </w:p>
    <w:p w14:paraId="7F4D3C47" w14:textId="77777777" w:rsidR="00E35F9B" w:rsidRDefault="00915625" w:rsidP="00E35F9B">
      <w:pPr>
        <w:pStyle w:val="Akapitzlist"/>
        <w:numPr>
          <w:ilvl w:val="2"/>
          <w:numId w:val="1"/>
        </w:numPr>
        <w:ind w:left="1701" w:hanging="567"/>
        <w:jc w:val="both"/>
        <w:rPr>
          <w:rFonts w:asciiTheme="majorHAnsi" w:hAnsiTheme="majorHAnsi" w:cstheme="majorHAnsi"/>
        </w:rPr>
      </w:pPr>
      <w:r>
        <w:rPr>
          <w:rFonts w:asciiTheme="majorHAnsi" w:hAnsiTheme="majorHAnsi" w:cstheme="majorHAnsi"/>
        </w:rPr>
        <w:t>p</w:t>
      </w:r>
      <w:r w:rsidR="00F61753" w:rsidRPr="00285DA7">
        <w:rPr>
          <w:rFonts w:asciiTheme="majorHAnsi" w:hAnsiTheme="majorHAnsi" w:cstheme="majorHAnsi"/>
        </w:rPr>
        <w:t xml:space="preserve">orty </w:t>
      </w:r>
      <w:r w:rsidR="005158C1">
        <w:rPr>
          <w:rFonts w:asciiTheme="majorHAnsi" w:hAnsiTheme="majorHAnsi" w:cstheme="majorHAnsi"/>
        </w:rPr>
        <w:t xml:space="preserve">instalowanych </w:t>
      </w:r>
      <w:r w:rsidR="00F61753" w:rsidRPr="00285DA7">
        <w:rPr>
          <w:rFonts w:asciiTheme="majorHAnsi" w:hAnsiTheme="majorHAnsi" w:cstheme="majorHAnsi"/>
        </w:rPr>
        <w:t>gniazd oraz odpowiadające im porty na panelach krosowych jednoznacznie opisać przez oklejenie (nie dopuszczalne jest ręczne opisywanie portów/gniazd). Nazwy gni</w:t>
      </w:r>
      <w:r w:rsidR="00197F80">
        <w:rPr>
          <w:rFonts w:asciiTheme="majorHAnsi" w:hAnsiTheme="majorHAnsi" w:cstheme="majorHAnsi"/>
        </w:rPr>
        <w:t xml:space="preserve">azd </w:t>
      </w:r>
      <w:r w:rsidR="00E35F9B">
        <w:rPr>
          <w:rFonts w:asciiTheme="majorHAnsi" w:hAnsiTheme="majorHAnsi" w:cstheme="majorHAnsi"/>
        </w:rPr>
        <w:t xml:space="preserve">i portów </w:t>
      </w:r>
      <w:r w:rsidR="00197F80">
        <w:rPr>
          <w:rFonts w:asciiTheme="majorHAnsi" w:hAnsiTheme="majorHAnsi" w:cstheme="majorHAnsi"/>
        </w:rPr>
        <w:t>skonsultować z Zamawiającym;</w:t>
      </w:r>
    </w:p>
    <w:p w14:paraId="78AEB3DE" w14:textId="446CCF72" w:rsidR="0044054C" w:rsidRPr="00E35F9B" w:rsidRDefault="00E35F9B" w:rsidP="00E35F9B">
      <w:pPr>
        <w:pStyle w:val="Akapitzlist"/>
        <w:numPr>
          <w:ilvl w:val="2"/>
          <w:numId w:val="1"/>
        </w:numPr>
        <w:ind w:left="1701" w:hanging="567"/>
        <w:jc w:val="both"/>
        <w:rPr>
          <w:rFonts w:asciiTheme="majorHAnsi" w:hAnsiTheme="majorHAnsi" w:cstheme="majorHAnsi"/>
        </w:rPr>
      </w:pPr>
      <w:r w:rsidRPr="00E35F9B">
        <w:rPr>
          <w:rFonts w:asciiTheme="majorHAnsi" w:hAnsiTheme="majorHAnsi" w:cstheme="majorHAnsi"/>
        </w:rPr>
        <w:t xml:space="preserve">Wykonawca doprowadzi kable instalacji LAN do wskazanych PPD i zakończy je na wskazanych w </w:t>
      </w:r>
      <w:r w:rsidRPr="00E35F9B">
        <w:rPr>
          <w:rFonts w:asciiTheme="majorHAnsi" w:hAnsiTheme="majorHAnsi" w:cstheme="majorHAnsi"/>
          <w:b/>
          <w:highlight w:val="green"/>
        </w:rPr>
        <w:t>Załączniku nr 2b do SOPZ - rozmieszczenie kamer</w:t>
      </w:r>
      <w:r w:rsidRPr="00E35F9B">
        <w:rPr>
          <w:rFonts w:asciiTheme="majorHAnsi" w:hAnsiTheme="majorHAnsi" w:cstheme="majorHAnsi"/>
          <w:b/>
        </w:rPr>
        <w:t xml:space="preserve"> </w:t>
      </w:r>
      <w:r w:rsidRPr="00E35F9B">
        <w:rPr>
          <w:rFonts w:asciiTheme="majorHAnsi" w:hAnsiTheme="majorHAnsi" w:cstheme="majorHAnsi"/>
        </w:rPr>
        <w:t>panelach komputerowych (</w:t>
      </w:r>
      <w:proofErr w:type="spellStart"/>
      <w:r w:rsidRPr="00E35F9B">
        <w:rPr>
          <w:rFonts w:asciiTheme="majorHAnsi" w:hAnsiTheme="majorHAnsi" w:cstheme="majorHAnsi"/>
        </w:rPr>
        <w:t>patchpanelach</w:t>
      </w:r>
      <w:proofErr w:type="spellEnd"/>
      <w:r w:rsidRPr="00E35F9B">
        <w:rPr>
          <w:rFonts w:asciiTheme="majorHAnsi" w:hAnsiTheme="majorHAnsi" w:cstheme="majorHAnsi"/>
        </w:rPr>
        <w:t>). J</w:t>
      </w:r>
      <w:r w:rsidR="005158C1" w:rsidRPr="00E35F9B">
        <w:rPr>
          <w:rFonts w:asciiTheme="majorHAnsi" w:hAnsiTheme="majorHAnsi" w:cstheme="majorHAnsi"/>
        </w:rPr>
        <w:t xml:space="preserve">eśli </w:t>
      </w:r>
      <w:r w:rsidR="00DB1526" w:rsidRPr="00E35F9B">
        <w:rPr>
          <w:rFonts w:asciiTheme="majorHAnsi" w:hAnsiTheme="majorHAnsi" w:cstheme="majorHAnsi"/>
        </w:rPr>
        <w:t>w</w:t>
      </w:r>
      <w:r w:rsidRPr="00E35F9B">
        <w:rPr>
          <w:rFonts w:asciiTheme="majorHAnsi" w:hAnsiTheme="majorHAnsi" w:cstheme="majorHAnsi"/>
        </w:rPr>
        <w:t>e wskazanych</w:t>
      </w:r>
      <w:r w:rsidR="00DB1526" w:rsidRPr="00E35F9B">
        <w:rPr>
          <w:rFonts w:asciiTheme="majorHAnsi" w:hAnsiTheme="majorHAnsi" w:cstheme="majorHAnsi"/>
        </w:rPr>
        <w:t xml:space="preserve"> </w:t>
      </w:r>
      <w:r w:rsidRPr="00E35F9B">
        <w:rPr>
          <w:rFonts w:asciiTheme="majorHAnsi" w:hAnsiTheme="majorHAnsi" w:cstheme="majorHAnsi"/>
        </w:rPr>
        <w:t xml:space="preserve">w </w:t>
      </w:r>
      <w:r w:rsidRPr="00E35F9B">
        <w:rPr>
          <w:rFonts w:asciiTheme="majorHAnsi" w:hAnsiTheme="majorHAnsi" w:cstheme="majorHAnsi"/>
          <w:b/>
          <w:highlight w:val="green"/>
        </w:rPr>
        <w:t>Załączniku nr 2b do SOPZ - rozmieszczenie kamer</w:t>
      </w:r>
      <w:r w:rsidRPr="00E35F9B">
        <w:rPr>
          <w:rFonts w:asciiTheme="majorHAnsi" w:hAnsiTheme="majorHAnsi" w:cstheme="majorHAnsi"/>
          <w:b/>
        </w:rPr>
        <w:t xml:space="preserve"> </w:t>
      </w:r>
      <w:r w:rsidRPr="00E35F9B">
        <w:rPr>
          <w:rFonts w:asciiTheme="majorHAnsi" w:hAnsiTheme="majorHAnsi" w:cstheme="majorHAnsi"/>
        </w:rPr>
        <w:t xml:space="preserve">w modularnych panelach krosowych </w:t>
      </w:r>
      <w:r w:rsidR="0044054C" w:rsidRPr="00E35F9B">
        <w:rPr>
          <w:rFonts w:asciiTheme="majorHAnsi" w:hAnsiTheme="majorHAnsi" w:cstheme="majorHAnsi"/>
        </w:rPr>
        <w:t xml:space="preserve">występują wolne/niezaładowane miejsca – Wykonawca wykorzysta jest do </w:t>
      </w:r>
      <w:r w:rsidR="00BA5CBC" w:rsidRPr="00E35F9B">
        <w:rPr>
          <w:rFonts w:asciiTheme="majorHAnsi" w:hAnsiTheme="majorHAnsi" w:cstheme="majorHAnsi"/>
        </w:rPr>
        <w:t xml:space="preserve">osadzenia nowych modułów RJ45 kategorii 6; w przeciwnym wypadku – Wykonawca dostarczy i zamontuje w PPD dedykowane </w:t>
      </w:r>
      <w:r>
        <w:rPr>
          <w:rFonts w:asciiTheme="majorHAnsi" w:hAnsiTheme="majorHAnsi" w:cstheme="majorHAnsi"/>
        </w:rPr>
        <w:t>do zastosowanego u Zamawiającego</w:t>
      </w:r>
      <w:r w:rsidR="0090468B" w:rsidRPr="00E35F9B">
        <w:rPr>
          <w:rFonts w:asciiTheme="majorHAnsi" w:hAnsiTheme="majorHAnsi" w:cstheme="majorHAnsi"/>
        </w:rPr>
        <w:t xml:space="preserve"> rozwiązania – modularne panele krosowe</w:t>
      </w:r>
      <w:r w:rsidR="000F5B9B" w:rsidRPr="00E35F9B">
        <w:rPr>
          <w:rFonts w:asciiTheme="majorHAnsi" w:hAnsiTheme="majorHAnsi" w:cstheme="majorHAnsi"/>
        </w:rPr>
        <w:t xml:space="preserve"> 24xRJ45, 19” w rozmiarze 1U</w:t>
      </w:r>
      <w:r w:rsidR="0090468B" w:rsidRPr="00E35F9B">
        <w:rPr>
          <w:rFonts w:asciiTheme="majorHAnsi" w:hAnsiTheme="majorHAnsi" w:cstheme="majorHAnsi"/>
        </w:rPr>
        <w:t xml:space="preserve"> </w:t>
      </w:r>
      <w:r w:rsidR="000F5B9B" w:rsidRPr="00E35F9B">
        <w:rPr>
          <w:rFonts w:asciiTheme="majorHAnsi" w:hAnsiTheme="majorHAnsi" w:cstheme="majorHAnsi"/>
        </w:rPr>
        <w:t xml:space="preserve">i </w:t>
      </w:r>
      <w:r w:rsidR="0090468B" w:rsidRPr="00E35F9B">
        <w:rPr>
          <w:rFonts w:asciiTheme="majorHAnsi" w:hAnsiTheme="majorHAnsi" w:cstheme="majorHAnsi"/>
        </w:rPr>
        <w:t>w kolorze czarnym</w:t>
      </w:r>
      <w:r w:rsidR="002C70A0">
        <w:rPr>
          <w:rFonts w:asciiTheme="majorHAnsi" w:hAnsiTheme="majorHAnsi" w:cstheme="majorHAnsi"/>
        </w:rPr>
        <w:t xml:space="preserve"> wraz niezbędnym wyposażeniem (np. dedykowane moduły RJ45</w:t>
      </w:r>
      <w:r w:rsidR="00DF016E">
        <w:rPr>
          <w:rFonts w:asciiTheme="majorHAnsi" w:hAnsiTheme="majorHAnsi" w:cstheme="majorHAnsi"/>
        </w:rPr>
        <w:t>, kat. 6</w:t>
      </w:r>
      <w:r w:rsidR="002C70A0">
        <w:rPr>
          <w:rFonts w:asciiTheme="majorHAnsi" w:hAnsiTheme="majorHAnsi" w:cstheme="majorHAnsi"/>
        </w:rPr>
        <w:t>)</w:t>
      </w:r>
      <w:r w:rsidR="000F5B9B" w:rsidRPr="00E35F9B">
        <w:rPr>
          <w:rFonts w:asciiTheme="majorHAnsi" w:hAnsiTheme="majorHAnsi" w:cstheme="majorHAnsi"/>
        </w:rPr>
        <w:t>;</w:t>
      </w:r>
    </w:p>
    <w:p w14:paraId="20604E8F" w14:textId="5831E5F2" w:rsidR="00BA5CBC" w:rsidRDefault="00915625" w:rsidP="004B669F">
      <w:pPr>
        <w:pStyle w:val="Akapitzlist"/>
        <w:numPr>
          <w:ilvl w:val="2"/>
          <w:numId w:val="1"/>
        </w:numPr>
        <w:ind w:left="1701" w:hanging="567"/>
        <w:jc w:val="both"/>
        <w:rPr>
          <w:rFonts w:asciiTheme="majorHAnsi" w:hAnsiTheme="majorHAnsi" w:cstheme="majorHAnsi"/>
        </w:rPr>
      </w:pPr>
      <w:r>
        <w:rPr>
          <w:rFonts w:asciiTheme="majorHAnsi" w:hAnsiTheme="majorHAnsi" w:cstheme="majorHAnsi"/>
        </w:rPr>
        <w:t>k</w:t>
      </w:r>
      <w:r w:rsidR="00BA5CBC">
        <w:rPr>
          <w:rFonts w:asciiTheme="majorHAnsi" w:hAnsiTheme="majorHAnsi" w:cstheme="majorHAnsi"/>
        </w:rPr>
        <w:t xml:space="preserve">able </w:t>
      </w:r>
      <w:r w:rsidR="00C06D13">
        <w:rPr>
          <w:rFonts w:asciiTheme="majorHAnsi" w:hAnsiTheme="majorHAnsi" w:cstheme="majorHAnsi"/>
        </w:rPr>
        <w:t>zamontować („</w:t>
      </w:r>
      <w:r w:rsidR="00BA5CBC">
        <w:rPr>
          <w:rFonts w:asciiTheme="majorHAnsi" w:hAnsiTheme="majorHAnsi" w:cstheme="majorHAnsi"/>
        </w:rPr>
        <w:t>rozszyć</w:t>
      </w:r>
      <w:r w:rsidR="00C06D13">
        <w:rPr>
          <w:rFonts w:asciiTheme="majorHAnsi" w:hAnsiTheme="majorHAnsi" w:cstheme="majorHAnsi"/>
        </w:rPr>
        <w:t>”)</w:t>
      </w:r>
      <w:r w:rsidR="00BA5CBC">
        <w:rPr>
          <w:rFonts w:asciiTheme="majorHAnsi" w:hAnsiTheme="majorHAnsi" w:cstheme="majorHAnsi"/>
        </w:rPr>
        <w:t xml:space="preserve"> zgodnie ze standardem TIA/EIA 568B;</w:t>
      </w:r>
    </w:p>
    <w:p w14:paraId="27310FC7" w14:textId="57F607CE" w:rsidR="007F4357" w:rsidRDefault="005832A6" w:rsidP="007F4357">
      <w:pPr>
        <w:pStyle w:val="Akapitzlist"/>
        <w:numPr>
          <w:ilvl w:val="2"/>
          <w:numId w:val="1"/>
        </w:numPr>
        <w:ind w:left="1701" w:hanging="567"/>
        <w:jc w:val="both"/>
        <w:rPr>
          <w:rFonts w:asciiTheme="majorHAnsi" w:hAnsiTheme="majorHAnsi" w:cstheme="majorHAnsi"/>
        </w:rPr>
      </w:pPr>
      <w:r w:rsidRPr="0044054C">
        <w:rPr>
          <w:rFonts w:asciiTheme="majorHAnsi" w:hAnsiTheme="majorHAnsi" w:cstheme="majorHAnsi"/>
        </w:rPr>
        <w:t>Wykonawca d</w:t>
      </w:r>
      <w:r w:rsidR="00B10880">
        <w:rPr>
          <w:rFonts w:asciiTheme="majorHAnsi" w:hAnsiTheme="majorHAnsi" w:cstheme="majorHAnsi"/>
        </w:rPr>
        <w:t xml:space="preserve">ostarczy </w:t>
      </w:r>
      <w:r w:rsidR="00B72EED">
        <w:rPr>
          <w:rFonts w:asciiTheme="majorHAnsi" w:hAnsiTheme="majorHAnsi" w:cstheme="majorHAnsi"/>
        </w:rPr>
        <w:t>przełączniki sieciowe LAN</w:t>
      </w:r>
      <w:r w:rsidR="00B10880">
        <w:rPr>
          <w:rFonts w:asciiTheme="majorHAnsi" w:hAnsiTheme="majorHAnsi" w:cstheme="majorHAnsi"/>
        </w:rPr>
        <w:t xml:space="preserve"> zgodnie z posiadanym przez Zamawiającego typem urządzeń (przyjętym standardem urządzeń sieciowych LAN</w:t>
      </w:r>
      <w:r w:rsidR="0035304E">
        <w:rPr>
          <w:rFonts w:asciiTheme="majorHAnsi" w:hAnsiTheme="majorHAnsi" w:cstheme="majorHAnsi"/>
        </w:rPr>
        <w:t xml:space="preserve"> i wykorzystywanym środowiskiem </w:t>
      </w:r>
      <w:proofErr w:type="spellStart"/>
      <w:r w:rsidR="0035304E">
        <w:rPr>
          <w:rFonts w:asciiTheme="majorHAnsi" w:hAnsiTheme="majorHAnsi" w:cstheme="majorHAnsi"/>
        </w:rPr>
        <w:t>backup’owym</w:t>
      </w:r>
      <w:proofErr w:type="spellEnd"/>
      <w:r w:rsidR="0035304E">
        <w:rPr>
          <w:rFonts w:asciiTheme="majorHAnsi" w:hAnsiTheme="majorHAnsi" w:cstheme="majorHAnsi"/>
        </w:rPr>
        <w:t xml:space="preserve"> konfiguracji tych urządzeń</w:t>
      </w:r>
      <w:r w:rsidR="00B10880">
        <w:rPr>
          <w:rFonts w:asciiTheme="majorHAnsi" w:hAnsiTheme="majorHAnsi" w:cstheme="majorHAnsi"/>
        </w:rPr>
        <w:t xml:space="preserve">) </w:t>
      </w:r>
      <w:r w:rsidR="0035304E">
        <w:rPr>
          <w:rFonts w:asciiTheme="majorHAnsi" w:hAnsiTheme="majorHAnsi" w:cstheme="majorHAnsi"/>
        </w:rPr>
        <w:t xml:space="preserve">- </w:t>
      </w:r>
      <w:r w:rsidR="00B10880">
        <w:rPr>
          <w:rFonts w:asciiTheme="majorHAnsi" w:hAnsiTheme="majorHAnsi" w:cstheme="majorHAnsi"/>
        </w:rPr>
        <w:t xml:space="preserve">tzn. przełączniki sieciowe LAN </w:t>
      </w:r>
      <w:r w:rsidR="007F4357">
        <w:rPr>
          <w:rFonts w:asciiTheme="majorHAnsi" w:hAnsiTheme="majorHAnsi" w:cstheme="majorHAnsi"/>
        </w:rPr>
        <w:t>Aruba</w:t>
      </w:r>
      <w:r w:rsidR="0035304E">
        <w:rPr>
          <w:rFonts w:asciiTheme="majorHAnsi" w:hAnsiTheme="majorHAnsi" w:cstheme="majorHAnsi"/>
        </w:rPr>
        <w:t xml:space="preserve"> </w:t>
      </w:r>
      <w:r w:rsidR="0035304E" w:rsidRPr="0035304E">
        <w:rPr>
          <w:rFonts w:asciiTheme="majorHAnsi" w:hAnsiTheme="majorHAnsi" w:cstheme="majorHAnsi"/>
        </w:rPr>
        <w:t>2530-</w:t>
      </w:r>
      <w:r w:rsidR="00B10880" w:rsidRPr="0035304E">
        <w:rPr>
          <w:rFonts w:asciiTheme="majorHAnsi" w:hAnsiTheme="majorHAnsi" w:cstheme="majorHAnsi"/>
        </w:rPr>
        <w:t xml:space="preserve">48G </w:t>
      </w:r>
      <w:proofErr w:type="spellStart"/>
      <w:r w:rsidR="00B10880" w:rsidRPr="0035304E">
        <w:rPr>
          <w:rFonts w:asciiTheme="majorHAnsi" w:hAnsiTheme="majorHAnsi" w:cstheme="majorHAnsi"/>
        </w:rPr>
        <w:t>PoE</w:t>
      </w:r>
      <w:proofErr w:type="spellEnd"/>
      <w:r w:rsidR="00B10880" w:rsidRPr="0035304E">
        <w:rPr>
          <w:rFonts w:asciiTheme="majorHAnsi" w:hAnsiTheme="majorHAnsi" w:cstheme="majorHAnsi"/>
        </w:rPr>
        <w:t>+ J9772A</w:t>
      </w:r>
      <w:r w:rsidRPr="0035304E">
        <w:rPr>
          <w:rFonts w:asciiTheme="majorHAnsi" w:hAnsiTheme="majorHAnsi" w:cstheme="majorHAnsi"/>
        </w:rPr>
        <w:t xml:space="preserve"> </w:t>
      </w:r>
      <w:r w:rsidR="00B10880" w:rsidRPr="0035304E">
        <w:rPr>
          <w:rFonts w:asciiTheme="majorHAnsi" w:hAnsiTheme="majorHAnsi" w:cstheme="majorHAnsi"/>
        </w:rPr>
        <w:t xml:space="preserve">zgodnie z ilością w </w:t>
      </w:r>
      <w:r w:rsidR="00B10880" w:rsidRPr="0035304E">
        <w:rPr>
          <w:rFonts w:asciiTheme="majorHAnsi" w:hAnsiTheme="majorHAnsi" w:cstheme="majorHAnsi"/>
          <w:b/>
          <w:highlight w:val="green"/>
        </w:rPr>
        <w:t>Załączniku nr 2c do SOPZ (arkusz cenowy)</w:t>
      </w:r>
      <w:r w:rsidRPr="0035304E">
        <w:rPr>
          <w:rFonts w:asciiTheme="majorHAnsi" w:hAnsiTheme="majorHAnsi" w:cstheme="majorHAnsi"/>
        </w:rPr>
        <w:t>.</w:t>
      </w:r>
      <w:r w:rsidR="00B72EED">
        <w:rPr>
          <w:rFonts w:asciiTheme="majorHAnsi" w:hAnsiTheme="majorHAnsi" w:cstheme="majorHAnsi"/>
        </w:rPr>
        <w:t xml:space="preserve"> Konfigurację oraz podłączenie urządzeń przeprowadzi Zamawiający a wówczas Wykonawca podłączy do nich nowe kamery nadzoru.</w:t>
      </w:r>
    </w:p>
    <w:p w14:paraId="23785B6A" w14:textId="5F169805" w:rsidR="00DE4DEA" w:rsidRPr="003C0EBC" w:rsidRDefault="005832A6" w:rsidP="003C0EBC">
      <w:pPr>
        <w:pStyle w:val="Akapitzlist"/>
        <w:numPr>
          <w:ilvl w:val="3"/>
          <w:numId w:val="1"/>
        </w:numPr>
        <w:ind w:left="2552" w:hanging="851"/>
        <w:jc w:val="both"/>
        <w:rPr>
          <w:rFonts w:asciiTheme="majorHAnsi" w:hAnsiTheme="majorHAnsi" w:cstheme="majorHAnsi"/>
        </w:rPr>
      </w:pPr>
      <w:r w:rsidRPr="007F4357">
        <w:rPr>
          <w:rFonts w:asciiTheme="majorHAnsi" w:hAnsiTheme="majorHAnsi" w:cstheme="majorHAnsi"/>
        </w:rPr>
        <w:t xml:space="preserve">Ze względu na zastosowaną technologię sieci </w:t>
      </w:r>
      <w:r w:rsidR="00B72EED">
        <w:rPr>
          <w:rFonts w:asciiTheme="majorHAnsi" w:hAnsiTheme="majorHAnsi" w:cstheme="majorHAnsi"/>
        </w:rPr>
        <w:t xml:space="preserve">LAN </w:t>
      </w:r>
      <w:r w:rsidRPr="007F4357">
        <w:rPr>
          <w:rFonts w:asciiTheme="majorHAnsi" w:hAnsiTheme="majorHAnsi" w:cstheme="majorHAnsi"/>
        </w:rPr>
        <w:t xml:space="preserve">w środowisku Zamawiającego, przełączniki muszą być w pełni kompatybilne z użytkowanymi przez Zamawiającego przełącznikami sieciowymi montowanymi w PPD tj. </w:t>
      </w:r>
      <w:r w:rsidR="007F4357">
        <w:rPr>
          <w:rFonts w:asciiTheme="majorHAnsi" w:hAnsiTheme="majorHAnsi" w:cstheme="majorHAnsi"/>
        </w:rPr>
        <w:t>Aruba</w:t>
      </w:r>
      <w:r w:rsidR="007F4357" w:rsidRPr="007F4357">
        <w:rPr>
          <w:rFonts w:asciiTheme="majorHAnsi" w:hAnsiTheme="majorHAnsi" w:cstheme="majorHAnsi"/>
        </w:rPr>
        <w:t xml:space="preserve"> 2530-48G </w:t>
      </w:r>
      <w:proofErr w:type="spellStart"/>
      <w:r w:rsidR="007F4357" w:rsidRPr="007F4357">
        <w:rPr>
          <w:rFonts w:asciiTheme="majorHAnsi" w:hAnsiTheme="majorHAnsi" w:cstheme="majorHAnsi"/>
        </w:rPr>
        <w:t>PoE</w:t>
      </w:r>
      <w:proofErr w:type="spellEnd"/>
      <w:r w:rsidR="007F4357" w:rsidRPr="007F4357">
        <w:rPr>
          <w:rFonts w:asciiTheme="majorHAnsi" w:hAnsiTheme="majorHAnsi" w:cstheme="majorHAnsi"/>
        </w:rPr>
        <w:t>+ J9772A</w:t>
      </w:r>
      <w:r w:rsidRPr="007F4357">
        <w:rPr>
          <w:rFonts w:asciiTheme="majorHAnsi" w:hAnsiTheme="majorHAnsi" w:cstheme="majorHAnsi"/>
        </w:rPr>
        <w:t xml:space="preserve"> - zwłaszcza w pełni kompatybilne z posiadanym przez Zamawiającego oprogramowaniem do zarządzania środowiskiem sieciowym tj. oprogramowaniem HPE IMC (</w:t>
      </w:r>
      <w:r w:rsidRPr="007F4357">
        <w:rPr>
          <w:rFonts w:asciiTheme="majorHAnsi" w:hAnsiTheme="majorHAnsi" w:cstheme="majorHAnsi"/>
          <w:i/>
        </w:rPr>
        <w:t xml:space="preserve">HPE </w:t>
      </w:r>
      <w:proofErr w:type="spellStart"/>
      <w:r w:rsidRPr="007F4357">
        <w:rPr>
          <w:rFonts w:asciiTheme="majorHAnsi" w:hAnsiTheme="majorHAnsi" w:cstheme="majorHAnsi"/>
          <w:i/>
        </w:rPr>
        <w:t>Intelligent</w:t>
      </w:r>
      <w:proofErr w:type="spellEnd"/>
      <w:r w:rsidRPr="007F4357">
        <w:rPr>
          <w:rFonts w:asciiTheme="majorHAnsi" w:hAnsiTheme="majorHAnsi" w:cstheme="majorHAnsi"/>
          <w:i/>
        </w:rPr>
        <w:t xml:space="preserve"> Management Center</w:t>
      </w:r>
      <w:r w:rsidR="00B72EED">
        <w:rPr>
          <w:rFonts w:asciiTheme="majorHAnsi" w:hAnsiTheme="majorHAnsi" w:cstheme="majorHAnsi"/>
        </w:rPr>
        <w:t>).</w:t>
      </w:r>
    </w:p>
    <w:p w14:paraId="41C660D8" w14:textId="59AE035A" w:rsidR="00490068" w:rsidRDefault="005832A6" w:rsidP="00490068">
      <w:pPr>
        <w:pStyle w:val="Akapitzlist"/>
        <w:numPr>
          <w:ilvl w:val="1"/>
          <w:numId w:val="1"/>
        </w:numPr>
        <w:ind w:left="1134" w:hanging="567"/>
        <w:jc w:val="both"/>
        <w:rPr>
          <w:rFonts w:asciiTheme="majorHAnsi" w:hAnsiTheme="majorHAnsi" w:cstheme="majorHAnsi"/>
        </w:rPr>
      </w:pPr>
      <w:r w:rsidRPr="005832A6">
        <w:rPr>
          <w:rFonts w:asciiTheme="majorHAnsi" w:hAnsiTheme="majorHAnsi" w:cstheme="majorHAnsi"/>
        </w:rPr>
        <w:t xml:space="preserve">Wszystkie przejścia </w:t>
      </w:r>
      <w:r w:rsidR="006258B1" w:rsidRPr="005832A6">
        <w:rPr>
          <w:rFonts w:asciiTheme="majorHAnsi" w:hAnsiTheme="majorHAnsi" w:cstheme="majorHAnsi"/>
        </w:rPr>
        <w:t>p</w:t>
      </w:r>
      <w:r w:rsidR="006258B1">
        <w:rPr>
          <w:rFonts w:asciiTheme="majorHAnsi" w:hAnsiTheme="majorHAnsi" w:cstheme="majorHAnsi"/>
        </w:rPr>
        <w:t>rzeciwpożarowe</w:t>
      </w:r>
      <w:r w:rsidRPr="005832A6">
        <w:rPr>
          <w:rFonts w:asciiTheme="majorHAnsi" w:hAnsiTheme="majorHAnsi" w:cstheme="majorHAnsi"/>
        </w:rPr>
        <w:t xml:space="preserve"> należy odtworzyć zgodnie z zastosowaną technologią w budynku NSSU.</w:t>
      </w:r>
    </w:p>
    <w:p w14:paraId="0AF3808E" w14:textId="77777777" w:rsidR="004E7514" w:rsidRDefault="00490068" w:rsidP="004E7514">
      <w:pPr>
        <w:pStyle w:val="Akapitzlist"/>
        <w:numPr>
          <w:ilvl w:val="1"/>
          <w:numId w:val="1"/>
        </w:numPr>
        <w:ind w:left="1134" w:hanging="567"/>
        <w:jc w:val="both"/>
        <w:rPr>
          <w:rFonts w:asciiTheme="majorHAnsi" w:hAnsiTheme="majorHAnsi" w:cstheme="majorHAnsi"/>
        </w:rPr>
      </w:pPr>
      <w:r w:rsidRPr="00490068">
        <w:rPr>
          <w:rFonts w:asciiTheme="majorHAnsi" w:hAnsiTheme="majorHAnsi" w:cstheme="majorHAnsi"/>
        </w:rPr>
        <w:t xml:space="preserve">Wszystkie </w:t>
      </w:r>
      <w:r>
        <w:rPr>
          <w:rFonts w:asciiTheme="majorHAnsi" w:hAnsiTheme="majorHAnsi" w:cstheme="majorHAnsi"/>
        </w:rPr>
        <w:t>prace należy prowadzić w</w:t>
      </w:r>
      <w:r w:rsidRPr="00490068">
        <w:rPr>
          <w:rFonts w:asciiTheme="majorHAnsi" w:hAnsiTheme="majorHAnsi" w:cstheme="majorHAnsi"/>
        </w:rPr>
        <w:t xml:space="preserve"> bezpieczny</w:t>
      </w:r>
      <w:r>
        <w:rPr>
          <w:rFonts w:asciiTheme="majorHAnsi" w:hAnsiTheme="majorHAnsi" w:cstheme="majorHAnsi"/>
        </w:rPr>
        <w:t xml:space="preserve"> sposób</w:t>
      </w:r>
      <w:r w:rsidRPr="00490068">
        <w:rPr>
          <w:rFonts w:asciiTheme="majorHAnsi" w:hAnsiTheme="majorHAnsi" w:cstheme="majorHAnsi"/>
        </w:rPr>
        <w:t>, zgody ze sztuką budowlaną i z zasadami BHP</w:t>
      </w:r>
      <w:r w:rsidR="00F6357A">
        <w:rPr>
          <w:rFonts w:asciiTheme="majorHAnsi" w:hAnsiTheme="majorHAnsi" w:cstheme="majorHAnsi"/>
        </w:rPr>
        <w:t>.</w:t>
      </w:r>
    </w:p>
    <w:p w14:paraId="1919B113" w14:textId="5AFB7D32" w:rsidR="00775EF4" w:rsidRDefault="00775EF4" w:rsidP="004E7514">
      <w:pPr>
        <w:pStyle w:val="Akapitzlist"/>
        <w:numPr>
          <w:ilvl w:val="1"/>
          <w:numId w:val="1"/>
        </w:numPr>
        <w:ind w:left="1134" w:hanging="567"/>
        <w:jc w:val="both"/>
        <w:rPr>
          <w:rFonts w:asciiTheme="majorHAnsi" w:hAnsiTheme="majorHAnsi" w:cstheme="majorHAnsi"/>
        </w:rPr>
      </w:pPr>
      <w:r w:rsidRPr="004E7514">
        <w:rPr>
          <w:rFonts w:asciiTheme="majorHAnsi" w:hAnsiTheme="majorHAnsi" w:cstheme="majorHAnsi"/>
        </w:rPr>
        <w:t xml:space="preserve">Wykonawca dostarczy, </w:t>
      </w:r>
      <w:r w:rsidR="004559B2" w:rsidRPr="004E7514">
        <w:rPr>
          <w:rFonts w:asciiTheme="majorHAnsi" w:hAnsiTheme="majorHAnsi" w:cstheme="majorHAnsi"/>
        </w:rPr>
        <w:t>zamontuje, skonfiguruje</w:t>
      </w:r>
      <w:r w:rsidRPr="004E7514">
        <w:rPr>
          <w:rFonts w:asciiTheme="majorHAnsi" w:hAnsiTheme="majorHAnsi" w:cstheme="majorHAnsi"/>
        </w:rPr>
        <w:t xml:space="preserve"> </w:t>
      </w:r>
      <w:r w:rsidR="004559B2" w:rsidRPr="004E7514">
        <w:rPr>
          <w:rFonts w:asciiTheme="majorHAnsi" w:hAnsiTheme="majorHAnsi" w:cstheme="majorHAnsi"/>
        </w:rPr>
        <w:t>w serwerowni</w:t>
      </w:r>
      <w:r w:rsidR="00466D77">
        <w:rPr>
          <w:rFonts w:asciiTheme="majorHAnsi" w:hAnsiTheme="majorHAnsi" w:cstheme="majorHAnsi"/>
        </w:rPr>
        <w:t>,</w:t>
      </w:r>
      <w:r w:rsidR="004559B2" w:rsidRPr="004E7514">
        <w:rPr>
          <w:rFonts w:asciiTheme="majorHAnsi" w:hAnsiTheme="majorHAnsi" w:cstheme="majorHAnsi"/>
        </w:rPr>
        <w:t xml:space="preserve"> w szafie typu RACK Zamawiającego dedykowany</w:t>
      </w:r>
      <w:r w:rsidRPr="004E7514">
        <w:rPr>
          <w:rFonts w:asciiTheme="majorHAnsi" w:hAnsiTheme="majorHAnsi" w:cstheme="majorHAnsi"/>
        </w:rPr>
        <w:t xml:space="preserve"> serwer </w:t>
      </w:r>
      <w:r w:rsidR="004559B2" w:rsidRPr="004E7514">
        <w:rPr>
          <w:rFonts w:asciiTheme="majorHAnsi" w:hAnsiTheme="majorHAnsi" w:cstheme="majorHAnsi"/>
        </w:rPr>
        <w:t xml:space="preserve">sieciowy wraz </w:t>
      </w:r>
      <w:r w:rsidR="007043DF" w:rsidRPr="004E7514">
        <w:rPr>
          <w:rFonts w:asciiTheme="majorHAnsi" w:hAnsiTheme="majorHAnsi" w:cstheme="majorHAnsi"/>
        </w:rPr>
        <w:t xml:space="preserve">z niezbędnym oprogramowaniem służącym do realizacji tego zamówienia. Zaoferowany serwer </w:t>
      </w:r>
      <w:r w:rsidR="004E7514">
        <w:rPr>
          <w:rFonts w:asciiTheme="majorHAnsi" w:hAnsiTheme="majorHAnsi" w:cstheme="majorHAnsi"/>
        </w:rPr>
        <w:t xml:space="preserve">musi być zgodny z </w:t>
      </w:r>
      <w:r w:rsidR="007043DF" w:rsidRPr="004E7514">
        <w:rPr>
          <w:rFonts w:asciiTheme="majorHAnsi" w:hAnsiTheme="majorHAnsi" w:cstheme="majorHAnsi"/>
        </w:rPr>
        <w:t>wymagania</w:t>
      </w:r>
      <w:r w:rsidR="004E7514">
        <w:rPr>
          <w:rFonts w:asciiTheme="majorHAnsi" w:hAnsiTheme="majorHAnsi" w:cstheme="majorHAnsi"/>
        </w:rPr>
        <w:t>mi opisanymi</w:t>
      </w:r>
      <w:r w:rsidR="007043DF" w:rsidRPr="004E7514">
        <w:rPr>
          <w:rFonts w:asciiTheme="majorHAnsi" w:hAnsiTheme="majorHAnsi" w:cstheme="majorHAnsi"/>
        </w:rPr>
        <w:t xml:space="preserve"> w </w:t>
      </w:r>
      <w:r w:rsidR="004E7514" w:rsidRPr="004E7514">
        <w:rPr>
          <w:rFonts w:asciiTheme="majorHAnsi" w:hAnsiTheme="majorHAnsi" w:cstheme="majorHAnsi"/>
          <w:b/>
          <w:highlight w:val="green"/>
        </w:rPr>
        <w:t>Załączniku nr 2</w:t>
      </w:r>
      <w:r w:rsidR="00BF23C7">
        <w:rPr>
          <w:rFonts w:asciiTheme="majorHAnsi" w:hAnsiTheme="majorHAnsi" w:cstheme="majorHAnsi"/>
          <w:b/>
          <w:highlight w:val="green"/>
        </w:rPr>
        <w:t>d</w:t>
      </w:r>
      <w:r w:rsidR="004E7514" w:rsidRPr="004E7514">
        <w:rPr>
          <w:rFonts w:asciiTheme="majorHAnsi" w:hAnsiTheme="majorHAnsi" w:cstheme="majorHAnsi"/>
          <w:b/>
          <w:highlight w:val="green"/>
        </w:rPr>
        <w:t xml:space="preserve"> do SOPZ - specyfikacja serwera</w:t>
      </w:r>
      <w:r w:rsidR="004E7514" w:rsidRPr="004E7514">
        <w:rPr>
          <w:rFonts w:asciiTheme="majorHAnsi" w:hAnsiTheme="majorHAnsi" w:cstheme="majorHAnsi"/>
        </w:rPr>
        <w:t>.</w:t>
      </w:r>
    </w:p>
    <w:p w14:paraId="407A2F67" w14:textId="22884622" w:rsidR="00466D77" w:rsidRDefault="006827CE" w:rsidP="008420B5">
      <w:pPr>
        <w:pStyle w:val="Akapitzlist"/>
        <w:numPr>
          <w:ilvl w:val="1"/>
          <w:numId w:val="1"/>
        </w:numPr>
        <w:ind w:left="1134" w:hanging="567"/>
        <w:jc w:val="both"/>
        <w:rPr>
          <w:rFonts w:asciiTheme="majorHAnsi" w:hAnsiTheme="majorHAnsi" w:cstheme="majorHAnsi"/>
        </w:rPr>
      </w:pPr>
      <w:r>
        <w:rPr>
          <w:rFonts w:asciiTheme="majorHAnsi" w:hAnsiTheme="majorHAnsi" w:cstheme="majorHAnsi"/>
        </w:rPr>
        <w:lastRenderedPageBreak/>
        <w:t xml:space="preserve">Wykonawca przeprowadzi rekonfigurację posiadanego przez Zmawiającego oprogramowania </w:t>
      </w:r>
      <w:proofErr w:type="spellStart"/>
      <w:r w:rsidR="00891DC6">
        <w:rPr>
          <w:rFonts w:asciiTheme="majorHAnsi" w:hAnsiTheme="majorHAnsi" w:cstheme="majorHAnsi"/>
        </w:rPr>
        <w:t>Axxon</w:t>
      </w:r>
      <w:proofErr w:type="spellEnd"/>
      <w:r w:rsidR="00891DC6">
        <w:rPr>
          <w:rFonts w:asciiTheme="majorHAnsi" w:hAnsiTheme="majorHAnsi" w:cstheme="majorHAnsi"/>
        </w:rPr>
        <w:t xml:space="preserve"> </w:t>
      </w:r>
      <w:proofErr w:type="spellStart"/>
      <w:r w:rsidR="00891DC6">
        <w:rPr>
          <w:rFonts w:asciiTheme="majorHAnsi" w:hAnsiTheme="majorHAnsi" w:cstheme="majorHAnsi"/>
        </w:rPr>
        <w:t>Intellect</w:t>
      </w:r>
      <w:proofErr w:type="spellEnd"/>
      <w:r w:rsidR="00891DC6">
        <w:rPr>
          <w:rFonts w:asciiTheme="majorHAnsi" w:hAnsiTheme="majorHAnsi" w:cstheme="majorHAnsi"/>
        </w:rPr>
        <w:t xml:space="preserve"> Enterprise</w:t>
      </w:r>
      <w:r>
        <w:rPr>
          <w:rFonts w:asciiTheme="majorHAnsi" w:hAnsiTheme="majorHAnsi" w:cstheme="majorHAnsi"/>
        </w:rPr>
        <w:t xml:space="preserve"> w celu uruchomienia dodatkowych kamer nadzoru – zarówno w </w:t>
      </w:r>
      <w:r w:rsidR="00EB3AAC">
        <w:rPr>
          <w:rFonts w:asciiTheme="majorHAnsi" w:hAnsiTheme="majorHAnsi" w:cstheme="majorHAnsi"/>
        </w:rPr>
        <w:t>środowisku</w:t>
      </w:r>
      <w:r>
        <w:rPr>
          <w:rFonts w:asciiTheme="majorHAnsi" w:hAnsiTheme="majorHAnsi" w:cstheme="majorHAnsi"/>
        </w:rPr>
        <w:t xml:space="preserve"> serwerowo-programowym, jak i na stacjach  </w:t>
      </w:r>
      <w:r w:rsidR="00EB3AAC">
        <w:rPr>
          <w:rFonts w:asciiTheme="majorHAnsi" w:hAnsiTheme="majorHAnsi" w:cstheme="majorHAnsi"/>
        </w:rPr>
        <w:t>w punktach nadzoru medyczn</w:t>
      </w:r>
      <w:r w:rsidR="00466D77">
        <w:rPr>
          <w:rFonts w:asciiTheme="majorHAnsi" w:hAnsiTheme="majorHAnsi" w:cstheme="majorHAnsi"/>
        </w:rPr>
        <w:t>ego.</w:t>
      </w:r>
    </w:p>
    <w:p w14:paraId="08E7C9B9" w14:textId="6801C33F" w:rsidR="008C7A1B" w:rsidRDefault="00EB3AAC" w:rsidP="008420B5">
      <w:pPr>
        <w:pStyle w:val="Akapitzlist"/>
        <w:numPr>
          <w:ilvl w:val="1"/>
          <w:numId w:val="1"/>
        </w:numPr>
        <w:ind w:left="1134" w:hanging="567"/>
        <w:jc w:val="both"/>
        <w:rPr>
          <w:rFonts w:asciiTheme="majorHAnsi" w:hAnsiTheme="majorHAnsi" w:cstheme="majorHAnsi"/>
        </w:rPr>
      </w:pPr>
      <w:r>
        <w:rPr>
          <w:rFonts w:asciiTheme="majorHAnsi" w:hAnsiTheme="majorHAnsi" w:cstheme="majorHAnsi"/>
        </w:rPr>
        <w:t xml:space="preserve">W ramach rekonfiguracji </w:t>
      </w:r>
      <w:r w:rsidR="00466D77">
        <w:rPr>
          <w:rFonts w:asciiTheme="majorHAnsi" w:hAnsiTheme="majorHAnsi" w:cstheme="majorHAnsi"/>
        </w:rPr>
        <w:t xml:space="preserve">systemu </w:t>
      </w:r>
      <w:proofErr w:type="spellStart"/>
      <w:r w:rsidR="00891DC6">
        <w:rPr>
          <w:rFonts w:asciiTheme="majorHAnsi" w:hAnsiTheme="majorHAnsi" w:cstheme="majorHAnsi"/>
        </w:rPr>
        <w:t>Axxon</w:t>
      </w:r>
      <w:proofErr w:type="spellEnd"/>
      <w:r w:rsidR="00891DC6">
        <w:rPr>
          <w:rFonts w:asciiTheme="majorHAnsi" w:hAnsiTheme="majorHAnsi" w:cstheme="majorHAnsi"/>
        </w:rPr>
        <w:t xml:space="preserve"> </w:t>
      </w:r>
      <w:proofErr w:type="spellStart"/>
      <w:r w:rsidR="00891DC6">
        <w:rPr>
          <w:rFonts w:asciiTheme="majorHAnsi" w:hAnsiTheme="majorHAnsi" w:cstheme="majorHAnsi"/>
        </w:rPr>
        <w:t>Intellect</w:t>
      </w:r>
      <w:proofErr w:type="spellEnd"/>
      <w:r w:rsidR="00891DC6">
        <w:rPr>
          <w:rFonts w:asciiTheme="majorHAnsi" w:hAnsiTheme="majorHAnsi" w:cstheme="majorHAnsi"/>
        </w:rPr>
        <w:t xml:space="preserve"> Enterprise</w:t>
      </w:r>
      <w:r w:rsidR="00466D77">
        <w:rPr>
          <w:rFonts w:asciiTheme="majorHAnsi" w:hAnsiTheme="majorHAnsi" w:cstheme="majorHAnsi"/>
        </w:rPr>
        <w:t xml:space="preserve"> </w:t>
      </w:r>
      <w:r>
        <w:rPr>
          <w:rFonts w:asciiTheme="majorHAnsi" w:hAnsiTheme="majorHAnsi" w:cstheme="majorHAnsi"/>
        </w:rPr>
        <w:t xml:space="preserve">Wykonawca zobowiązany jest również do rekonfiguracji (aktualizacji) </w:t>
      </w:r>
      <w:r w:rsidR="003D0657" w:rsidRPr="00EB3AAC">
        <w:rPr>
          <w:rFonts w:asciiTheme="majorHAnsi" w:hAnsiTheme="majorHAnsi" w:cstheme="majorHAnsi"/>
        </w:rPr>
        <w:t xml:space="preserve">wizualizacji w </w:t>
      </w:r>
      <w:r w:rsidR="003D0657">
        <w:rPr>
          <w:rFonts w:asciiTheme="majorHAnsi" w:hAnsiTheme="majorHAnsi" w:cstheme="majorHAnsi"/>
        </w:rPr>
        <w:t>oprogramowaniu</w:t>
      </w:r>
      <w:r w:rsidR="003D0657" w:rsidRPr="00EB3AAC">
        <w:rPr>
          <w:rFonts w:asciiTheme="majorHAnsi" w:hAnsiTheme="majorHAnsi" w:cstheme="majorHAnsi"/>
        </w:rPr>
        <w:t xml:space="preserve"> </w:t>
      </w:r>
      <w:proofErr w:type="spellStart"/>
      <w:r w:rsidR="00891DC6">
        <w:rPr>
          <w:rFonts w:asciiTheme="majorHAnsi" w:hAnsiTheme="majorHAnsi" w:cstheme="majorHAnsi"/>
        </w:rPr>
        <w:t>Axxon</w:t>
      </w:r>
      <w:proofErr w:type="spellEnd"/>
      <w:r w:rsidR="00891DC6">
        <w:rPr>
          <w:rFonts w:asciiTheme="majorHAnsi" w:hAnsiTheme="majorHAnsi" w:cstheme="majorHAnsi"/>
        </w:rPr>
        <w:t xml:space="preserve"> </w:t>
      </w:r>
      <w:proofErr w:type="spellStart"/>
      <w:r w:rsidR="00891DC6">
        <w:rPr>
          <w:rFonts w:asciiTheme="majorHAnsi" w:hAnsiTheme="majorHAnsi" w:cstheme="majorHAnsi"/>
        </w:rPr>
        <w:t>Intellect</w:t>
      </w:r>
      <w:proofErr w:type="spellEnd"/>
      <w:r w:rsidR="00891DC6">
        <w:rPr>
          <w:rFonts w:asciiTheme="majorHAnsi" w:hAnsiTheme="majorHAnsi" w:cstheme="majorHAnsi"/>
        </w:rPr>
        <w:t xml:space="preserve"> Enterprise</w:t>
      </w:r>
      <w:r w:rsidR="003D0657" w:rsidRPr="00EB3AAC">
        <w:rPr>
          <w:rFonts w:asciiTheme="majorHAnsi" w:hAnsiTheme="majorHAnsi" w:cstheme="majorHAnsi"/>
        </w:rPr>
        <w:t xml:space="preserve"> </w:t>
      </w:r>
      <w:r w:rsidRPr="00EB3AAC">
        <w:rPr>
          <w:rFonts w:asciiTheme="majorHAnsi" w:hAnsiTheme="majorHAnsi" w:cstheme="majorHAnsi"/>
        </w:rPr>
        <w:t>rozmieszczenie dostarczonych i zam</w:t>
      </w:r>
      <w:r w:rsidR="003D0657">
        <w:rPr>
          <w:rFonts w:asciiTheme="majorHAnsi" w:hAnsiTheme="majorHAnsi" w:cstheme="majorHAnsi"/>
        </w:rPr>
        <w:t>ontowanych nowych kamer nadzoru.</w:t>
      </w:r>
    </w:p>
    <w:p w14:paraId="1D128567" w14:textId="2A2BD87C" w:rsidR="00F853D1" w:rsidRDefault="00377B65" w:rsidP="00F853D1">
      <w:pPr>
        <w:pStyle w:val="Akapitzlist"/>
        <w:numPr>
          <w:ilvl w:val="1"/>
          <w:numId w:val="1"/>
        </w:numPr>
        <w:ind w:left="1134" w:hanging="567"/>
        <w:jc w:val="both"/>
        <w:rPr>
          <w:rFonts w:asciiTheme="majorHAnsi" w:hAnsiTheme="majorHAnsi" w:cstheme="majorHAnsi"/>
        </w:rPr>
      </w:pPr>
      <w:r>
        <w:rPr>
          <w:rFonts w:asciiTheme="majorHAnsi" w:hAnsiTheme="majorHAnsi" w:cstheme="majorHAnsi"/>
        </w:rPr>
        <w:t>Zmawiający wymaga dostarczenia dokumentacji powykonawczej postaci edytowalnych plików w formacie DWG z wykonanych prac instalacyjnych w zakresie układania okablowania strukturalnego (przebiegi relacji: gniado RJ45 – PPD dla każde</w:t>
      </w:r>
      <w:r w:rsidR="00284EA9">
        <w:rPr>
          <w:rFonts w:asciiTheme="majorHAnsi" w:hAnsiTheme="majorHAnsi" w:cstheme="majorHAnsi"/>
        </w:rPr>
        <w:t>j instalowanej kamery nadzoru).</w:t>
      </w:r>
    </w:p>
    <w:p w14:paraId="6F1CD965" w14:textId="77777777" w:rsidR="001F15AF" w:rsidRDefault="001F15AF" w:rsidP="001F15AF">
      <w:pPr>
        <w:pStyle w:val="Akapitzlist"/>
        <w:ind w:left="1134"/>
        <w:jc w:val="both"/>
        <w:rPr>
          <w:rFonts w:asciiTheme="majorHAnsi" w:hAnsiTheme="majorHAnsi" w:cstheme="majorHAnsi"/>
        </w:rPr>
      </w:pPr>
    </w:p>
    <w:p w14:paraId="2FD3B00D" w14:textId="77777777" w:rsidR="001F15AF" w:rsidRDefault="001F15AF" w:rsidP="001F15AF">
      <w:pPr>
        <w:pStyle w:val="Akapitzlist"/>
        <w:numPr>
          <w:ilvl w:val="0"/>
          <w:numId w:val="1"/>
        </w:numPr>
        <w:spacing w:after="160"/>
        <w:ind w:left="567" w:hanging="567"/>
        <w:rPr>
          <w:rFonts w:asciiTheme="majorHAnsi" w:hAnsiTheme="majorHAnsi" w:cstheme="majorHAnsi"/>
          <w:b/>
          <w:sz w:val="24"/>
          <w:szCs w:val="20"/>
        </w:rPr>
      </w:pPr>
      <w:r>
        <w:rPr>
          <w:rFonts w:asciiTheme="majorHAnsi" w:hAnsiTheme="majorHAnsi" w:cstheme="majorHAnsi"/>
          <w:b/>
          <w:sz w:val="24"/>
          <w:szCs w:val="20"/>
        </w:rPr>
        <w:t>ZAŁĄCZNIKI I OŚWIADCZENIA</w:t>
      </w:r>
    </w:p>
    <w:p w14:paraId="6715BC2F" w14:textId="77777777" w:rsidR="001F15AF" w:rsidRDefault="001F15AF" w:rsidP="001F15AF">
      <w:pPr>
        <w:pStyle w:val="Akapitzlist"/>
        <w:numPr>
          <w:ilvl w:val="1"/>
          <w:numId w:val="1"/>
        </w:numPr>
        <w:spacing w:after="160"/>
        <w:ind w:left="1134" w:hanging="567"/>
        <w:jc w:val="both"/>
        <w:rPr>
          <w:rFonts w:asciiTheme="majorHAnsi" w:hAnsiTheme="majorHAnsi" w:cstheme="majorHAnsi"/>
        </w:rPr>
      </w:pPr>
      <w:r w:rsidRPr="00C7245C">
        <w:rPr>
          <w:rFonts w:asciiTheme="majorHAnsi" w:hAnsiTheme="majorHAnsi" w:cstheme="majorHAnsi"/>
        </w:rPr>
        <w:t xml:space="preserve">Zamawiający wymaga, aby </w:t>
      </w:r>
      <w:r>
        <w:rPr>
          <w:rFonts w:asciiTheme="majorHAnsi" w:hAnsiTheme="majorHAnsi" w:cstheme="majorHAnsi"/>
        </w:rPr>
        <w:t>na etapie składania oferty w postępowaniu</w:t>
      </w:r>
      <w:r w:rsidRPr="00C7245C">
        <w:rPr>
          <w:rFonts w:asciiTheme="majorHAnsi" w:hAnsiTheme="majorHAnsi" w:cstheme="majorHAnsi"/>
        </w:rPr>
        <w:t xml:space="preserve"> </w:t>
      </w:r>
      <w:r>
        <w:rPr>
          <w:rFonts w:asciiTheme="majorHAnsi" w:hAnsiTheme="majorHAnsi" w:cstheme="majorHAnsi"/>
        </w:rPr>
        <w:t>Wykonawca dołączył następujące załączniki oraz oświadczenia (zgodnie ze wzorem):</w:t>
      </w:r>
    </w:p>
    <w:p w14:paraId="04F8DE9B" w14:textId="77777777" w:rsidR="00644924" w:rsidRPr="00644924" w:rsidRDefault="00644924" w:rsidP="00644924">
      <w:pPr>
        <w:pStyle w:val="Akapitzlist"/>
        <w:numPr>
          <w:ilvl w:val="2"/>
          <w:numId w:val="1"/>
        </w:numPr>
        <w:spacing w:after="160"/>
        <w:ind w:left="1701" w:hanging="567"/>
        <w:rPr>
          <w:rFonts w:asciiTheme="majorHAnsi" w:hAnsiTheme="majorHAnsi" w:cstheme="majorHAnsi"/>
          <w:b/>
          <w:highlight w:val="green"/>
        </w:rPr>
      </w:pPr>
      <w:r w:rsidRPr="00644924">
        <w:rPr>
          <w:rFonts w:asciiTheme="majorHAnsi" w:hAnsiTheme="majorHAnsi" w:cstheme="majorHAnsi"/>
          <w:b/>
          <w:highlight w:val="green"/>
        </w:rPr>
        <w:t>Załącznik nr 2a do SOPZ - specyfikacja kamer;</w:t>
      </w:r>
    </w:p>
    <w:p w14:paraId="0ED9DE6C" w14:textId="5A809009" w:rsidR="00644924" w:rsidRPr="00644924" w:rsidRDefault="00644924" w:rsidP="00644924">
      <w:pPr>
        <w:pStyle w:val="Akapitzlist"/>
        <w:numPr>
          <w:ilvl w:val="2"/>
          <w:numId w:val="1"/>
        </w:numPr>
        <w:spacing w:after="160"/>
        <w:ind w:left="1701" w:hanging="567"/>
        <w:rPr>
          <w:rFonts w:asciiTheme="majorHAnsi" w:hAnsiTheme="majorHAnsi" w:cstheme="majorHAnsi"/>
          <w:b/>
        </w:rPr>
      </w:pPr>
      <w:r w:rsidRPr="00644924">
        <w:rPr>
          <w:rFonts w:asciiTheme="majorHAnsi" w:hAnsiTheme="majorHAnsi" w:cstheme="majorHAnsi"/>
          <w:b/>
          <w:highlight w:val="green"/>
        </w:rPr>
        <w:t>Załącznik nr 2d do SOPZ - specyfikacja serwera</w:t>
      </w:r>
      <w:r>
        <w:rPr>
          <w:rFonts w:asciiTheme="majorHAnsi" w:hAnsiTheme="majorHAnsi" w:cstheme="majorHAnsi"/>
          <w:b/>
        </w:rPr>
        <w:t>;</w:t>
      </w:r>
    </w:p>
    <w:p w14:paraId="47E152A1" w14:textId="6906FF68" w:rsidR="001F15AF" w:rsidRPr="00DB5042" w:rsidRDefault="009236F1" w:rsidP="001F15AF">
      <w:pPr>
        <w:pStyle w:val="Akapitzlist"/>
        <w:numPr>
          <w:ilvl w:val="2"/>
          <w:numId w:val="1"/>
        </w:numPr>
        <w:spacing w:after="160"/>
        <w:ind w:left="1701" w:hanging="567"/>
        <w:rPr>
          <w:rFonts w:asciiTheme="majorHAnsi" w:hAnsiTheme="majorHAnsi" w:cstheme="majorHAnsi"/>
          <w:b/>
        </w:rPr>
      </w:pPr>
      <w:r>
        <w:rPr>
          <w:rFonts w:asciiTheme="majorHAnsi" w:hAnsiTheme="majorHAnsi" w:cstheme="majorHAnsi"/>
          <w:b/>
          <w:highlight w:val="green"/>
        </w:rPr>
        <w:t>Załącznik nr 2e – gwarancja</w:t>
      </w:r>
      <w:r w:rsidR="00E64421">
        <w:rPr>
          <w:rFonts w:asciiTheme="majorHAnsi" w:hAnsiTheme="majorHAnsi" w:cstheme="majorHAnsi"/>
        </w:rPr>
        <w:t>.</w:t>
      </w:r>
    </w:p>
    <w:p w14:paraId="72CB5F09" w14:textId="77777777" w:rsidR="00334547" w:rsidRPr="001F15AF" w:rsidRDefault="00334547" w:rsidP="001F15AF">
      <w:pPr>
        <w:ind w:left="567"/>
        <w:jc w:val="both"/>
        <w:rPr>
          <w:rFonts w:asciiTheme="majorHAnsi" w:hAnsiTheme="majorHAnsi" w:cstheme="majorHAnsi"/>
        </w:rPr>
      </w:pPr>
    </w:p>
    <w:sectPr w:rsidR="00334547" w:rsidRPr="001F15AF" w:rsidSect="00B41D7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9F2ED" w14:textId="77777777" w:rsidR="000A4627" w:rsidRDefault="000A4627" w:rsidP="00C80453">
      <w:pPr>
        <w:spacing w:after="0" w:line="240" w:lineRule="auto"/>
      </w:pPr>
      <w:r>
        <w:separator/>
      </w:r>
    </w:p>
  </w:endnote>
  <w:endnote w:type="continuationSeparator" w:id="0">
    <w:p w14:paraId="137BA23C" w14:textId="77777777" w:rsidR="000A4627" w:rsidRDefault="000A4627" w:rsidP="00C80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54C6E" w14:textId="77777777" w:rsidR="007F12C9" w:rsidRDefault="007F12C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CDA0B" w14:textId="77777777" w:rsidR="007F12C9" w:rsidRDefault="007F12C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EFD85" w14:textId="77777777" w:rsidR="007F12C9" w:rsidRDefault="007F12C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38ED8" w14:textId="77777777" w:rsidR="000A4627" w:rsidRDefault="000A4627" w:rsidP="00C80453">
      <w:pPr>
        <w:spacing w:after="0" w:line="240" w:lineRule="auto"/>
      </w:pPr>
      <w:r>
        <w:separator/>
      </w:r>
    </w:p>
  </w:footnote>
  <w:footnote w:type="continuationSeparator" w:id="0">
    <w:p w14:paraId="0D8100D9" w14:textId="77777777" w:rsidR="000A4627" w:rsidRDefault="000A4627" w:rsidP="00C80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36DA0" w14:textId="77777777" w:rsidR="007F12C9" w:rsidRDefault="007F12C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B08EF" w14:textId="2DCF00F9" w:rsidR="00D53DD7" w:rsidRDefault="007F12C9" w:rsidP="007F12C9">
    <w:pPr>
      <w:pStyle w:val="Nagwek"/>
    </w:pPr>
    <w:r>
      <w:t>NSSU.DFP.271.87.2019.SP</w:t>
    </w:r>
    <w:r>
      <w:tab/>
    </w:r>
    <w:r>
      <w:tab/>
    </w:r>
    <w:r w:rsidR="00D53DD7">
      <w:t xml:space="preserve">Załącznik nr 2 </w:t>
    </w:r>
    <w:r>
      <w:t>do specyfikacji</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89A61" w14:textId="77777777" w:rsidR="007F12C9" w:rsidRDefault="007F12C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5"/>
      <w:numFmt w:val="upperRoman"/>
      <w:lvlText w:val="%1."/>
      <w:lvlJc w:val="left"/>
      <w:pPr>
        <w:tabs>
          <w:tab w:val="num" w:pos="720"/>
        </w:tabs>
        <w:ind w:left="720" w:hanging="720"/>
      </w:pPr>
    </w:lvl>
    <w:lvl w:ilvl="1">
      <w:start w:val="1"/>
      <w:numFmt w:val="decimal"/>
      <w:pStyle w:val="Nagwek2"/>
      <w:lvlText w:val="%2."/>
      <w:lvlJc w:val="left"/>
      <w:pPr>
        <w:tabs>
          <w:tab w:val="num" w:pos="1080"/>
        </w:tabs>
        <w:ind w:left="1080" w:hanging="36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5E2B82"/>
    <w:multiLevelType w:val="hybridMultilevel"/>
    <w:tmpl w:val="DE32A03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05617BB3"/>
    <w:multiLevelType w:val="multilevel"/>
    <w:tmpl w:val="E35AB906"/>
    <w:lvl w:ilvl="0">
      <w:start w:val="1"/>
      <w:numFmt w:val="decimal"/>
      <w:lvlText w:val="%1."/>
      <w:lvlJc w:val="left"/>
      <w:pPr>
        <w:ind w:left="720" w:hanging="360"/>
      </w:pPr>
      <w:rPr>
        <w:rFonts w:asciiTheme="minorHAnsi" w:hAnsiTheme="minorHAnsi" w:cstheme="minorHAnsi" w:hint="default"/>
        <w:b/>
        <w:sz w:val="24"/>
        <w:szCs w:val="24"/>
      </w:rPr>
    </w:lvl>
    <w:lvl w:ilvl="1">
      <w:start w:val="1"/>
      <w:numFmt w:val="decimal"/>
      <w:isLgl/>
      <w:lvlText w:val="%1.%2"/>
      <w:lvlJc w:val="left"/>
      <w:pPr>
        <w:ind w:left="1495" w:hanging="360"/>
      </w:pPr>
      <w:rPr>
        <w:rFonts w:ascii="Arial" w:hAnsi="Arial" w:cs="Arial" w:hint="default"/>
        <w:b/>
        <w:sz w:val="20"/>
        <w:szCs w:val="20"/>
      </w:rPr>
    </w:lvl>
    <w:lvl w:ilvl="2">
      <w:start w:val="1"/>
      <w:numFmt w:val="decimal"/>
      <w:isLgl/>
      <w:lvlText w:val="%1.%2.%3"/>
      <w:lvlJc w:val="left"/>
      <w:pPr>
        <w:ind w:left="1080" w:hanging="720"/>
      </w:pPr>
      <w:rPr>
        <w:rFonts w:ascii="Arial" w:hAnsi="Arial" w:cs="Arial" w:hint="default"/>
        <w:b/>
        <w:sz w:val="20"/>
        <w:szCs w:val="20"/>
      </w:rPr>
    </w:lvl>
    <w:lvl w:ilvl="3">
      <w:start w:val="1"/>
      <w:numFmt w:val="decimal"/>
      <w:isLgl/>
      <w:lvlText w:val="%1.%2.%3.%4"/>
      <w:lvlJc w:val="left"/>
      <w:pPr>
        <w:ind w:left="1080" w:hanging="720"/>
      </w:pPr>
      <w:rPr>
        <w:rFonts w:ascii="Arial" w:hAnsi="Arial" w:cs="Arial" w:hint="default"/>
        <w:b/>
        <w:sz w:val="20"/>
        <w:szCs w:val="20"/>
      </w:rPr>
    </w:lvl>
    <w:lvl w:ilvl="4">
      <w:start w:val="1"/>
      <w:numFmt w:val="decimal"/>
      <w:isLgl/>
      <w:lvlText w:val="%1.%2.%3.%4.%5"/>
      <w:lvlJc w:val="left"/>
      <w:pPr>
        <w:ind w:left="1440" w:hanging="1080"/>
      </w:pPr>
      <w:rPr>
        <w:rFonts w:ascii="Arial" w:hAnsi="Arial" w:cs="Arial" w:hint="default"/>
        <w:b/>
        <w:sz w:val="20"/>
        <w:szCs w:val="2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65B7372"/>
    <w:multiLevelType w:val="multilevel"/>
    <w:tmpl w:val="42FE87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D133709"/>
    <w:multiLevelType w:val="multilevel"/>
    <w:tmpl w:val="E35AB906"/>
    <w:lvl w:ilvl="0">
      <w:start w:val="1"/>
      <w:numFmt w:val="decimal"/>
      <w:lvlText w:val="%1."/>
      <w:lvlJc w:val="left"/>
      <w:pPr>
        <w:ind w:left="720" w:hanging="360"/>
      </w:pPr>
      <w:rPr>
        <w:rFonts w:asciiTheme="minorHAnsi" w:hAnsiTheme="minorHAnsi" w:cstheme="minorHAnsi" w:hint="default"/>
        <w:b/>
        <w:sz w:val="24"/>
        <w:szCs w:val="24"/>
      </w:rPr>
    </w:lvl>
    <w:lvl w:ilvl="1">
      <w:start w:val="1"/>
      <w:numFmt w:val="decimal"/>
      <w:isLgl/>
      <w:lvlText w:val="%1.%2"/>
      <w:lvlJc w:val="left"/>
      <w:pPr>
        <w:ind w:left="1495" w:hanging="360"/>
      </w:pPr>
      <w:rPr>
        <w:rFonts w:ascii="Arial" w:hAnsi="Arial" w:cs="Arial" w:hint="default"/>
        <w:b/>
        <w:sz w:val="20"/>
        <w:szCs w:val="20"/>
      </w:rPr>
    </w:lvl>
    <w:lvl w:ilvl="2">
      <w:start w:val="1"/>
      <w:numFmt w:val="decimal"/>
      <w:isLgl/>
      <w:lvlText w:val="%1.%2.%3"/>
      <w:lvlJc w:val="left"/>
      <w:pPr>
        <w:ind w:left="1080" w:hanging="720"/>
      </w:pPr>
      <w:rPr>
        <w:rFonts w:ascii="Arial" w:hAnsi="Arial" w:cs="Arial" w:hint="default"/>
        <w:b/>
        <w:sz w:val="20"/>
        <w:szCs w:val="20"/>
      </w:rPr>
    </w:lvl>
    <w:lvl w:ilvl="3">
      <w:start w:val="1"/>
      <w:numFmt w:val="decimal"/>
      <w:isLgl/>
      <w:lvlText w:val="%1.%2.%3.%4"/>
      <w:lvlJc w:val="left"/>
      <w:pPr>
        <w:ind w:left="1080" w:hanging="720"/>
      </w:pPr>
      <w:rPr>
        <w:rFonts w:ascii="Arial" w:hAnsi="Arial" w:cs="Arial" w:hint="default"/>
        <w:b/>
        <w:sz w:val="20"/>
        <w:szCs w:val="20"/>
      </w:rPr>
    </w:lvl>
    <w:lvl w:ilvl="4">
      <w:start w:val="1"/>
      <w:numFmt w:val="decimal"/>
      <w:isLgl/>
      <w:lvlText w:val="%1.%2.%3.%4.%5"/>
      <w:lvlJc w:val="left"/>
      <w:pPr>
        <w:ind w:left="1440" w:hanging="1080"/>
      </w:pPr>
      <w:rPr>
        <w:rFonts w:ascii="Arial" w:hAnsi="Arial" w:cs="Arial" w:hint="default"/>
        <w:b/>
        <w:sz w:val="20"/>
        <w:szCs w:val="2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FB552BC"/>
    <w:multiLevelType w:val="hybridMultilevel"/>
    <w:tmpl w:val="55CCD0DE"/>
    <w:lvl w:ilvl="0" w:tplc="827EBD9A">
      <w:start w:val="1"/>
      <w:numFmt w:val="ordinal"/>
      <w:lvlText w:val="16.%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4B70A7"/>
    <w:multiLevelType w:val="hybridMultilevel"/>
    <w:tmpl w:val="09E6368A"/>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1EA72009"/>
    <w:multiLevelType w:val="multilevel"/>
    <w:tmpl w:val="51DE4C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279431F"/>
    <w:multiLevelType w:val="multilevel"/>
    <w:tmpl w:val="E35AB906"/>
    <w:lvl w:ilvl="0">
      <w:start w:val="1"/>
      <w:numFmt w:val="decimal"/>
      <w:lvlText w:val="%1."/>
      <w:lvlJc w:val="left"/>
      <w:pPr>
        <w:ind w:left="720" w:hanging="360"/>
      </w:pPr>
      <w:rPr>
        <w:rFonts w:asciiTheme="minorHAnsi" w:hAnsiTheme="minorHAnsi" w:cstheme="minorHAnsi" w:hint="default"/>
        <w:b/>
        <w:sz w:val="24"/>
        <w:szCs w:val="24"/>
      </w:rPr>
    </w:lvl>
    <w:lvl w:ilvl="1">
      <w:start w:val="1"/>
      <w:numFmt w:val="decimal"/>
      <w:isLgl/>
      <w:lvlText w:val="%1.%2"/>
      <w:lvlJc w:val="left"/>
      <w:pPr>
        <w:ind w:left="1495" w:hanging="360"/>
      </w:pPr>
      <w:rPr>
        <w:rFonts w:ascii="Arial" w:hAnsi="Arial" w:cs="Arial" w:hint="default"/>
        <w:b/>
        <w:sz w:val="20"/>
        <w:szCs w:val="20"/>
      </w:rPr>
    </w:lvl>
    <w:lvl w:ilvl="2">
      <w:start w:val="1"/>
      <w:numFmt w:val="decimal"/>
      <w:isLgl/>
      <w:lvlText w:val="%1.%2.%3"/>
      <w:lvlJc w:val="left"/>
      <w:pPr>
        <w:ind w:left="1080" w:hanging="720"/>
      </w:pPr>
      <w:rPr>
        <w:rFonts w:ascii="Arial" w:hAnsi="Arial" w:cs="Arial" w:hint="default"/>
        <w:b/>
        <w:sz w:val="20"/>
        <w:szCs w:val="20"/>
      </w:rPr>
    </w:lvl>
    <w:lvl w:ilvl="3">
      <w:start w:val="1"/>
      <w:numFmt w:val="decimal"/>
      <w:isLgl/>
      <w:lvlText w:val="%1.%2.%3.%4"/>
      <w:lvlJc w:val="left"/>
      <w:pPr>
        <w:ind w:left="1080" w:hanging="720"/>
      </w:pPr>
      <w:rPr>
        <w:rFonts w:ascii="Arial" w:hAnsi="Arial" w:cs="Arial" w:hint="default"/>
        <w:b/>
        <w:sz w:val="20"/>
        <w:szCs w:val="20"/>
      </w:rPr>
    </w:lvl>
    <w:lvl w:ilvl="4">
      <w:start w:val="1"/>
      <w:numFmt w:val="decimal"/>
      <w:isLgl/>
      <w:lvlText w:val="%1.%2.%3.%4.%5"/>
      <w:lvlJc w:val="left"/>
      <w:pPr>
        <w:ind w:left="1440" w:hanging="1080"/>
      </w:pPr>
      <w:rPr>
        <w:rFonts w:ascii="Arial" w:hAnsi="Arial" w:cs="Arial" w:hint="default"/>
        <w:b/>
        <w:sz w:val="20"/>
        <w:szCs w:val="2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75650F1"/>
    <w:multiLevelType w:val="multilevel"/>
    <w:tmpl w:val="B2364F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8C12B7E"/>
    <w:multiLevelType w:val="hybridMultilevel"/>
    <w:tmpl w:val="7C7E7234"/>
    <w:lvl w:ilvl="0" w:tplc="1206D330">
      <w:start w:val="1"/>
      <w:numFmt w:val="decimal"/>
      <w:lvlText w:val="2.%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B010FB4"/>
    <w:multiLevelType w:val="hybridMultilevel"/>
    <w:tmpl w:val="21340B86"/>
    <w:lvl w:ilvl="0" w:tplc="04150019">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2">
    <w:nsid w:val="30F558BB"/>
    <w:multiLevelType w:val="hybridMultilevel"/>
    <w:tmpl w:val="88B05440"/>
    <w:name w:val="WW8Num5222"/>
    <w:lvl w:ilvl="0" w:tplc="5446825C">
      <w:start w:val="1"/>
      <w:numFmt w:val="decimal"/>
      <w:lvlText w:val="8.%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793A3D"/>
    <w:multiLevelType w:val="hybridMultilevel"/>
    <w:tmpl w:val="0FF8E900"/>
    <w:lvl w:ilvl="0" w:tplc="5B98565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5400F2C"/>
    <w:multiLevelType w:val="hybridMultilevel"/>
    <w:tmpl w:val="A120B7E4"/>
    <w:lvl w:ilvl="0" w:tplc="E06AF20A">
      <w:start w:val="1"/>
      <w:numFmt w:val="upperRoman"/>
      <w:suff w:val="space"/>
      <w:lvlText w:val="%1."/>
      <w:lvlJc w:val="left"/>
      <w:pPr>
        <w:ind w:left="1080" w:hanging="108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F5F674E"/>
    <w:multiLevelType w:val="hybridMultilevel"/>
    <w:tmpl w:val="25EAE57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8884B05"/>
    <w:multiLevelType w:val="multilevel"/>
    <w:tmpl w:val="E35AB906"/>
    <w:lvl w:ilvl="0">
      <w:start w:val="1"/>
      <w:numFmt w:val="decimal"/>
      <w:lvlText w:val="%1."/>
      <w:lvlJc w:val="left"/>
      <w:pPr>
        <w:ind w:left="720" w:hanging="360"/>
      </w:pPr>
      <w:rPr>
        <w:rFonts w:asciiTheme="minorHAnsi" w:hAnsiTheme="minorHAnsi" w:cstheme="minorHAnsi" w:hint="default"/>
        <w:b/>
        <w:sz w:val="24"/>
        <w:szCs w:val="24"/>
      </w:rPr>
    </w:lvl>
    <w:lvl w:ilvl="1">
      <w:start w:val="1"/>
      <w:numFmt w:val="decimal"/>
      <w:isLgl/>
      <w:lvlText w:val="%1.%2"/>
      <w:lvlJc w:val="left"/>
      <w:pPr>
        <w:ind w:left="1495" w:hanging="360"/>
      </w:pPr>
      <w:rPr>
        <w:rFonts w:ascii="Arial" w:hAnsi="Arial" w:cs="Arial" w:hint="default"/>
        <w:b/>
        <w:sz w:val="20"/>
        <w:szCs w:val="20"/>
      </w:rPr>
    </w:lvl>
    <w:lvl w:ilvl="2">
      <w:start w:val="1"/>
      <w:numFmt w:val="decimal"/>
      <w:isLgl/>
      <w:lvlText w:val="%1.%2.%3"/>
      <w:lvlJc w:val="left"/>
      <w:pPr>
        <w:ind w:left="1080" w:hanging="720"/>
      </w:pPr>
      <w:rPr>
        <w:rFonts w:ascii="Arial" w:hAnsi="Arial" w:cs="Arial" w:hint="default"/>
        <w:b/>
        <w:sz w:val="20"/>
        <w:szCs w:val="20"/>
      </w:rPr>
    </w:lvl>
    <w:lvl w:ilvl="3">
      <w:start w:val="1"/>
      <w:numFmt w:val="decimal"/>
      <w:isLgl/>
      <w:lvlText w:val="%1.%2.%3.%4"/>
      <w:lvlJc w:val="left"/>
      <w:pPr>
        <w:ind w:left="1080" w:hanging="720"/>
      </w:pPr>
      <w:rPr>
        <w:rFonts w:ascii="Arial" w:hAnsi="Arial" w:cs="Arial" w:hint="default"/>
        <w:b/>
        <w:sz w:val="20"/>
        <w:szCs w:val="20"/>
      </w:rPr>
    </w:lvl>
    <w:lvl w:ilvl="4">
      <w:start w:val="1"/>
      <w:numFmt w:val="decimal"/>
      <w:isLgl/>
      <w:lvlText w:val="%1.%2.%3.%4.%5"/>
      <w:lvlJc w:val="left"/>
      <w:pPr>
        <w:ind w:left="1440" w:hanging="1080"/>
      </w:pPr>
      <w:rPr>
        <w:rFonts w:ascii="Arial" w:hAnsi="Arial" w:cs="Arial" w:hint="default"/>
        <w:b/>
        <w:sz w:val="20"/>
        <w:szCs w:val="2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DE21186"/>
    <w:multiLevelType w:val="multilevel"/>
    <w:tmpl w:val="22904D98"/>
    <w:lvl w:ilvl="0">
      <w:start w:val="1"/>
      <w:numFmt w:val="decimal"/>
      <w:lvlText w:val="%1."/>
      <w:lvlJc w:val="left"/>
      <w:pPr>
        <w:ind w:left="720" w:hanging="360"/>
      </w:pPr>
      <w:rPr>
        <w:rFonts w:asciiTheme="minorHAnsi" w:hAnsiTheme="minorHAnsi" w:cstheme="minorHAnsi" w:hint="default"/>
        <w:b/>
        <w:sz w:val="24"/>
        <w:szCs w:val="24"/>
      </w:rPr>
    </w:lvl>
    <w:lvl w:ilvl="1">
      <w:start w:val="1"/>
      <w:numFmt w:val="decimal"/>
      <w:isLgl/>
      <w:lvlText w:val="%1.%2"/>
      <w:lvlJc w:val="left"/>
      <w:pPr>
        <w:ind w:left="1495" w:hanging="360"/>
      </w:pPr>
      <w:rPr>
        <w:rFonts w:ascii="Arial" w:hAnsi="Arial" w:cs="Arial" w:hint="default"/>
        <w:b/>
        <w:sz w:val="20"/>
        <w:szCs w:val="20"/>
      </w:rPr>
    </w:lvl>
    <w:lvl w:ilvl="2">
      <w:start w:val="1"/>
      <w:numFmt w:val="decimal"/>
      <w:isLgl/>
      <w:lvlText w:val="%1.%2.%3"/>
      <w:lvlJc w:val="left"/>
      <w:pPr>
        <w:ind w:left="1080" w:hanging="720"/>
      </w:pPr>
      <w:rPr>
        <w:rFonts w:ascii="Arial" w:hAnsi="Arial" w:cs="Arial" w:hint="default"/>
        <w:b/>
        <w:sz w:val="20"/>
        <w:szCs w:val="20"/>
      </w:rPr>
    </w:lvl>
    <w:lvl w:ilvl="3">
      <w:start w:val="1"/>
      <w:numFmt w:val="decimal"/>
      <w:isLgl/>
      <w:lvlText w:val="%1.%2.%3.%4"/>
      <w:lvlJc w:val="left"/>
      <w:pPr>
        <w:ind w:left="1080" w:hanging="720"/>
      </w:pPr>
      <w:rPr>
        <w:rFonts w:ascii="Arial" w:hAnsi="Arial" w:cs="Arial" w:hint="default"/>
        <w:b/>
        <w:sz w:val="20"/>
        <w:szCs w:val="20"/>
      </w:rPr>
    </w:lvl>
    <w:lvl w:ilvl="4">
      <w:start w:val="1"/>
      <w:numFmt w:val="decimal"/>
      <w:isLgl/>
      <w:lvlText w:val="%1.%2.%3.%4.%5"/>
      <w:lvlJc w:val="left"/>
      <w:pPr>
        <w:ind w:left="1440" w:hanging="1080"/>
      </w:pPr>
      <w:rPr>
        <w:rFonts w:ascii="Arial" w:hAnsi="Arial" w:cs="Arial" w:hint="default"/>
        <w:b/>
        <w:sz w:val="20"/>
        <w:szCs w:val="2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1AB4B43"/>
    <w:multiLevelType w:val="multilevel"/>
    <w:tmpl w:val="E35AB906"/>
    <w:lvl w:ilvl="0">
      <w:start w:val="1"/>
      <w:numFmt w:val="decimal"/>
      <w:lvlText w:val="%1."/>
      <w:lvlJc w:val="left"/>
      <w:pPr>
        <w:ind w:left="720" w:hanging="360"/>
      </w:pPr>
      <w:rPr>
        <w:rFonts w:asciiTheme="minorHAnsi" w:hAnsiTheme="minorHAnsi" w:cstheme="minorHAnsi" w:hint="default"/>
        <w:b/>
        <w:sz w:val="24"/>
        <w:szCs w:val="24"/>
      </w:rPr>
    </w:lvl>
    <w:lvl w:ilvl="1">
      <w:start w:val="1"/>
      <w:numFmt w:val="decimal"/>
      <w:isLgl/>
      <w:lvlText w:val="%1.%2"/>
      <w:lvlJc w:val="left"/>
      <w:pPr>
        <w:ind w:left="1495" w:hanging="360"/>
      </w:pPr>
      <w:rPr>
        <w:rFonts w:ascii="Arial" w:hAnsi="Arial" w:cs="Arial" w:hint="default"/>
        <w:b/>
        <w:sz w:val="20"/>
        <w:szCs w:val="20"/>
      </w:rPr>
    </w:lvl>
    <w:lvl w:ilvl="2">
      <w:start w:val="1"/>
      <w:numFmt w:val="decimal"/>
      <w:isLgl/>
      <w:lvlText w:val="%1.%2.%3"/>
      <w:lvlJc w:val="left"/>
      <w:pPr>
        <w:ind w:left="1080" w:hanging="720"/>
      </w:pPr>
      <w:rPr>
        <w:rFonts w:ascii="Arial" w:hAnsi="Arial" w:cs="Arial" w:hint="default"/>
        <w:b/>
        <w:sz w:val="20"/>
        <w:szCs w:val="20"/>
      </w:rPr>
    </w:lvl>
    <w:lvl w:ilvl="3">
      <w:start w:val="1"/>
      <w:numFmt w:val="decimal"/>
      <w:isLgl/>
      <w:lvlText w:val="%1.%2.%3.%4"/>
      <w:lvlJc w:val="left"/>
      <w:pPr>
        <w:ind w:left="1080" w:hanging="720"/>
      </w:pPr>
      <w:rPr>
        <w:rFonts w:ascii="Arial" w:hAnsi="Arial" w:cs="Arial" w:hint="default"/>
        <w:b/>
        <w:sz w:val="20"/>
        <w:szCs w:val="20"/>
      </w:rPr>
    </w:lvl>
    <w:lvl w:ilvl="4">
      <w:start w:val="1"/>
      <w:numFmt w:val="decimal"/>
      <w:isLgl/>
      <w:lvlText w:val="%1.%2.%3.%4.%5"/>
      <w:lvlJc w:val="left"/>
      <w:pPr>
        <w:ind w:left="1440" w:hanging="1080"/>
      </w:pPr>
      <w:rPr>
        <w:rFonts w:ascii="Arial" w:hAnsi="Arial" w:cs="Arial" w:hint="default"/>
        <w:b/>
        <w:sz w:val="20"/>
        <w:szCs w:val="2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7C3228E"/>
    <w:multiLevelType w:val="hybridMultilevel"/>
    <w:tmpl w:val="5A3AD3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CAD1D46"/>
    <w:multiLevelType w:val="multilevel"/>
    <w:tmpl w:val="06E4A6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BA43737"/>
    <w:multiLevelType w:val="hybridMultilevel"/>
    <w:tmpl w:val="04BA8B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4E713EB"/>
    <w:multiLevelType w:val="multilevel"/>
    <w:tmpl w:val="8A2C2670"/>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ascii="Arial" w:hAnsi="Arial" w:cs="Arial" w:hint="default"/>
        <w:b/>
        <w:sz w:val="20"/>
        <w:szCs w:val="20"/>
      </w:rPr>
    </w:lvl>
    <w:lvl w:ilvl="2">
      <w:start w:val="1"/>
      <w:numFmt w:val="decimal"/>
      <w:isLgl/>
      <w:lvlText w:val="%1.%2.%3"/>
      <w:lvlJc w:val="left"/>
      <w:pPr>
        <w:ind w:left="1080" w:hanging="720"/>
      </w:pPr>
      <w:rPr>
        <w:rFonts w:ascii="Arial" w:hAnsi="Arial" w:cs="Arial" w:hint="default"/>
        <w:b/>
        <w:sz w:val="20"/>
        <w:szCs w:val="20"/>
      </w:rPr>
    </w:lvl>
    <w:lvl w:ilvl="3">
      <w:start w:val="1"/>
      <w:numFmt w:val="decimal"/>
      <w:isLgl/>
      <w:lvlText w:val="%1.%2.%3.%4"/>
      <w:lvlJc w:val="left"/>
      <w:pPr>
        <w:ind w:left="1080" w:hanging="720"/>
      </w:pPr>
      <w:rPr>
        <w:rFonts w:ascii="Arial" w:hAnsi="Arial" w:cs="Arial" w:hint="default"/>
        <w:b/>
        <w:sz w:val="20"/>
        <w:szCs w:val="20"/>
      </w:rPr>
    </w:lvl>
    <w:lvl w:ilvl="4">
      <w:start w:val="1"/>
      <w:numFmt w:val="decimal"/>
      <w:isLgl/>
      <w:lvlText w:val="%1.%2.%3.%4.%5"/>
      <w:lvlJc w:val="left"/>
      <w:pPr>
        <w:ind w:left="1440" w:hanging="1080"/>
      </w:pPr>
      <w:rPr>
        <w:rFonts w:hint="default"/>
        <w:b/>
        <w:sz w:val="20"/>
        <w:szCs w:val="2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76959DA"/>
    <w:multiLevelType w:val="multilevel"/>
    <w:tmpl w:val="A012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313909"/>
    <w:multiLevelType w:val="hybridMultilevel"/>
    <w:tmpl w:val="9C6C61F2"/>
    <w:lvl w:ilvl="0" w:tplc="79181472">
      <w:start w:val="1"/>
      <w:numFmt w:val="decimal"/>
      <w:lvlText w:val="%1."/>
      <w:lvlJc w:val="left"/>
      <w:pPr>
        <w:ind w:left="720" w:hanging="360"/>
      </w:pPr>
      <w:rPr>
        <w:rFonts w:eastAsia="Times New Roman"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20"/>
  </w:num>
  <w:num w:numId="3">
    <w:abstractNumId w:val="7"/>
  </w:num>
  <w:num w:numId="4">
    <w:abstractNumId w:val="12"/>
  </w:num>
  <w:num w:numId="5">
    <w:abstractNumId w:val="24"/>
  </w:num>
  <w:num w:numId="6">
    <w:abstractNumId w:val="2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1"/>
  </w:num>
  <w:num w:numId="11">
    <w:abstractNumId w:val="6"/>
  </w:num>
  <w:num w:numId="12">
    <w:abstractNumId w:val="1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8"/>
  </w:num>
  <w:num w:numId="16">
    <w:abstractNumId w:val="4"/>
  </w:num>
  <w:num w:numId="17">
    <w:abstractNumId w:val="18"/>
  </w:num>
  <w:num w:numId="18">
    <w:abstractNumId w:val="16"/>
  </w:num>
  <w:num w:numId="19">
    <w:abstractNumId w:val="2"/>
  </w:num>
  <w:num w:numId="20">
    <w:abstractNumId w:val="23"/>
  </w:num>
  <w:num w:numId="21">
    <w:abstractNumId w:val="5"/>
  </w:num>
  <w:num w:numId="22">
    <w:abstractNumId w:val="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2C3"/>
    <w:rsid w:val="000002C6"/>
    <w:rsid w:val="00001F29"/>
    <w:rsid w:val="000115C7"/>
    <w:rsid w:val="000154BE"/>
    <w:rsid w:val="00023A57"/>
    <w:rsid w:val="00024F6D"/>
    <w:rsid w:val="00024FC8"/>
    <w:rsid w:val="000301AC"/>
    <w:rsid w:val="00030F5C"/>
    <w:rsid w:val="0004121B"/>
    <w:rsid w:val="000445D7"/>
    <w:rsid w:val="00045DB8"/>
    <w:rsid w:val="000519B5"/>
    <w:rsid w:val="00053C1C"/>
    <w:rsid w:val="000556B1"/>
    <w:rsid w:val="0006743C"/>
    <w:rsid w:val="00067B16"/>
    <w:rsid w:val="000717C7"/>
    <w:rsid w:val="00080B79"/>
    <w:rsid w:val="000818AC"/>
    <w:rsid w:val="000843FD"/>
    <w:rsid w:val="000865F2"/>
    <w:rsid w:val="00087C71"/>
    <w:rsid w:val="00093160"/>
    <w:rsid w:val="000973BE"/>
    <w:rsid w:val="000A1C4E"/>
    <w:rsid w:val="000A4627"/>
    <w:rsid w:val="000C10E5"/>
    <w:rsid w:val="000C38F7"/>
    <w:rsid w:val="000C67F2"/>
    <w:rsid w:val="000D0EA3"/>
    <w:rsid w:val="000E7619"/>
    <w:rsid w:val="000F477B"/>
    <w:rsid w:val="000F5B9B"/>
    <w:rsid w:val="00100308"/>
    <w:rsid w:val="001019AF"/>
    <w:rsid w:val="00104FFE"/>
    <w:rsid w:val="001058EF"/>
    <w:rsid w:val="001075D4"/>
    <w:rsid w:val="00111607"/>
    <w:rsid w:val="001122CC"/>
    <w:rsid w:val="0011615E"/>
    <w:rsid w:val="001315AA"/>
    <w:rsid w:val="001324DD"/>
    <w:rsid w:val="00133A84"/>
    <w:rsid w:val="00134260"/>
    <w:rsid w:val="00140921"/>
    <w:rsid w:val="0014657F"/>
    <w:rsid w:val="00156C8C"/>
    <w:rsid w:val="00157FBC"/>
    <w:rsid w:val="00162BC7"/>
    <w:rsid w:val="00165F2D"/>
    <w:rsid w:val="00166882"/>
    <w:rsid w:val="001677D6"/>
    <w:rsid w:val="00170549"/>
    <w:rsid w:val="00170BF7"/>
    <w:rsid w:val="0017208A"/>
    <w:rsid w:val="00172461"/>
    <w:rsid w:val="001725B0"/>
    <w:rsid w:val="00172CC8"/>
    <w:rsid w:val="0017350C"/>
    <w:rsid w:val="00176270"/>
    <w:rsid w:val="00186A09"/>
    <w:rsid w:val="001963D8"/>
    <w:rsid w:val="00197F80"/>
    <w:rsid w:val="001A5C1D"/>
    <w:rsid w:val="001A6C32"/>
    <w:rsid w:val="001A7183"/>
    <w:rsid w:val="001D5410"/>
    <w:rsid w:val="001D7F6F"/>
    <w:rsid w:val="001E0279"/>
    <w:rsid w:val="001E1614"/>
    <w:rsid w:val="001E31D2"/>
    <w:rsid w:val="001E72AE"/>
    <w:rsid w:val="001F15AF"/>
    <w:rsid w:val="001F2A44"/>
    <w:rsid w:val="00203B91"/>
    <w:rsid w:val="002100BC"/>
    <w:rsid w:val="002161E3"/>
    <w:rsid w:val="00234A20"/>
    <w:rsid w:val="002451E0"/>
    <w:rsid w:val="00245957"/>
    <w:rsid w:val="0024742A"/>
    <w:rsid w:val="002475B5"/>
    <w:rsid w:val="00254228"/>
    <w:rsid w:val="00265AD4"/>
    <w:rsid w:val="002732E4"/>
    <w:rsid w:val="00281D73"/>
    <w:rsid w:val="00283C8C"/>
    <w:rsid w:val="0028432C"/>
    <w:rsid w:val="00284EA9"/>
    <w:rsid w:val="00285DA7"/>
    <w:rsid w:val="00292D50"/>
    <w:rsid w:val="00296F8F"/>
    <w:rsid w:val="00297071"/>
    <w:rsid w:val="002A0E13"/>
    <w:rsid w:val="002A439D"/>
    <w:rsid w:val="002A449B"/>
    <w:rsid w:val="002A5E9C"/>
    <w:rsid w:val="002B2109"/>
    <w:rsid w:val="002C4D5A"/>
    <w:rsid w:val="002C70A0"/>
    <w:rsid w:val="002C7DF4"/>
    <w:rsid w:val="002D08B3"/>
    <w:rsid w:val="002D214B"/>
    <w:rsid w:val="002D6E18"/>
    <w:rsid w:val="002D6E53"/>
    <w:rsid w:val="002D7B7D"/>
    <w:rsid w:val="002E20DB"/>
    <w:rsid w:val="002E3D04"/>
    <w:rsid w:val="002F048C"/>
    <w:rsid w:val="002F2FE1"/>
    <w:rsid w:val="002F31BC"/>
    <w:rsid w:val="002F4A3C"/>
    <w:rsid w:val="002F6E35"/>
    <w:rsid w:val="0030461F"/>
    <w:rsid w:val="00305973"/>
    <w:rsid w:val="00306517"/>
    <w:rsid w:val="00311BEA"/>
    <w:rsid w:val="00316063"/>
    <w:rsid w:val="00317FDF"/>
    <w:rsid w:val="00320A64"/>
    <w:rsid w:val="003260F9"/>
    <w:rsid w:val="0032781C"/>
    <w:rsid w:val="00330BE4"/>
    <w:rsid w:val="00331378"/>
    <w:rsid w:val="00333E3B"/>
    <w:rsid w:val="00334547"/>
    <w:rsid w:val="003357C4"/>
    <w:rsid w:val="0034457F"/>
    <w:rsid w:val="0035304E"/>
    <w:rsid w:val="003554FB"/>
    <w:rsid w:val="00355F88"/>
    <w:rsid w:val="003570B9"/>
    <w:rsid w:val="00360B60"/>
    <w:rsid w:val="003615A0"/>
    <w:rsid w:val="00363023"/>
    <w:rsid w:val="00364C78"/>
    <w:rsid w:val="00375320"/>
    <w:rsid w:val="00377B65"/>
    <w:rsid w:val="003805BE"/>
    <w:rsid w:val="003917AC"/>
    <w:rsid w:val="003956F2"/>
    <w:rsid w:val="003A229E"/>
    <w:rsid w:val="003A31D6"/>
    <w:rsid w:val="003A444E"/>
    <w:rsid w:val="003B2CFD"/>
    <w:rsid w:val="003B62E3"/>
    <w:rsid w:val="003B6D0B"/>
    <w:rsid w:val="003B7A58"/>
    <w:rsid w:val="003C0EBC"/>
    <w:rsid w:val="003C24B3"/>
    <w:rsid w:val="003D0657"/>
    <w:rsid w:val="003D18B0"/>
    <w:rsid w:val="003E413F"/>
    <w:rsid w:val="003F08B6"/>
    <w:rsid w:val="003F4DFC"/>
    <w:rsid w:val="003F60F9"/>
    <w:rsid w:val="003F6AA6"/>
    <w:rsid w:val="00402979"/>
    <w:rsid w:val="0040757A"/>
    <w:rsid w:val="004223C4"/>
    <w:rsid w:val="00424190"/>
    <w:rsid w:val="004279D6"/>
    <w:rsid w:val="00430D75"/>
    <w:rsid w:val="00431CB3"/>
    <w:rsid w:val="0044054C"/>
    <w:rsid w:val="00441E66"/>
    <w:rsid w:val="004420DE"/>
    <w:rsid w:val="0044600E"/>
    <w:rsid w:val="0045146E"/>
    <w:rsid w:val="004545B1"/>
    <w:rsid w:val="004559B2"/>
    <w:rsid w:val="0045781C"/>
    <w:rsid w:val="00466D77"/>
    <w:rsid w:val="00474113"/>
    <w:rsid w:val="004772BA"/>
    <w:rsid w:val="004773E8"/>
    <w:rsid w:val="00481A11"/>
    <w:rsid w:val="00486622"/>
    <w:rsid w:val="00487CF8"/>
    <w:rsid w:val="00490068"/>
    <w:rsid w:val="004949ED"/>
    <w:rsid w:val="004A1A87"/>
    <w:rsid w:val="004A6550"/>
    <w:rsid w:val="004A705A"/>
    <w:rsid w:val="004B163B"/>
    <w:rsid w:val="004B18DE"/>
    <w:rsid w:val="004B391C"/>
    <w:rsid w:val="004B57CD"/>
    <w:rsid w:val="004B669F"/>
    <w:rsid w:val="004C041C"/>
    <w:rsid w:val="004C44F7"/>
    <w:rsid w:val="004D12C3"/>
    <w:rsid w:val="004D1793"/>
    <w:rsid w:val="004D435F"/>
    <w:rsid w:val="004D624A"/>
    <w:rsid w:val="004E7514"/>
    <w:rsid w:val="004F5C5D"/>
    <w:rsid w:val="00500860"/>
    <w:rsid w:val="0050096B"/>
    <w:rsid w:val="00500CB3"/>
    <w:rsid w:val="00501527"/>
    <w:rsid w:val="00514584"/>
    <w:rsid w:val="005158C1"/>
    <w:rsid w:val="00520BC5"/>
    <w:rsid w:val="005248FC"/>
    <w:rsid w:val="00525EBD"/>
    <w:rsid w:val="005309E2"/>
    <w:rsid w:val="0053139A"/>
    <w:rsid w:val="005350C2"/>
    <w:rsid w:val="00542C20"/>
    <w:rsid w:val="00545D95"/>
    <w:rsid w:val="00553292"/>
    <w:rsid w:val="00554556"/>
    <w:rsid w:val="00554DFE"/>
    <w:rsid w:val="00566084"/>
    <w:rsid w:val="005673B9"/>
    <w:rsid w:val="005748F1"/>
    <w:rsid w:val="00581756"/>
    <w:rsid w:val="00582200"/>
    <w:rsid w:val="005832A6"/>
    <w:rsid w:val="0058402C"/>
    <w:rsid w:val="00586924"/>
    <w:rsid w:val="0059586E"/>
    <w:rsid w:val="005A2421"/>
    <w:rsid w:val="005A31DC"/>
    <w:rsid w:val="005A38B2"/>
    <w:rsid w:val="005A671F"/>
    <w:rsid w:val="005B2064"/>
    <w:rsid w:val="005B4732"/>
    <w:rsid w:val="005C09CF"/>
    <w:rsid w:val="005C799C"/>
    <w:rsid w:val="005D76EE"/>
    <w:rsid w:val="005D7778"/>
    <w:rsid w:val="005D7B8B"/>
    <w:rsid w:val="005E0BF9"/>
    <w:rsid w:val="005E34E5"/>
    <w:rsid w:val="005F1679"/>
    <w:rsid w:val="0060191F"/>
    <w:rsid w:val="006063BC"/>
    <w:rsid w:val="00620361"/>
    <w:rsid w:val="006234BE"/>
    <w:rsid w:val="006258B1"/>
    <w:rsid w:val="0063174D"/>
    <w:rsid w:val="00633A3C"/>
    <w:rsid w:val="00634582"/>
    <w:rsid w:val="00644924"/>
    <w:rsid w:val="00645B09"/>
    <w:rsid w:val="006509AF"/>
    <w:rsid w:val="0065151F"/>
    <w:rsid w:val="00653B49"/>
    <w:rsid w:val="0065642F"/>
    <w:rsid w:val="00657813"/>
    <w:rsid w:val="00661128"/>
    <w:rsid w:val="00665B56"/>
    <w:rsid w:val="00666434"/>
    <w:rsid w:val="00673CA5"/>
    <w:rsid w:val="006740DF"/>
    <w:rsid w:val="0067545C"/>
    <w:rsid w:val="006816C7"/>
    <w:rsid w:val="00681E6D"/>
    <w:rsid w:val="006827CE"/>
    <w:rsid w:val="00684998"/>
    <w:rsid w:val="00686075"/>
    <w:rsid w:val="006862E8"/>
    <w:rsid w:val="00687A41"/>
    <w:rsid w:val="006A3A1D"/>
    <w:rsid w:val="006B0DAF"/>
    <w:rsid w:val="006B11B8"/>
    <w:rsid w:val="006B12C2"/>
    <w:rsid w:val="006B3B96"/>
    <w:rsid w:val="006C251D"/>
    <w:rsid w:val="006C56A4"/>
    <w:rsid w:val="006D01B8"/>
    <w:rsid w:val="006D3ACA"/>
    <w:rsid w:val="006D7331"/>
    <w:rsid w:val="006E2988"/>
    <w:rsid w:val="006F384F"/>
    <w:rsid w:val="007043DF"/>
    <w:rsid w:val="00705A5E"/>
    <w:rsid w:val="00710517"/>
    <w:rsid w:val="00722530"/>
    <w:rsid w:val="0072254C"/>
    <w:rsid w:val="007331C7"/>
    <w:rsid w:val="00746ADC"/>
    <w:rsid w:val="00747D7B"/>
    <w:rsid w:val="007509D3"/>
    <w:rsid w:val="0075318B"/>
    <w:rsid w:val="00754008"/>
    <w:rsid w:val="0076050E"/>
    <w:rsid w:val="00765AD3"/>
    <w:rsid w:val="00775376"/>
    <w:rsid w:val="00775EF4"/>
    <w:rsid w:val="00781730"/>
    <w:rsid w:val="0078491A"/>
    <w:rsid w:val="0078679F"/>
    <w:rsid w:val="0079368D"/>
    <w:rsid w:val="00795F4B"/>
    <w:rsid w:val="007A20C8"/>
    <w:rsid w:val="007A3144"/>
    <w:rsid w:val="007A3835"/>
    <w:rsid w:val="007A4AD7"/>
    <w:rsid w:val="007A6D3A"/>
    <w:rsid w:val="007A762D"/>
    <w:rsid w:val="007B4201"/>
    <w:rsid w:val="007B5E69"/>
    <w:rsid w:val="007C2020"/>
    <w:rsid w:val="007C4F86"/>
    <w:rsid w:val="007E751C"/>
    <w:rsid w:val="007F12C9"/>
    <w:rsid w:val="007F211C"/>
    <w:rsid w:val="007F2ACA"/>
    <w:rsid w:val="007F4357"/>
    <w:rsid w:val="00803650"/>
    <w:rsid w:val="0081661A"/>
    <w:rsid w:val="00820AD0"/>
    <w:rsid w:val="00823CA1"/>
    <w:rsid w:val="008261CC"/>
    <w:rsid w:val="008420B5"/>
    <w:rsid w:val="00844411"/>
    <w:rsid w:val="008468CF"/>
    <w:rsid w:val="00846E2F"/>
    <w:rsid w:val="00852E60"/>
    <w:rsid w:val="00853A75"/>
    <w:rsid w:val="00862328"/>
    <w:rsid w:val="00872FB5"/>
    <w:rsid w:val="00873344"/>
    <w:rsid w:val="0087457F"/>
    <w:rsid w:val="00874D71"/>
    <w:rsid w:val="00886159"/>
    <w:rsid w:val="00891DC6"/>
    <w:rsid w:val="008937FC"/>
    <w:rsid w:val="00895D8E"/>
    <w:rsid w:val="008A09DF"/>
    <w:rsid w:val="008A0A8F"/>
    <w:rsid w:val="008A5131"/>
    <w:rsid w:val="008B1FEB"/>
    <w:rsid w:val="008B2BBA"/>
    <w:rsid w:val="008B5242"/>
    <w:rsid w:val="008C2678"/>
    <w:rsid w:val="008C3BB8"/>
    <w:rsid w:val="008C40B8"/>
    <w:rsid w:val="008C7A1B"/>
    <w:rsid w:val="008D208D"/>
    <w:rsid w:val="008D463F"/>
    <w:rsid w:val="008D760A"/>
    <w:rsid w:val="008F3869"/>
    <w:rsid w:val="008F4A79"/>
    <w:rsid w:val="0090468B"/>
    <w:rsid w:val="00905FFB"/>
    <w:rsid w:val="00907A05"/>
    <w:rsid w:val="00907C97"/>
    <w:rsid w:val="009111CE"/>
    <w:rsid w:val="00915625"/>
    <w:rsid w:val="00923009"/>
    <w:rsid w:val="009236F1"/>
    <w:rsid w:val="00923F9F"/>
    <w:rsid w:val="00957F0D"/>
    <w:rsid w:val="00967B67"/>
    <w:rsid w:val="0098340D"/>
    <w:rsid w:val="00987F15"/>
    <w:rsid w:val="00995E26"/>
    <w:rsid w:val="00996259"/>
    <w:rsid w:val="009A139B"/>
    <w:rsid w:val="009A51F0"/>
    <w:rsid w:val="009A75A8"/>
    <w:rsid w:val="009B57B0"/>
    <w:rsid w:val="009C0709"/>
    <w:rsid w:val="009D18C8"/>
    <w:rsid w:val="009D1AA1"/>
    <w:rsid w:val="009D3511"/>
    <w:rsid w:val="009E6ADE"/>
    <w:rsid w:val="009F2F1A"/>
    <w:rsid w:val="009F41E5"/>
    <w:rsid w:val="009F66D6"/>
    <w:rsid w:val="00A00AB0"/>
    <w:rsid w:val="00A0403C"/>
    <w:rsid w:val="00A10F1B"/>
    <w:rsid w:val="00A1550B"/>
    <w:rsid w:val="00A2061E"/>
    <w:rsid w:val="00A210B2"/>
    <w:rsid w:val="00A27427"/>
    <w:rsid w:val="00A31BD6"/>
    <w:rsid w:val="00A35C80"/>
    <w:rsid w:val="00A4137B"/>
    <w:rsid w:val="00A539B2"/>
    <w:rsid w:val="00A60368"/>
    <w:rsid w:val="00A60ED2"/>
    <w:rsid w:val="00A72675"/>
    <w:rsid w:val="00A757A0"/>
    <w:rsid w:val="00A803B9"/>
    <w:rsid w:val="00A84886"/>
    <w:rsid w:val="00A87828"/>
    <w:rsid w:val="00A91CE5"/>
    <w:rsid w:val="00A94460"/>
    <w:rsid w:val="00AA1674"/>
    <w:rsid w:val="00AA2518"/>
    <w:rsid w:val="00AA323E"/>
    <w:rsid w:val="00AA3EA2"/>
    <w:rsid w:val="00AA77EF"/>
    <w:rsid w:val="00AB01D2"/>
    <w:rsid w:val="00AB6E4F"/>
    <w:rsid w:val="00AC06B0"/>
    <w:rsid w:val="00AC1BA4"/>
    <w:rsid w:val="00AC4802"/>
    <w:rsid w:val="00AD2851"/>
    <w:rsid w:val="00AD3F52"/>
    <w:rsid w:val="00AE1862"/>
    <w:rsid w:val="00AE235C"/>
    <w:rsid w:val="00AE4E64"/>
    <w:rsid w:val="00AF33EE"/>
    <w:rsid w:val="00B043F0"/>
    <w:rsid w:val="00B10880"/>
    <w:rsid w:val="00B10C2F"/>
    <w:rsid w:val="00B14E0D"/>
    <w:rsid w:val="00B162EE"/>
    <w:rsid w:val="00B41D76"/>
    <w:rsid w:val="00B4642F"/>
    <w:rsid w:val="00B72EED"/>
    <w:rsid w:val="00B735DA"/>
    <w:rsid w:val="00B811B1"/>
    <w:rsid w:val="00B86168"/>
    <w:rsid w:val="00BA1B47"/>
    <w:rsid w:val="00BA372F"/>
    <w:rsid w:val="00BA5CBC"/>
    <w:rsid w:val="00BA5D5E"/>
    <w:rsid w:val="00BB10B2"/>
    <w:rsid w:val="00BB4DEC"/>
    <w:rsid w:val="00BC26E5"/>
    <w:rsid w:val="00BC6179"/>
    <w:rsid w:val="00BD0748"/>
    <w:rsid w:val="00BD346C"/>
    <w:rsid w:val="00BD63F3"/>
    <w:rsid w:val="00BD6C6A"/>
    <w:rsid w:val="00BE4C72"/>
    <w:rsid w:val="00BF23C7"/>
    <w:rsid w:val="00BF2C62"/>
    <w:rsid w:val="00C06D13"/>
    <w:rsid w:val="00C11FC1"/>
    <w:rsid w:val="00C146D3"/>
    <w:rsid w:val="00C20123"/>
    <w:rsid w:val="00C20757"/>
    <w:rsid w:val="00C324AB"/>
    <w:rsid w:val="00C3489F"/>
    <w:rsid w:val="00C41728"/>
    <w:rsid w:val="00C42A67"/>
    <w:rsid w:val="00C54B5E"/>
    <w:rsid w:val="00C660F1"/>
    <w:rsid w:val="00C7245C"/>
    <w:rsid w:val="00C7260A"/>
    <w:rsid w:val="00C80453"/>
    <w:rsid w:val="00C849A5"/>
    <w:rsid w:val="00CA05E4"/>
    <w:rsid w:val="00CA77BF"/>
    <w:rsid w:val="00CB0068"/>
    <w:rsid w:val="00CB0C1A"/>
    <w:rsid w:val="00CC1DD3"/>
    <w:rsid w:val="00CC6B57"/>
    <w:rsid w:val="00CD0FC1"/>
    <w:rsid w:val="00CD5F2F"/>
    <w:rsid w:val="00CE1501"/>
    <w:rsid w:val="00CE19EB"/>
    <w:rsid w:val="00CE2A68"/>
    <w:rsid w:val="00CE3202"/>
    <w:rsid w:val="00CF1A54"/>
    <w:rsid w:val="00CF38A0"/>
    <w:rsid w:val="00D06947"/>
    <w:rsid w:val="00D10F53"/>
    <w:rsid w:val="00D13F4E"/>
    <w:rsid w:val="00D17755"/>
    <w:rsid w:val="00D255C3"/>
    <w:rsid w:val="00D27B80"/>
    <w:rsid w:val="00D32138"/>
    <w:rsid w:val="00D331D4"/>
    <w:rsid w:val="00D34B0F"/>
    <w:rsid w:val="00D376B9"/>
    <w:rsid w:val="00D40BF6"/>
    <w:rsid w:val="00D44B65"/>
    <w:rsid w:val="00D467B0"/>
    <w:rsid w:val="00D53DD7"/>
    <w:rsid w:val="00D57640"/>
    <w:rsid w:val="00D60666"/>
    <w:rsid w:val="00D637DE"/>
    <w:rsid w:val="00D63826"/>
    <w:rsid w:val="00D65307"/>
    <w:rsid w:val="00D657FD"/>
    <w:rsid w:val="00D70F80"/>
    <w:rsid w:val="00D7102F"/>
    <w:rsid w:val="00D837BB"/>
    <w:rsid w:val="00D91AAA"/>
    <w:rsid w:val="00D921EC"/>
    <w:rsid w:val="00D92931"/>
    <w:rsid w:val="00D94C2E"/>
    <w:rsid w:val="00D9558E"/>
    <w:rsid w:val="00DA2360"/>
    <w:rsid w:val="00DA3987"/>
    <w:rsid w:val="00DB0358"/>
    <w:rsid w:val="00DB1526"/>
    <w:rsid w:val="00DB4A8B"/>
    <w:rsid w:val="00DB5042"/>
    <w:rsid w:val="00DB75AE"/>
    <w:rsid w:val="00DD4160"/>
    <w:rsid w:val="00DE31A7"/>
    <w:rsid w:val="00DE3BE2"/>
    <w:rsid w:val="00DE41DF"/>
    <w:rsid w:val="00DE4928"/>
    <w:rsid w:val="00DE4DEA"/>
    <w:rsid w:val="00DF016E"/>
    <w:rsid w:val="00E0307B"/>
    <w:rsid w:val="00E038C0"/>
    <w:rsid w:val="00E04387"/>
    <w:rsid w:val="00E06EF8"/>
    <w:rsid w:val="00E07E7D"/>
    <w:rsid w:val="00E120E9"/>
    <w:rsid w:val="00E16112"/>
    <w:rsid w:val="00E26E15"/>
    <w:rsid w:val="00E35F9B"/>
    <w:rsid w:val="00E41F52"/>
    <w:rsid w:val="00E42EB3"/>
    <w:rsid w:val="00E444F4"/>
    <w:rsid w:val="00E50C8E"/>
    <w:rsid w:val="00E52A8D"/>
    <w:rsid w:val="00E57CF2"/>
    <w:rsid w:val="00E64421"/>
    <w:rsid w:val="00E679BD"/>
    <w:rsid w:val="00E80313"/>
    <w:rsid w:val="00E86019"/>
    <w:rsid w:val="00E9000D"/>
    <w:rsid w:val="00E9478D"/>
    <w:rsid w:val="00EA7E0E"/>
    <w:rsid w:val="00EB10BA"/>
    <w:rsid w:val="00EB3AAC"/>
    <w:rsid w:val="00EB61AE"/>
    <w:rsid w:val="00EC1122"/>
    <w:rsid w:val="00EC5D97"/>
    <w:rsid w:val="00ED66F5"/>
    <w:rsid w:val="00EF51ED"/>
    <w:rsid w:val="00EF7348"/>
    <w:rsid w:val="00F0273A"/>
    <w:rsid w:val="00F03A6B"/>
    <w:rsid w:val="00F06302"/>
    <w:rsid w:val="00F103F5"/>
    <w:rsid w:val="00F12BCF"/>
    <w:rsid w:val="00F1616B"/>
    <w:rsid w:val="00F2158A"/>
    <w:rsid w:val="00F21600"/>
    <w:rsid w:val="00F23D6F"/>
    <w:rsid w:val="00F24DAC"/>
    <w:rsid w:val="00F406AA"/>
    <w:rsid w:val="00F44FF2"/>
    <w:rsid w:val="00F56587"/>
    <w:rsid w:val="00F61753"/>
    <w:rsid w:val="00F6357A"/>
    <w:rsid w:val="00F72002"/>
    <w:rsid w:val="00F77407"/>
    <w:rsid w:val="00F77F81"/>
    <w:rsid w:val="00F82129"/>
    <w:rsid w:val="00F82844"/>
    <w:rsid w:val="00F853D1"/>
    <w:rsid w:val="00F86A2B"/>
    <w:rsid w:val="00F90685"/>
    <w:rsid w:val="00F95843"/>
    <w:rsid w:val="00F95E4C"/>
    <w:rsid w:val="00FA1AA4"/>
    <w:rsid w:val="00FA2915"/>
    <w:rsid w:val="00FA6FEE"/>
    <w:rsid w:val="00FD168B"/>
    <w:rsid w:val="00FD21B2"/>
    <w:rsid w:val="00FD557C"/>
    <w:rsid w:val="00FD79A6"/>
    <w:rsid w:val="00FE263A"/>
    <w:rsid w:val="00FE5403"/>
    <w:rsid w:val="00FF1084"/>
    <w:rsid w:val="00FF1F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B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7071"/>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
    <w:qFormat/>
    <w:rsid w:val="00331378"/>
    <w:pPr>
      <w:keepNext/>
      <w:numPr>
        <w:ilvl w:val="1"/>
        <w:numId w:val="24"/>
      </w:numPr>
      <w:suppressAutoHyphens/>
      <w:spacing w:after="0" w:line="240" w:lineRule="auto"/>
      <w:jc w:val="both"/>
      <w:outlineLvl w:val="1"/>
    </w:pPr>
    <w:rPr>
      <w:rFonts w:ascii="Times New Roman" w:eastAsia="Times New Roman" w:hAnsi="Times New Roman"/>
      <w:b/>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97071"/>
    <w:pPr>
      <w:ind w:left="720"/>
      <w:contextualSpacing/>
    </w:pPr>
  </w:style>
  <w:style w:type="paragraph" w:styleId="Tekstprzypisukocowego">
    <w:name w:val="endnote text"/>
    <w:basedOn w:val="Normalny"/>
    <w:link w:val="TekstprzypisukocowegoZnak"/>
    <w:uiPriority w:val="99"/>
    <w:semiHidden/>
    <w:unhideWhenUsed/>
    <w:rsid w:val="00C8045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0453"/>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80453"/>
    <w:rPr>
      <w:vertAlign w:val="superscript"/>
    </w:rPr>
  </w:style>
  <w:style w:type="character" w:customStyle="1" w:styleId="AkapitzlistZnak">
    <w:name w:val="Akapit z listą Znak"/>
    <w:link w:val="Akapitzlist"/>
    <w:uiPriority w:val="34"/>
    <w:locked/>
    <w:rsid w:val="00D7102F"/>
    <w:rPr>
      <w:rFonts w:ascii="Calibri" w:eastAsia="Calibri" w:hAnsi="Calibri" w:cs="Times New Roman"/>
    </w:rPr>
  </w:style>
  <w:style w:type="character" w:customStyle="1" w:styleId="cechykoment">
    <w:name w:val="cechy_koment"/>
    <w:basedOn w:val="Domylnaczcionkaakapitu"/>
    <w:rsid w:val="00134260"/>
  </w:style>
  <w:style w:type="paragraph" w:styleId="Nagwek">
    <w:name w:val="header"/>
    <w:basedOn w:val="Normalny"/>
    <w:link w:val="NagwekZnak"/>
    <w:uiPriority w:val="99"/>
    <w:unhideWhenUsed/>
    <w:rsid w:val="00B41D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1D76"/>
    <w:rPr>
      <w:rFonts w:ascii="Calibri" w:eastAsia="Calibri" w:hAnsi="Calibri" w:cs="Times New Roman"/>
    </w:rPr>
  </w:style>
  <w:style w:type="paragraph" w:styleId="Stopka">
    <w:name w:val="footer"/>
    <w:basedOn w:val="Normalny"/>
    <w:link w:val="StopkaZnak"/>
    <w:uiPriority w:val="99"/>
    <w:unhideWhenUsed/>
    <w:rsid w:val="00B41D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1D76"/>
    <w:rPr>
      <w:rFonts w:ascii="Calibri" w:eastAsia="Calibri" w:hAnsi="Calibri" w:cs="Times New Roman"/>
    </w:rPr>
  </w:style>
  <w:style w:type="character" w:styleId="Odwoaniedokomentarza">
    <w:name w:val="annotation reference"/>
    <w:basedOn w:val="Domylnaczcionkaakapitu"/>
    <w:uiPriority w:val="99"/>
    <w:semiHidden/>
    <w:unhideWhenUsed/>
    <w:rsid w:val="001122CC"/>
    <w:rPr>
      <w:sz w:val="16"/>
      <w:szCs w:val="16"/>
    </w:rPr>
  </w:style>
  <w:style w:type="paragraph" w:styleId="Tekstkomentarza">
    <w:name w:val="annotation text"/>
    <w:basedOn w:val="Normalny"/>
    <w:link w:val="TekstkomentarzaZnak"/>
    <w:uiPriority w:val="99"/>
    <w:semiHidden/>
    <w:unhideWhenUsed/>
    <w:rsid w:val="001122C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122C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122CC"/>
    <w:rPr>
      <w:b/>
      <w:bCs/>
    </w:rPr>
  </w:style>
  <w:style w:type="character" w:customStyle="1" w:styleId="TematkomentarzaZnak">
    <w:name w:val="Temat komentarza Znak"/>
    <w:basedOn w:val="TekstkomentarzaZnak"/>
    <w:link w:val="Tematkomentarza"/>
    <w:uiPriority w:val="99"/>
    <w:semiHidden/>
    <w:rsid w:val="001122CC"/>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1122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22CC"/>
    <w:rPr>
      <w:rFonts w:ascii="Segoe UI" w:eastAsia="Calibri" w:hAnsi="Segoe UI" w:cs="Segoe UI"/>
      <w:sz w:val="18"/>
      <w:szCs w:val="18"/>
    </w:rPr>
  </w:style>
  <w:style w:type="paragraph" w:customStyle="1" w:styleId="listparagraphcxsppierwsze">
    <w:name w:val="listparagraphcxsppierwsze"/>
    <w:basedOn w:val="Normalny"/>
    <w:rsid w:val="00C849A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listparagraphcxspdrugie">
    <w:name w:val="listparagraphcxspdrugie"/>
    <w:basedOn w:val="Normalny"/>
    <w:rsid w:val="00C849A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listparagraphcxspnazwisko">
    <w:name w:val="listparagraphcxspnazwisko"/>
    <w:basedOn w:val="Normalny"/>
    <w:rsid w:val="00C849A5"/>
    <w:pPr>
      <w:spacing w:before="100" w:beforeAutospacing="1" w:after="100" w:afterAutospacing="1" w:line="240" w:lineRule="auto"/>
    </w:pPr>
    <w:rPr>
      <w:rFonts w:ascii="Times New Roman" w:eastAsia="Times New Roman" w:hAnsi="Times New Roman"/>
      <w:sz w:val="24"/>
      <w:szCs w:val="24"/>
      <w:lang w:eastAsia="pl-PL"/>
    </w:rPr>
  </w:style>
  <w:style w:type="table" w:styleId="Tabela-Siatka">
    <w:name w:val="Table Grid"/>
    <w:basedOn w:val="Standardowy"/>
    <w:uiPriority w:val="39"/>
    <w:rsid w:val="00C84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omylnaczcionkaakapitu"/>
    <w:rsid w:val="00634582"/>
  </w:style>
  <w:style w:type="character" w:styleId="Hipercze">
    <w:name w:val="Hyperlink"/>
    <w:basedOn w:val="Domylnaczcionkaakapitu"/>
    <w:uiPriority w:val="99"/>
    <w:semiHidden/>
    <w:unhideWhenUsed/>
    <w:rsid w:val="003C24B3"/>
    <w:rPr>
      <w:strike w:val="0"/>
      <w:dstrike w:val="0"/>
      <w:color w:val="0065B3"/>
      <w:u w:val="none"/>
      <w:effect w:val="none"/>
    </w:rPr>
  </w:style>
  <w:style w:type="character" w:customStyle="1" w:styleId="tytul22">
    <w:name w:val="tytul22"/>
    <w:basedOn w:val="Domylnaczcionkaakapitu"/>
    <w:rsid w:val="003C24B3"/>
  </w:style>
  <w:style w:type="character" w:customStyle="1" w:styleId="oboczn4">
    <w:name w:val="oboczn4"/>
    <w:basedOn w:val="Domylnaczcionkaakapitu"/>
    <w:rsid w:val="003C24B3"/>
  </w:style>
  <w:style w:type="character" w:customStyle="1" w:styleId="r-tytul2">
    <w:name w:val="r-tytul2"/>
    <w:basedOn w:val="Domylnaczcionkaakapitu"/>
    <w:rsid w:val="003C24B3"/>
  </w:style>
  <w:style w:type="character" w:customStyle="1" w:styleId="kwal2">
    <w:name w:val="kwal2"/>
    <w:basedOn w:val="Domylnaczcionkaakapitu"/>
    <w:rsid w:val="003C24B3"/>
    <w:rPr>
      <w:i/>
      <w:iCs/>
    </w:rPr>
  </w:style>
  <w:style w:type="character" w:customStyle="1" w:styleId="def5">
    <w:name w:val="def5"/>
    <w:basedOn w:val="Domylnaczcionkaakapitu"/>
    <w:rsid w:val="003C24B3"/>
    <w:rPr>
      <w:i/>
      <w:iCs/>
    </w:rPr>
  </w:style>
  <w:style w:type="paragraph" w:styleId="Tekstpodstawowy">
    <w:name w:val="Body Text"/>
    <w:basedOn w:val="Normalny"/>
    <w:link w:val="TekstpodstawowyZnak"/>
    <w:rsid w:val="00203B91"/>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203B91"/>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331378"/>
    <w:rPr>
      <w:rFonts w:ascii="Times New Roman" w:eastAsia="Times New Roman" w:hAnsi="Times New Roman" w:cs="Times New Roman"/>
      <w:b/>
      <w:sz w:val="24"/>
      <w:szCs w:val="20"/>
      <w:lang w:eastAsia="ar-SA"/>
    </w:rPr>
  </w:style>
  <w:style w:type="character" w:customStyle="1" w:styleId="WW8Num2z0">
    <w:name w:val="WW8Num2z0"/>
    <w:rsid w:val="0033137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7071"/>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
    <w:qFormat/>
    <w:rsid w:val="00331378"/>
    <w:pPr>
      <w:keepNext/>
      <w:numPr>
        <w:ilvl w:val="1"/>
        <w:numId w:val="24"/>
      </w:numPr>
      <w:suppressAutoHyphens/>
      <w:spacing w:after="0" w:line="240" w:lineRule="auto"/>
      <w:jc w:val="both"/>
      <w:outlineLvl w:val="1"/>
    </w:pPr>
    <w:rPr>
      <w:rFonts w:ascii="Times New Roman" w:eastAsia="Times New Roman" w:hAnsi="Times New Roman"/>
      <w:b/>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97071"/>
    <w:pPr>
      <w:ind w:left="720"/>
      <w:contextualSpacing/>
    </w:pPr>
  </w:style>
  <w:style w:type="paragraph" w:styleId="Tekstprzypisukocowego">
    <w:name w:val="endnote text"/>
    <w:basedOn w:val="Normalny"/>
    <w:link w:val="TekstprzypisukocowegoZnak"/>
    <w:uiPriority w:val="99"/>
    <w:semiHidden/>
    <w:unhideWhenUsed/>
    <w:rsid w:val="00C8045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0453"/>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80453"/>
    <w:rPr>
      <w:vertAlign w:val="superscript"/>
    </w:rPr>
  </w:style>
  <w:style w:type="character" w:customStyle="1" w:styleId="AkapitzlistZnak">
    <w:name w:val="Akapit z listą Znak"/>
    <w:link w:val="Akapitzlist"/>
    <w:uiPriority w:val="34"/>
    <w:locked/>
    <w:rsid w:val="00D7102F"/>
    <w:rPr>
      <w:rFonts w:ascii="Calibri" w:eastAsia="Calibri" w:hAnsi="Calibri" w:cs="Times New Roman"/>
    </w:rPr>
  </w:style>
  <w:style w:type="character" w:customStyle="1" w:styleId="cechykoment">
    <w:name w:val="cechy_koment"/>
    <w:basedOn w:val="Domylnaczcionkaakapitu"/>
    <w:rsid w:val="00134260"/>
  </w:style>
  <w:style w:type="paragraph" w:styleId="Nagwek">
    <w:name w:val="header"/>
    <w:basedOn w:val="Normalny"/>
    <w:link w:val="NagwekZnak"/>
    <w:uiPriority w:val="99"/>
    <w:unhideWhenUsed/>
    <w:rsid w:val="00B41D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1D76"/>
    <w:rPr>
      <w:rFonts w:ascii="Calibri" w:eastAsia="Calibri" w:hAnsi="Calibri" w:cs="Times New Roman"/>
    </w:rPr>
  </w:style>
  <w:style w:type="paragraph" w:styleId="Stopka">
    <w:name w:val="footer"/>
    <w:basedOn w:val="Normalny"/>
    <w:link w:val="StopkaZnak"/>
    <w:uiPriority w:val="99"/>
    <w:unhideWhenUsed/>
    <w:rsid w:val="00B41D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1D76"/>
    <w:rPr>
      <w:rFonts w:ascii="Calibri" w:eastAsia="Calibri" w:hAnsi="Calibri" w:cs="Times New Roman"/>
    </w:rPr>
  </w:style>
  <w:style w:type="character" w:styleId="Odwoaniedokomentarza">
    <w:name w:val="annotation reference"/>
    <w:basedOn w:val="Domylnaczcionkaakapitu"/>
    <w:uiPriority w:val="99"/>
    <w:semiHidden/>
    <w:unhideWhenUsed/>
    <w:rsid w:val="001122CC"/>
    <w:rPr>
      <w:sz w:val="16"/>
      <w:szCs w:val="16"/>
    </w:rPr>
  </w:style>
  <w:style w:type="paragraph" w:styleId="Tekstkomentarza">
    <w:name w:val="annotation text"/>
    <w:basedOn w:val="Normalny"/>
    <w:link w:val="TekstkomentarzaZnak"/>
    <w:uiPriority w:val="99"/>
    <w:semiHidden/>
    <w:unhideWhenUsed/>
    <w:rsid w:val="001122C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122C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122CC"/>
    <w:rPr>
      <w:b/>
      <w:bCs/>
    </w:rPr>
  </w:style>
  <w:style w:type="character" w:customStyle="1" w:styleId="TematkomentarzaZnak">
    <w:name w:val="Temat komentarza Znak"/>
    <w:basedOn w:val="TekstkomentarzaZnak"/>
    <w:link w:val="Tematkomentarza"/>
    <w:uiPriority w:val="99"/>
    <w:semiHidden/>
    <w:rsid w:val="001122CC"/>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1122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22CC"/>
    <w:rPr>
      <w:rFonts w:ascii="Segoe UI" w:eastAsia="Calibri" w:hAnsi="Segoe UI" w:cs="Segoe UI"/>
      <w:sz w:val="18"/>
      <w:szCs w:val="18"/>
    </w:rPr>
  </w:style>
  <w:style w:type="paragraph" w:customStyle="1" w:styleId="listparagraphcxsppierwsze">
    <w:name w:val="listparagraphcxsppierwsze"/>
    <w:basedOn w:val="Normalny"/>
    <w:rsid w:val="00C849A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listparagraphcxspdrugie">
    <w:name w:val="listparagraphcxspdrugie"/>
    <w:basedOn w:val="Normalny"/>
    <w:rsid w:val="00C849A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listparagraphcxspnazwisko">
    <w:name w:val="listparagraphcxspnazwisko"/>
    <w:basedOn w:val="Normalny"/>
    <w:rsid w:val="00C849A5"/>
    <w:pPr>
      <w:spacing w:before="100" w:beforeAutospacing="1" w:after="100" w:afterAutospacing="1" w:line="240" w:lineRule="auto"/>
    </w:pPr>
    <w:rPr>
      <w:rFonts w:ascii="Times New Roman" w:eastAsia="Times New Roman" w:hAnsi="Times New Roman"/>
      <w:sz w:val="24"/>
      <w:szCs w:val="24"/>
      <w:lang w:eastAsia="pl-PL"/>
    </w:rPr>
  </w:style>
  <w:style w:type="table" w:styleId="Tabela-Siatka">
    <w:name w:val="Table Grid"/>
    <w:basedOn w:val="Standardowy"/>
    <w:uiPriority w:val="39"/>
    <w:rsid w:val="00C84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omylnaczcionkaakapitu"/>
    <w:rsid w:val="00634582"/>
  </w:style>
  <w:style w:type="character" w:styleId="Hipercze">
    <w:name w:val="Hyperlink"/>
    <w:basedOn w:val="Domylnaczcionkaakapitu"/>
    <w:uiPriority w:val="99"/>
    <w:semiHidden/>
    <w:unhideWhenUsed/>
    <w:rsid w:val="003C24B3"/>
    <w:rPr>
      <w:strike w:val="0"/>
      <w:dstrike w:val="0"/>
      <w:color w:val="0065B3"/>
      <w:u w:val="none"/>
      <w:effect w:val="none"/>
    </w:rPr>
  </w:style>
  <w:style w:type="character" w:customStyle="1" w:styleId="tytul22">
    <w:name w:val="tytul22"/>
    <w:basedOn w:val="Domylnaczcionkaakapitu"/>
    <w:rsid w:val="003C24B3"/>
  </w:style>
  <w:style w:type="character" w:customStyle="1" w:styleId="oboczn4">
    <w:name w:val="oboczn4"/>
    <w:basedOn w:val="Domylnaczcionkaakapitu"/>
    <w:rsid w:val="003C24B3"/>
  </w:style>
  <w:style w:type="character" w:customStyle="1" w:styleId="r-tytul2">
    <w:name w:val="r-tytul2"/>
    <w:basedOn w:val="Domylnaczcionkaakapitu"/>
    <w:rsid w:val="003C24B3"/>
  </w:style>
  <w:style w:type="character" w:customStyle="1" w:styleId="kwal2">
    <w:name w:val="kwal2"/>
    <w:basedOn w:val="Domylnaczcionkaakapitu"/>
    <w:rsid w:val="003C24B3"/>
    <w:rPr>
      <w:i/>
      <w:iCs/>
    </w:rPr>
  </w:style>
  <w:style w:type="character" w:customStyle="1" w:styleId="def5">
    <w:name w:val="def5"/>
    <w:basedOn w:val="Domylnaczcionkaakapitu"/>
    <w:rsid w:val="003C24B3"/>
    <w:rPr>
      <w:i/>
      <w:iCs/>
    </w:rPr>
  </w:style>
  <w:style w:type="paragraph" w:styleId="Tekstpodstawowy">
    <w:name w:val="Body Text"/>
    <w:basedOn w:val="Normalny"/>
    <w:link w:val="TekstpodstawowyZnak"/>
    <w:rsid w:val="00203B91"/>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203B91"/>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331378"/>
    <w:rPr>
      <w:rFonts w:ascii="Times New Roman" w:eastAsia="Times New Roman" w:hAnsi="Times New Roman" w:cs="Times New Roman"/>
      <w:b/>
      <w:sz w:val="24"/>
      <w:szCs w:val="20"/>
      <w:lang w:eastAsia="ar-SA"/>
    </w:rPr>
  </w:style>
  <w:style w:type="character" w:customStyle="1" w:styleId="WW8Num2z0">
    <w:name w:val="WW8Num2z0"/>
    <w:rsid w:val="0033137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260670">
      <w:bodyDiv w:val="1"/>
      <w:marLeft w:val="0"/>
      <w:marRight w:val="0"/>
      <w:marTop w:val="0"/>
      <w:marBottom w:val="0"/>
      <w:divBdr>
        <w:top w:val="none" w:sz="0" w:space="0" w:color="auto"/>
        <w:left w:val="none" w:sz="0" w:space="0" w:color="auto"/>
        <w:bottom w:val="none" w:sz="0" w:space="0" w:color="auto"/>
        <w:right w:val="none" w:sz="0" w:space="0" w:color="auto"/>
      </w:divBdr>
      <w:divsChild>
        <w:div w:id="1980836152">
          <w:marLeft w:val="0"/>
          <w:marRight w:val="0"/>
          <w:marTop w:val="0"/>
          <w:marBottom w:val="0"/>
          <w:divBdr>
            <w:top w:val="none" w:sz="0" w:space="0" w:color="auto"/>
            <w:left w:val="none" w:sz="0" w:space="0" w:color="auto"/>
            <w:bottom w:val="none" w:sz="0" w:space="0" w:color="auto"/>
            <w:right w:val="none" w:sz="0" w:space="0" w:color="auto"/>
          </w:divBdr>
          <w:divsChild>
            <w:div w:id="1596086958">
              <w:marLeft w:val="0"/>
              <w:marRight w:val="0"/>
              <w:marTop w:val="0"/>
              <w:marBottom w:val="0"/>
              <w:divBdr>
                <w:top w:val="none" w:sz="0" w:space="0" w:color="auto"/>
                <w:left w:val="none" w:sz="0" w:space="0" w:color="auto"/>
                <w:bottom w:val="none" w:sz="0" w:space="0" w:color="auto"/>
                <w:right w:val="none" w:sz="0" w:space="0" w:color="auto"/>
              </w:divBdr>
              <w:divsChild>
                <w:div w:id="1998075366">
                  <w:marLeft w:val="0"/>
                  <w:marRight w:val="0"/>
                  <w:marTop w:val="0"/>
                  <w:marBottom w:val="0"/>
                  <w:divBdr>
                    <w:top w:val="none" w:sz="0" w:space="0" w:color="auto"/>
                    <w:left w:val="none" w:sz="0" w:space="0" w:color="auto"/>
                    <w:bottom w:val="none" w:sz="0" w:space="0" w:color="auto"/>
                    <w:right w:val="none" w:sz="0" w:space="0" w:color="auto"/>
                  </w:divBdr>
                  <w:divsChild>
                    <w:div w:id="803238513">
                      <w:marLeft w:val="-225"/>
                      <w:marRight w:val="-225"/>
                      <w:marTop w:val="0"/>
                      <w:marBottom w:val="0"/>
                      <w:divBdr>
                        <w:top w:val="none" w:sz="0" w:space="0" w:color="auto"/>
                        <w:left w:val="none" w:sz="0" w:space="0" w:color="auto"/>
                        <w:bottom w:val="none" w:sz="0" w:space="0" w:color="auto"/>
                        <w:right w:val="none" w:sz="0" w:space="0" w:color="auto"/>
                      </w:divBdr>
                      <w:divsChild>
                        <w:div w:id="1222329357">
                          <w:marLeft w:val="0"/>
                          <w:marRight w:val="0"/>
                          <w:marTop w:val="0"/>
                          <w:marBottom w:val="0"/>
                          <w:divBdr>
                            <w:top w:val="none" w:sz="0" w:space="0" w:color="auto"/>
                            <w:left w:val="none" w:sz="0" w:space="0" w:color="auto"/>
                            <w:bottom w:val="none" w:sz="0" w:space="0" w:color="auto"/>
                            <w:right w:val="none" w:sz="0" w:space="0" w:color="auto"/>
                          </w:divBdr>
                          <w:divsChild>
                            <w:div w:id="2092656816">
                              <w:marLeft w:val="0"/>
                              <w:marRight w:val="0"/>
                              <w:marTop w:val="0"/>
                              <w:marBottom w:val="0"/>
                              <w:divBdr>
                                <w:top w:val="none" w:sz="0" w:space="0" w:color="auto"/>
                                <w:left w:val="none" w:sz="0" w:space="0" w:color="auto"/>
                                <w:bottom w:val="none" w:sz="0" w:space="0" w:color="auto"/>
                                <w:right w:val="none" w:sz="0" w:space="0" w:color="auto"/>
                              </w:divBdr>
                              <w:divsChild>
                                <w:div w:id="392193211">
                                  <w:marLeft w:val="-225"/>
                                  <w:marRight w:val="-225"/>
                                  <w:marTop w:val="0"/>
                                  <w:marBottom w:val="0"/>
                                  <w:divBdr>
                                    <w:top w:val="none" w:sz="0" w:space="0" w:color="auto"/>
                                    <w:left w:val="none" w:sz="0" w:space="0" w:color="auto"/>
                                    <w:bottom w:val="none" w:sz="0" w:space="0" w:color="auto"/>
                                    <w:right w:val="none" w:sz="0" w:space="0" w:color="auto"/>
                                  </w:divBdr>
                                  <w:divsChild>
                                    <w:div w:id="1778058771">
                                      <w:marLeft w:val="0"/>
                                      <w:marRight w:val="0"/>
                                      <w:marTop w:val="0"/>
                                      <w:marBottom w:val="0"/>
                                      <w:divBdr>
                                        <w:top w:val="none" w:sz="0" w:space="0" w:color="auto"/>
                                        <w:left w:val="none" w:sz="0" w:space="0" w:color="auto"/>
                                        <w:bottom w:val="none" w:sz="0" w:space="0" w:color="auto"/>
                                        <w:right w:val="none" w:sz="0" w:space="0" w:color="auto"/>
                                      </w:divBdr>
                                      <w:divsChild>
                                        <w:div w:id="649821099">
                                          <w:marLeft w:val="-225"/>
                                          <w:marRight w:val="-225"/>
                                          <w:marTop w:val="0"/>
                                          <w:marBottom w:val="0"/>
                                          <w:divBdr>
                                            <w:top w:val="none" w:sz="0" w:space="0" w:color="auto"/>
                                            <w:left w:val="none" w:sz="0" w:space="0" w:color="auto"/>
                                            <w:bottom w:val="none" w:sz="0" w:space="0" w:color="auto"/>
                                            <w:right w:val="none" w:sz="0" w:space="0" w:color="auto"/>
                                          </w:divBdr>
                                          <w:divsChild>
                                            <w:div w:id="1145076742">
                                              <w:marLeft w:val="0"/>
                                              <w:marRight w:val="0"/>
                                              <w:marTop w:val="0"/>
                                              <w:marBottom w:val="0"/>
                                              <w:divBdr>
                                                <w:top w:val="none" w:sz="0" w:space="0" w:color="auto"/>
                                                <w:left w:val="none" w:sz="0" w:space="0" w:color="auto"/>
                                                <w:bottom w:val="none" w:sz="0" w:space="0" w:color="auto"/>
                                                <w:right w:val="none" w:sz="0" w:space="0" w:color="auto"/>
                                              </w:divBdr>
                                              <w:divsChild>
                                                <w:div w:id="1058163972">
                                                  <w:marLeft w:val="-225"/>
                                                  <w:marRight w:val="-225"/>
                                                  <w:marTop w:val="0"/>
                                                  <w:marBottom w:val="0"/>
                                                  <w:divBdr>
                                                    <w:top w:val="none" w:sz="0" w:space="0" w:color="auto"/>
                                                    <w:left w:val="none" w:sz="0" w:space="0" w:color="auto"/>
                                                    <w:bottom w:val="none" w:sz="0" w:space="0" w:color="auto"/>
                                                    <w:right w:val="none" w:sz="0" w:space="0" w:color="auto"/>
                                                  </w:divBdr>
                                                  <w:divsChild>
                                                    <w:div w:id="676462780">
                                                      <w:marLeft w:val="0"/>
                                                      <w:marRight w:val="0"/>
                                                      <w:marTop w:val="0"/>
                                                      <w:marBottom w:val="0"/>
                                                      <w:divBdr>
                                                        <w:top w:val="none" w:sz="0" w:space="0" w:color="auto"/>
                                                        <w:left w:val="none" w:sz="0" w:space="0" w:color="auto"/>
                                                        <w:bottom w:val="none" w:sz="0" w:space="0" w:color="auto"/>
                                                        <w:right w:val="none" w:sz="0" w:space="0" w:color="auto"/>
                                                      </w:divBdr>
                                                      <w:divsChild>
                                                        <w:div w:id="986281476">
                                                          <w:marLeft w:val="0"/>
                                                          <w:marRight w:val="0"/>
                                                          <w:marTop w:val="0"/>
                                                          <w:marBottom w:val="0"/>
                                                          <w:divBdr>
                                                            <w:top w:val="none" w:sz="0" w:space="0" w:color="auto"/>
                                                            <w:left w:val="none" w:sz="0" w:space="0" w:color="auto"/>
                                                            <w:bottom w:val="none" w:sz="0" w:space="0" w:color="auto"/>
                                                            <w:right w:val="none" w:sz="0" w:space="0" w:color="auto"/>
                                                          </w:divBdr>
                                                          <w:divsChild>
                                                            <w:div w:id="1803767268">
                                                              <w:marLeft w:val="0"/>
                                                              <w:marRight w:val="0"/>
                                                              <w:marTop w:val="0"/>
                                                              <w:marBottom w:val="0"/>
                                                              <w:divBdr>
                                                                <w:top w:val="none" w:sz="0" w:space="0" w:color="auto"/>
                                                                <w:left w:val="none" w:sz="0" w:space="0" w:color="auto"/>
                                                                <w:bottom w:val="none" w:sz="0" w:space="0" w:color="auto"/>
                                                                <w:right w:val="none" w:sz="0" w:space="0" w:color="auto"/>
                                                              </w:divBdr>
                                                              <w:divsChild>
                                                                <w:div w:id="1380520067">
                                                                  <w:marLeft w:val="0"/>
                                                                  <w:marRight w:val="0"/>
                                                                  <w:marTop w:val="0"/>
                                                                  <w:marBottom w:val="0"/>
                                                                  <w:divBdr>
                                                                    <w:top w:val="none" w:sz="0" w:space="0" w:color="auto"/>
                                                                    <w:left w:val="none" w:sz="0" w:space="0" w:color="auto"/>
                                                                    <w:bottom w:val="none" w:sz="0" w:space="0" w:color="auto"/>
                                                                    <w:right w:val="none" w:sz="0" w:space="0" w:color="auto"/>
                                                                  </w:divBdr>
                                                                  <w:divsChild>
                                                                    <w:div w:id="1283152204">
                                                                      <w:marLeft w:val="0"/>
                                                                      <w:marRight w:val="0"/>
                                                                      <w:marTop w:val="0"/>
                                                                      <w:marBottom w:val="0"/>
                                                                      <w:divBdr>
                                                                        <w:top w:val="none" w:sz="0" w:space="0" w:color="auto"/>
                                                                        <w:left w:val="none" w:sz="0" w:space="0" w:color="auto"/>
                                                                        <w:bottom w:val="none" w:sz="0" w:space="0" w:color="auto"/>
                                                                        <w:right w:val="none" w:sz="0" w:space="0" w:color="auto"/>
                                                                      </w:divBdr>
                                                                      <w:divsChild>
                                                                        <w:div w:id="4728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encyklopedia.pwn.pl/haslo/protokol-komunikacyjny;3962902.html" TargetMode="External"/><Relationship Id="rId4" Type="http://schemas.microsoft.com/office/2007/relationships/stylesWithEffects" Target="stylesWithEffects.xml"/><Relationship Id="rId9" Type="http://schemas.openxmlformats.org/officeDocument/2006/relationships/hyperlink" Target="https://encyklopedia.pwn.pl/haslo/Internet;3915155.htm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A4637-2B7A-4AB3-949A-5E9E04E91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1876</Words>
  <Characters>11259</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Kęsicki</dc:creator>
  <cp:lastModifiedBy>Sławomir Pluciński</cp:lastModifiedBy>
  <cp:revision>3</cp:revision>
  <dcterms:created xsi:type="dcterms:W3CDTF">2019-10-07T08:13:00Z</dcterms:created>
  <dcterms:modified xsi:type="dcterms:W3CDTF">2019-10-07T08:15:00Z</dcterms:modified>
</cp:coreProperties>
</file>