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CBD" w:rsidRDefault="00CB3CBD" w:rsidP="00D302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en-GB"/>
        </w:rPr>
      </w:pPr>
    </w:p>
    <w:p w:rsidR="00CB3CBD" w:rsidRDefault="00CB3CBD" w:rsidP="00D302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617290" w:rsidRDefault="00D3021E" w:rsidP="00D302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CB3CBD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Wymagania graniczne dotyczące pakietu </w:t>
      </w:r>
      <w:r w:rsidR="00CB3CBD" w:rsidRPr="00CB3CBD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</w:t>
      </w:r>
      <w:r w:rsidR="00E25D46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1E7966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Pozycja 1</w:t>
      </w:r>
    </w:p>
    <w:tbl>
      <w:tblPr>
        <w:tblW w:w="95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6059"/>
        <w:gridCol w:w="1417"/>
        <w:gridCol w:w="1454"/>
      </w:tblGrid>
      <w:tr w:rsidR="00D3021E" w:rsidRPr="00D3021E" w:rsidTr="009E3448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Lp.</w:t>
            </w:r>
          </w:p>
        </w:tc>
        <w:tc>
          <w:tcPr>
            <w:tcW w:w="6059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Określenie parametru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Warunek graniczny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Odpowiedź TAK/NIE</w:t>
            </w:r>
          </w:p>
        </w:tc>
      </w:tr>
      <w:tr w:rsidR="00D3021E" w:rsidRPr="00D3021E" w:rsidTr="009E3448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</w:t>
            </w:r>
          </w:p>
        </w:tc>
        <w:tc>
          <w:tcPr>
            <w:tcW w:w="6059" w:type="dxa"/>
          </w:tcPr>
          <w:p w:rsidR="00D3021E" w:rsidRPr="00D3021E" w:rsidRDefault="00617290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61729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Odczynnik do oczyszczania DNA oparty o technologię kulek magnetycznych SPRI (</w:t>
            </w:r>
            <w:r w:rsidRPr="0061729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 xml:space="preserve">Solid </w:t>
            </w:r>
            <w:proofErr w:type="spellStart"/>
            <w:r w:rsidRPr="0061729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Phase</w:t>
            </w:r>
            <w:proofErr w:type="spellEnd"/>
            <w:r w:rsidRPr="0061729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 xml:space="preserve"> </w:t>
            </w:r>
            <w:proofErr w:type="spellStart"/>
            <w:r w:rsidRPr="0061729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Reversible</w:t>
            </w:r>
            <w:proofErr w:type="spellEnd"/>
            <w:r w:rsidRPr="0061729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 xml:space="preserve"> </w:t>
            </w:r>
            <w:proofErr w:type="spellStart"/>
            <w:r w:rsidRPr="00617290">
              <w:rPr>
                <w:rFonts w:ascii="Times New Roman" w:eastAsia="Times New Roman" w:hAnsi="Times New Roman" w:cs="Times New Roman"/>
                <w:i/>
                <w:sz w:val="24"/>
                <w:szCs w:val="20"/>
                <w:lang w:eastAsia="en-GB"/>
              </w:rPr>
              <w:t>Immobilization</w:t>
            </w:r>
            <w:proofErr w:type="spellEnd"/>
            <w:r w:rsidRPr="0061729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) używanych w reakcjach PCR, </w:t>
            </w:r>
            <w:proofErr w:type="spellStart"/>
            <w:r w:rsidRPr="0061729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qPCR</w:t>
            </w:r>
            <w:proofErr w:type="spellEnd"/>
            <w:r w:rsidRPr="0061729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, NGS i innych reakcjach enzymatycznych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D3021E" w:rsidRPr="00D3021E" w:rsidTr="009E3448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</w:t>
            </w:r>
          </w:p>
        </w:tc>
        <w:tc>
          <w:tcPr>
            <w:tcW w:w="6059" w:type="dxa"/>
          </w:tcPr>
          <w:p w:rsidR="00D3021E" w:rsidRPr="00D3021E" w:rsidRDefault="00617290" w:rsidP="00661D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P</w:t>
            </w:r>
            <w:r w:rsidRPr="0061729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ozwala na usunięcie z preparatu niezwiązanych nukleotydów, </w:t>
            </w:r>
            <w:r w:rsidR="00661D5C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starterów</w:t>
            </w:r>
            <w:r w:rsidRPr="0061729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(w tym dimerów), soli i innych zanieczyszczeń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D3021E" w:rsidRPr="00D3021E" w:rsidTr="009E3448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</w:t>
            </w:r>
          </w:p>
        </w:tc>
        <w:tc>
          <w:tcPr>
            <w:tcW w:w="6059" w:type="dxa"/>
          </w:tcPr>
          <w:p w:rsidR="00D3021E" w:rsidRPr="00D3021E" w:rsidRDefault="00617290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M</w:t>
            </w:r>
            <w:r w:rsidRPr="0061729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oże być stosowany do powtarzalnego i przewidywalnego wyboru wielkości fragmentów DNA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  <w:tr w:rsidR="00D3021E" w:rsidRPr="00D3021E" w:rsidTr="009E3448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</w:t>
            </w:r>
          </w:p>
        </w:tc>
        <w:tc>
          <w:tcPr>
            <w:tcW w:w="6059" w:type="dxa"/>
          </w:tcPr>
          <w:p w:rsidR="00D3021E" w:rsidRPr="00D3021E" w:rsidRDefault="00661D5C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Do sto</w:t>
            </w:r>
            <w:r w:rsidR="00617290" w:rsidRPr="00617290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sowania w pracy manualnej i automatycznej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</w:p>
        </w:tc>
      </w:tr>
    </w:tbl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  <w:r w:rsidRPr="00D3021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  <w:t>Uwaga!</w:t>
      </w: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Niespełnienie warunków granicznych spowoduje odrzucenie oferty.</w:t>
      </w: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DB4E9E" w:rsidRDefault="00DB4E9E" w:rsidP="00D30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Default="00D3021E" w:rsidP="00D30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sz w:val="20"/>
          <w:szCs w:val="20"/>
          <w:lang w:eastAsia="en-GB"/>
        </w:rPr>
        <w:t>.........................</w:t>
      </w:r>
    </w:p>
    <w:p w:rsidR="00DB4E9E" w:rsidRPr="00D3021E" w:rsidRDefault="00DB4E9E" w:rsidP="00DB4E9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sz w:val="20"/>
          <w:szCs w:val="20"/>
          <w:lang w:eastAsia="en-GB"/>
        </w:rPr>
        <w:t>Podpis i pieczęć</w:t>
      </w:r>
    </w:p>
    <w:p w:rsidR="00DB4E9E" w:rsidRPr="00D3021E" w:rsidRDefault="00DB4E9E" w:rsidP="00D302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D3021E" w:rsidRPr="00D3021E" w:rsidRDefault="00D3021E" w:rsidP="00D302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D3021E" w:rsidRPr="00D3021E" w:rsidRDefault="00D3021E" w:rsidP="00D3021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9E3448" w:rsidRDefault="009E3448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9E3448" w:rsidRDefault="009E3448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9E3448" w:rsidRPr="00D3021E" w:rsidRDefault="009E3448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3021E" w:rsidRP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E25D46" w:rsidRPr="00D3021E" w:rsidRDefault="00E25D46" w:rsidP="00D302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DB4E9E" w:rsidRDefault="00DB4E9E" w:rsidP="00387CF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en-GB"/>
        </w:rPr>
      </w:pPr>
    </w:p>
    <w:p w:rsidR="00E25D46" w:rsidRPr="009910CC" w:rsidRDefault="00E25D46" w:rsidP="00E25D4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9910CC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Wymagania graniczne dotyczące pakietu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6</w:t>
      </w:r>
      <w:r w:rsidRPr="009910CC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</w:p>
    <w:p w:rsidR="00E25D46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E25D46" w:rsidRPr="00D3021E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Pozycja 1</w:t>
      </w:r>
    </w:p>
    <w:tbl>
      <w:tblPr>
        <w:tblW w:w="95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6059"/>
        <w:gridCol w:w="1417"/>
        <w:gridCol w:w="1454"/>
      </w:tblGrid>
      <w:tr w:rsidR="00E25D46" w:rsidRPr="00D3021E" w:rsidTr="007D05CB">
        <w:tc>
          <w:tcPr>
            <w:tcW w:w="570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Lp.</w:t>
            </w:r>
          </w:p>
        </w:tc>
        <w:tc>
          <w:tcPr>
            <w:tcW w:w="6059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 xml:space="preserve">Określenie parametru dla części </w:t>
            </w:r>
          </w:p>
        </w:tc>
        <w:tc>
          <w:tcPr>
            <w:tcW w:w="1417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Warunek graniczny</w:t>
            </w:r>
          </w:p>
        </w:tc>
        <w:tc>
          <w:tcPr>
            <w:tcW w:w="1454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Odpowiedź TAK/NIE</w:t>
            </w:r>
          </w:p>
        </w:tc>
      </w:tr>
      <w:tr w:rsidR="00E25D46" w:rsidRPr="00D3021E" w:rsidTr="007D05CB">
        <w:tc>
          <w:tcPr>
            <w:tcW w:w="570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1.</w:t>
            </w:r>
          </w:p>
        </w:tc>
        <w:tc>
          <w:tcPr>
            <w:tcW w:w="6059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Panel genowy do tworzenia bibliotek do celowanego sekwencjonowania typu NGS ludzkiego DNA, który pozwala na badanie zmian somatycznych w obrębie 54 genów</w:t>
            </w:r>
          </w:p>
        </w:tc>
        <w:tc>
          <w:tcPr>
            <w:tcW w:w="1417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E25D46" w:rsidRPr="00D3021E" w:rsidTr="007D05CB">
        <w:tc>
          <w:tcPr>
            <w:tcW w:w="570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2.</w:t>
            </w:r>
          </w:p>
        </w:tc>
        <w:tc>
          <w:tcPr>
            <w:tcW w:w="6059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Dotyczy</w:t>
            </w:r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nowotwor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ów</w:t>
            </w:r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hematologiczny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ch</w:t>
            </w:r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, w tym: AML, MDS, MPN, CML, CMML, JMML</w:t>
            </w:r>
          </w:p>
        </w:tc>
        <w:tc>
          <w:tcPr>
            <w:tcW w:w="1417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E25D46" w:rsidRPr="00D3021E" w:rsidTr="007D05CB">
        <w:tc>
          <w:tcPr>
            <w:tcW w:w="570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3.</w:t>
            </w:r>
          </w:p>
        </w:tc>
        <w:tc>
          <w:tcPr>
            <w:tcW w:w="6059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Biblioteki tworzone są metodą </w:t>
            </w:r>
            <w:proofErr w:type="spellStart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amplikonową</w:t>
            </w:r>
            <w:proofErr w:type="spellEnd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i są dedykowane do sekwencjonowania na systemach </w:t>
            </w:r>
            <w:proofErr w:type="spellStart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Illumina</w:t>
            </w:r>
            <w:proofErr w:type="spellEnd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, w tym na </w:t>
            </w:r>
            <w:proofErr w:type="spellStart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sekwenatorze</w:t>
            </w:r>
            <w:proofErr w:type="spellEnd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</w:t>
            </w:r>
            <w:proofErr w:type="spellStart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MiSeq</w:t>
            </w:r>
            <w:proofErr w:type="spellEnd"/>
          </w:p>
        </w:tc>
        <w:tc>
          <w:tcPr>
            <w:tcW w:w="1417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E25D46" w:rsidRPr="00D3021E" w:rsidTr="007D05CB">
        <w:tc>
          <w:tcPr>
            <w:tcW w:w="570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4. </w:t>
            </w:r>
          </w:p>
        </w:tc>
        <w:tc>
          <w:tcPr>
            <w:tcW w:w="6059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Do przygotowania bibliotek wystarczy 50 </w:t>
            </w:r>
            <w:proofErr w:type="spellStart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ng</w:t>
            </w:r>
            <w:proofErr w:type="spellEnd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ludzkiego DNA</w:t>
            </w:r>
          </w:p>
        </w:tc>
        <w:tc>
          <w:tcPr>
            <w:tcW w:w="1417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:rsidR="00E25D46" w:rsidRDefault="00E25D46" w:rsidP="00E25D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E25D46" w:rsidRPr="00AC27A5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Pozycja 6</w:t>
      </w:r>
    </w:p>
    <w:tbl>
      <w:tblPr>
        <w:tblW w:w="95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6059"/>
        <w:gridCol w:w="1417"/>
        <w:gridCol w:w="1454"/>
      </w:tblGrid>
      <w:tr w:rsidR="00E25D46" w:rsidRPr="00D3021E" w:rsidTr="007D05CB">
        <w:tc>
          <w:tcPr>
            <w:tcW w:w="570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Lp.</w:t>
            </w:r>
          </w:p>
        </w:tc>
        <w:tc>
          <w:tcPr>
            <w:tcW w:w="6059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 xml:space="preserve">Określenie parametru dla części </w:t>
            </w:r>
          </w:p>
        </w:tc>
        <w:tc>
          <w:tcPr>
            <w:tcW w:w="1417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Warunek graniczny</w:t>
            </w:r>
          </w:p>
        </w:tc>
        <w:tc>
          <w:tcPr>
            <w:tcW w:w="1454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Odpowiedź TAK/NIE</w:t>
            </w:r>
          </w:p>
        </w:tc>
      </w:tr>
      <w:tr w:rsidR="00E25D46" w:rsidRPr="00D3021E" w:rsidTr="007D05CB">
        <w:tc>
          <w:tcPr>
            <w:tcW w:w="570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1.</w:t>
            </w:r>
          </w:p>
        </w:tc>
        <w:tc>
          <w:tcPr>
            <w:tcW w:w="6059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Panel genowy do tworzenia bibliotek do celowanego sekwencjonowania typu NGS ludzkiego DNA, który pozwala na badanie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mutacji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germinalnych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w obrębie 9</w:t>
            </w:r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4 genów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predysponujących do nowotworów rodzinnych</w:t>
            </w:r>
          </w:p>
        </w:tc>
        <w:tc>
          <w:tcPr>
            <w:tcW w:w="1417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E25D46" w:rsidRPr="00D3021E" w:rsidTr="007D05CB">
        <w:tc>
          <w:tcPr>
            <w:tcW w:w="570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2.</w:t>
            </w:r>
          </w:p>
        </w:tc>
        <w:tc>
          <w:tcPr>
            <w:tcW w:w="6059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Panel analizowanych genów obejmuje łącznie powyżej 1700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eksonów</w:t>
            </w:r>
            <w:proofErr w:type="spellEnd"/>
          </w:p>
        </w:tc>
        <w:tc>
          <w:tcPr>
            <w:tcW w:w="1417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E25D46" w:rsidRPr="00D3021E" w:rsidTr="007D05CB">
        <w:tc>
          <w:tcPr>
            <w:tcW w:w="570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3.</w:t>
            </w:r>
          </w:p>
        </w:tc>
        <w:tc>
          <w:tcPr>
            <w:tcW w:w="6059" w:type="dxa"/>
          </w:tcPr>
          <w:p w:rsidR="00E25D46" w:rsidRPr="0000351B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Panel obejmuje listę genów zalecanych do badania przez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Institute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Cancer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Research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, London (w tym warianty SNP kojarzące się z nowotworami)</w:t>
            </w:r>
          </w:p>
        </w:tc>
        <w:tc>
          <w:tcPr>
            <w:tcW w:w="1417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E25D46" w:rsidRPr="00D3021E" w:rsidTr="007D05CB">
        <w:tc>
          <w:tcPr>
            <w:tcW w:w="570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4</w:t>
            </w: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.</w:t>
            </w:r>
          </w:p>
        </w:tc>
        <w:tc>
          <w:tcPr>
            <w:tcW w:w="6059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Biblioteki są dedykowane do sekwencjonowania na systemach </w:t>
            </w:r>
            <w:proofErr w:type="spellStart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Illumina</w:t>
            </w:r>
            <w:proofErr w:type="spellEnd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, w tym na </w:t>
            </w:r>
            <w:proofErr w:type="spellStart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sekwenatorze</w:t>
            </w:r>
            <w:proofErr w:type="spellEnd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</w:t>
            </w:r>
            <w:proofErr w:type="spellStart"/>
            <w:r w:rsidRPr="0000351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MiSeq</w:t>
            </w:r>
            <w:proofErr w:type="spellEnd"/>
          </w:p>
        </w:tc>
        <w:tc>
          <w:tcPr>
            <w:tcW w:w="1417" w:type="dxa"/>
          </w:tcPr>
          <w:p w:rsidR="00E25D46" w:rsidRPr="00D3021E" w:rsidRDefault="00E25D4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E25D46" w:rsidRPr="00D3021E" w:rsidRDefault="00E25D4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:rsidR="00E25D46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E25D46" w:rsidRPr="00D3021E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E25D46" w:rsidRPr="00D3021E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  <w:r w:rsidRPr="00D3021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  <w:t>Uwaga!</w:t>
      </w:r>
    </w:p>
    <w:p w:rsidR="00E25D46" w:rsidRPr="00D3021E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Niespełnienie warunków granicznych spowoduje odrzucenie oferty.</w:t>
      </w:r>
    </w:p>
    <w:p w:rsidR="00E25D46" w:rsidRPr="00D3021E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E25D46" w:rsidRPr="00D3021E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E25D46" w:rsidRDefault="00E25D46" w:rsidP="00E25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E25D46" w:rsidRPr="00D3021E" w:rsidRDefault="00E25D46" w:rsidP="00E25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</w:t>
      </w:r>
    </w:p>
    <w:p w:rsidR="00E25D46" w:rsidRPr="00D3021E" w:rsidRDefault="00E25D46" w:rsidP="00E25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sz w:val="20"/>
          <w:szCs w:val="20"/>
          <w:lang w:eastAsia="en-GB"/>
        </w:rPr>
        <w:t xml:space="preserve">   .........................</w:t>
      </w:r>
    </w:p>
    <w:p w:rsidR="00E25D46" w:rsidRPr="00D3021E" w:rsidRDefault="00E25D46" w:rsidP="00E25D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sz w:val="20"/>
          <w:szCs w:val="20"/>
          <w:lang w:eastAsia="en-GB"/>
        </w:rPr>
        <w:t>Podpis i pieczęć</w:t>
      </w:r>
    </w:p>
    <w:p w:rsidR="00E25D46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en-GB"/>
        </w:rPr>
      </w:pPr>
    </w:p>
    <w:p w:rsidR="00E25D46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en-GB"/>
        </w:rPr>
      </w:pPr>
    </w:p>
    <w:p w:rsidR="00E25D46" w:rsidRDefault="00E25D46" w:rsidP="00E25D4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lang w:eastAsia="en-GB"/>
        </w:rPr>
      </w:pPr>
    </w:p>
    <w:p w:rsidR="00E25D46" w:rsidRDefault="00E25D46" w:rsidP="00387CF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4"/>
          <w:szCs w:val="20"/>
          <w:lang w:eastAsia="en-GB"/>
        </w:rPr>
      </w:pPr>
    </w:p>
    <w:p w:rsidR="00387CFC" w:rsidRDefault="00387CFC" w:rsidP="00387CF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E25D46" w:rsidRDefault="00E25D46" w:rsidP="00BD38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E25D46" w:rsidRDefault="00E25D46" w:rsidP="00BD38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BD38FB" w:rsidRPr="009910CC" w:rsidRDefault="00D3021E" w:rsidP="00BD38F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9910CC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Wymagania graniczne dotyczące pakietu </w:t>
      </w:r>
      <w:r w:rsidR="006B3BDB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7</w:t>
      </w:r>
      <w:r w:rsidRPr="009910CC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</w:p>
    <w:p w:rsid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CD58D6" w:rsidRPr="00157376" w:rsidRDefault="00CD58D6" w:rsidP="00CD5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Pozycja 1</w:t>
      </w:r>
    </w:p>
    <w:tbl>
      <w:tblPr>
        <w:tblW w:w="95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6059"/>
        <w:gridCol w:w="1417"/>
        <w:gridCol w:w="1454"/>
      </w:tblGrid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Lp.</w:t>
            </w:r>
          </w:p>
        </w:tc>
        <w:tc>
          <w:tcPr>
            <w:tcW w:w="6059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 xml:space="preserve">Określenie parametru dla części </w:t>
            </w:r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Warunek graniczny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Odpowiedź TAK/NIE</w:t>
            </w:r>
          </w:p>
        </w:tc>
      </w:tr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1.</w:t>
            </w:r>
          </w:p>
        </w:tc>
        <w:tc>
          <w:tcPr>
            <w:tcW w:w="6059" w:type="dxa"/>
          </w:tcPr>
          <w:p w:rsidR="00CD58D6" w:rsidRPr="00D3021E" w:rsidRDefault="00CD58D6" w:rsidP="007D05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157376">
              <w:rPr>
                <w:rFonts w:ascii="Times New Roman" w:hAnsi="Times New Roman" w:cs="Times New Roman"/>
                <w:sz w:val="24"/>
                <w:szCs w:val="24"/>
              </w:rPr>
              <w:t xml:space="preserve">Zestaw odczynnikowy kompletny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przygotowania biblioteki</w:t>
            </w:r>
            <w:r w:rsidRPr="00157376">
              <w:rPr>
                <w:rFonts w:ascii="Times New Roman" w:hAnsi="Times New Roman" w:cs="Times New Roman"/>
                <w:sz w:val="24"/>
                <w:szCs w:val="24"/>
              </w:rPr>
              <w:t xml:space="preserve"> NGS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 </w:t>
            </w:r>
            <w:r w:rsidRPr="00157376">
              <w:rPr>
                <w:rFonts w:ascii="Times New Roman" w:hAnsi="Times New Roman" w:cs="Times New Roman"/>
                <w:sz w:val="24"/>
                <w:szCs w:val="24"/>
              </w:rPr>
              <w:t>DNA izolowanego z biopsji tkanki nowotworowej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techniką selekcji przez hybrydyzację.</w:t>
            </w:r>
            <w:r w:rsidRPr="00157376">
              <w:rPr>
                <w:rFonts w:ascii="Times New Roman" w:hAnsi="Times New Roman" w:cs="Times New Roman"/>
                <w:sz w:val="24"/>
                <w:szCs w:val="24"/>
              </w:rPr>
              <w:t xml:space="preserve"> Zawiera bibliotekę </w:t>
            </w:r>
            <w:proofErr w:type="spellStart"/>
            <w:r w:rsidRPr="00157376">
              <w:rPr>
                <w:rFonts w:ascii="Times New Roman" w:hAnsi="Times New Roman" w:cs="Times New Roman"/>
                <w:sz w:val="24"/>
                <w:szCs w:val="24"/>
              </w:rPr>
              <w:t>oligonukleotydów</w:t>
            </w:r>
            <w:proofErr w:type="spellEnd"/>
            <w:r w:rsidRPr="00157376">
              <w:rPr>
                <w:rFonts w:ascii="Times New Roman" w:hAnsi="Times New Roman" w:cs="Times New Roman"/>
                <w:sz w:val="24"/>
                <w:szCs w:val="24"/>
              </w:rPr>
              <w:t xml:space="preserve"> RNA znakowanych biotyną o indywidualnej długości 120 par zasad i łącznej do 500 tys. par zasad)</w:t>
            </w:r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2.</w:t>
            </w:r>
          </w:p>
        </w:tc>
        <w:tc>
          <w:tcPr>
            <w:tcW w:w="6059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157376">
              <w:rPr>
                <w:rFonts w:ascii="Times New Roman" w:hAnsi="Times New Roman" w:cs="Times New Roman"/>
                <w:sz w:val="24"/>
                <w:szCs w:val="24"/>
              </w:rPr>
              <w:t xml:space="preserve">Zawiera bibliotekę </w:t>
            </w:r>
            <w:proofErr w:type="spellStart"/>
            <w:r w:rsidRPr="00157376">
              <w:rPr>
                <w:rFonts w:ascii="Times New Roman" w:hAnsi="Times New Roman" w:cs="Times New Roman"/>
                <w:sz w:val="24"/>
                <w:szCs w:val="24"/>
              </w:rPr>
              <w:t>oligonukleotydów</w:t>
            </w:r>
            <w:proofErr w:type="spellEnd"/>
            <w:r w:rsidRPr="00157376">
              <w:rPr>
                <w:rFonts w:ascii="Times New Roman" w:hAnsi="Times New Roman" w:cs="Times New Roman"/>
                <w:sz w:val="24"/>
                <w:szCs w:val="24"/>
              </w:rPr>
              <w:t xml:space="preserve"> RNA znakowanych biotyną o indywidualnej długości 120 par zasad i łącznej do 500 tys. par zasad)</w:t>
            </w:r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3.</w:t>
            </w:r>
          </w:p>
        </w:tc>
        <w:tc>
          <w:tcPr>
            <w:tcW w:w="6059" w:type="dxa"/>
          </w:tcPr>
          <w:p w:rsidR="00CD58D6" w:rsidRPr="00BD38FB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Kompatybilny z fragmentację DNA przez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sonifikację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.</w:t>
            </w:r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D58D6" w:rsidRPr="00D3021E" w:rsidTr="007D05CB">
        <w:tc>
          <w:tcPr>
            <w:tcW w:w="570" w:type="dxa"/>
          </w:tcPr>
          <w:p w:rsidR="00CD58D6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4.</w:t>
            </w:r>
          </w:p>
        </w:tc>
        <w:tc>
          <w:tcPr>
            <w:tcW w:w="6059" w:type="dxa"/>
          </w:tcPr>
          <w:p w:rsidR="00CD58D6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Graniczna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czyłość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wykrywania mutacji somatycznych 1%</w:t>
            </w:r>
          </w:p>
        </w:tc>
        <w:tc>
          <w:tcPr>
            <w:tcW w:w="1417" w:type="dxa"/>
          </w:tcPr>
          <w:p w:rsidR="00CD58D6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5</w:t>
            </w: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.</w:t>
            </w:r>
          </w:p>
        </w:tc>
        <w:tc>
          <w:tcPr>
            <w:tcW w:w="6059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Zestaw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dedykowany do DNA izolowanego z bloczków parafinowych, zgodny z technologią NGS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Illumina</w:t>
            </w:r>
            <w:proofErr w:type="spellEnd"/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6.</w:t>
            </w:r>
          </w:p>
        </w:tc>
        <w:tc>
          <w:tcPr>
            <w:tcW w:w="6059" w:type="dxa"/>
          </w:tcPr>
          <w:p w:rsidR="00CD58D6" w:rsidRPr="00BD38FB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Wymagany certyfikat producenta zaświadczający autoryzację dystrybutora</w:t>
            </w:r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:rsidR="00CD58D6" w:rsidRDefault="00CD58D6" w:rsidP="00CD5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GB" w:eastAsia="en-GB"/>
        </w:rPr>
      </w:pPr>
    </w:p>
    <w:p w:rsidR="00CD58D6" w:rsidRPr="00157376" w:rsidRDefault="00CD58D6" w:rsidP="00CD5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Pozycja 2</w:t>
      </w:r>
    </w:p>
    <w:tbl>
      <w:tblPr>
        <w:tblW w:w="95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6059"/>
        <w:gridCol w:w="1417"/>
        <w:gridCol w:w="1454"/>
      </w:tblGrid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Lp.</w:t>
            </w:r>
          </w:p>
        </w:tc>
        <w:tc>
          <w:tcPr>
            <w:tcW w:w="6059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 xml:space="preserve">Określenie parametru dla części </w:t>
            </w:r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Warunek graniczny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Odpowiedź TAK/NIE</w:t>
            </w:r>
          </w:p>
        </w:tc>
      </w:tr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1.</w:t>
            </w:r>
          </w:p>
        </w:tc>
        <w:tc>
          <w:tcPr>
            <w:tcW w:w="6059" w:type="dxa"/>
          </w:tcPr>
          <w:p w:rsidR="00CD58D6" w:rsidRPr="00D3021E" w:rsidRDefault="00CD58D6" w:rsidP="007D05CB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6B3BDB">
              <w:rPr>
                <w:rFonts w:ascii="Times New Roman" w:hAnsi="Times New Roman" w:cs="Times New Roman"/>
                <w:sz w:val="24"/>
                <w:szCs w:val="24"/>
              </w:rPr>
              <w:t>Zestaw odczynnikowy do oceny stopnia degradacji DNA izolowanego z tkanki nowotworowej techniką ilościowej reakcji PCR</w:t>
            </w:r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2.</w:t>
            </w:r>
          </w:p>
        </w:tc>
        <w:tc>
          <w:tcPr>
            <w:tcW w:w="6059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W skład zestawu wchodz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ą odczynniki do pomiaru liczby kopii DNA techniką ilościowego PCR dla 16 próbek na podstawie amplifikacji fragmentów o długości 42 i 132 nukleotydów</w:t>
            </w:r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3.</w:t>
            </w:r>
          </w:p>
        </w:tc>
        <w:tc>
          <w:tcPr>
            <w:tcW w:w="6059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Zestaw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dedykowany do DNA izolowanego z bloczków parafinowych, zgodny z technologią NGS</w:t>
            </w:r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CD58D6" w:rsidRPr="00D3021E" w:rsidTr="007D05CB">
        <w:tc>
          <w:tcPr>
            <w:tcW w:w="570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4.</w:t>
            </w:r>
          </w:p>
        </w:tc>
        <w:tc>
          <w:tcPr>
            <w:tcW w:w="6059" w:type="dxa"/>
          </w:tcPr>
          <w:p w:rsidR="00CD58D6" w:rsidRPr="00BD38FB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Wymagany certyfikat producenta zaświadczający autoryzację dystrybutora</w:t>
            </w:r>
          </w:p>
        </w:tc>
        <w:tc>
          <w:tcPr>
            <w:tcW w:w="1417" w:type="dxa"/>
          </w:tcPr>
          <w:p w:rsidR="00CD58D6" w:rsidRPr="00D3021E" w:rsidRDefault="00CD58D6" w:rsidP="007D0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CD58D6" w:rsidRPr="00D3021E" w:rsidRDefault="00CD58D6" w:rsidP="007D0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:rsidR="00CD58D6" w:rsidRDefault="00CD58D6" w:rsidP="00CD58D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CD58D6" w:rsidRPr="00D3021E" w:rsidRDefault="00CD58D6" w:rsidP="00D30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Pozycja 3</w:t>
      </w:r>
    </w:p>
    <w:tbl>
      <w:tblPr>
        <w:tblW w:w="95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6059"/>
        <w:gridCol w:w="1417"/>
        <w:gridCol w:w="1454"/>
      </w:tblGrid>
      <w:tr w:rsidR="00D3021E" w:rsidRPr="00D3021E" w:rsidTr="009910CC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Lp.</w:t>
            </w:r>
          </w:p>
        </w:tc>
        <w:tc>
          <w:tcPr>
            <w:tcW w:w="6059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 xml:space="preserve">Określenie parametru dla części 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Warunek graniczny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Odpowiedź TAK/NIE</w:t>
            </w:r>
          </w:p>
        </w:tc>
      </w:tr>
      <w:tr w:rsidR="00D3021E" w:rsidRPr="00D3021E" w:rsidTr="009910CC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1.</w:t>
            </w:r>
          </w:p>
        </w:tc>
        <w:tc>
          <w:tcPr>
            <w:tcW w:w="6059" w:type="dxa"/>
          </w:tcPr>
          <w:p w:rsidR="00D3021E" w:rsidRPr="00D3021E" w:rsidRDefault="00BD38FB" w:rsidP="008A01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Zestaw </w:t>
            </w:r>
            <w:r w:rsidR="008A01D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do elektroforezy kapilarnej</w:t>
            </w: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kompatybilny z </w:t>
            </w:r>
            <w:proofErr w:type="spellStart"/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Bioanalyzer</w:t>
            </w:r>
            <w:proofErr w:type="spellEnd"/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2100 (</w:t>
            </w:r>
            <w:proofErr w:type="spellStart"/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Agilent</w:t>
            </w:r>
            <w:proofErr w:type="spellEnd"/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Technologies)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D3021E" w:rsidRPr="00D3021E" w:rsidTr="009910CC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2.</w:t>
            </w:r>
          </w:p>
        </w:tc>
        <w:tc>
          <w:tcPr>
            <w:tcW w:w="6059" w:type="dxa"/>
          </w:tcPr>
          <w:p w:rsidR="00D3021E" w:rsidRPr="00D3021E" w:rsidRDefault="00BD38FB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W skład zestawu wchodzi 25 płytek</w:t>
            </w:r>
            <w:r w:rsidR="008A01D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/chipów</w:t>
            </w:r>
            <w:r w:rsidR="00446678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 </w:t>
            </w: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i komplet </w:t>
            </w: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odczynników (żel, barwnik, marker wewnętrzny, marker wielkości)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TAK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D3021E" w:rsidRPr="00D3021E" w:rsidTr="009910CC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lastRenderedPageBreak/>
              <w:t>3.</w:t>
            </w:r>
          </w:p>
        </w:tc>
        <w:tc>
          <w:tcPr>
            <w:tcW w:w="6059" w:type="dxa"/>
          </w:tcPr>
          <w:p w:rsidR="00D3021E" w:rsidRPr="00D3021E" w:rsidRDefault="00BD38FB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Zestaw umożliwia analizę 300 próbek DNA w zakresie </w:t>
            </w:r>
            <w:r w:rsidR="008A01D4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długości fragmentów </w:t>
            </w: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od 25 do 1000pz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D3021E" w:rsidRPr="00D3021E" w:rsidTr="009910CC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4. </w:t>
            </w:r>
          </w:p>
        </w:tc>
        <w:tc>
          <w:tcPr>
            <w:tcW w:w="6059" w:type="dxa"/>
          </w:tcPr>
          <w:p w:rsidR="00D3021E" w:rsidRPr="00D3021E" w:rsidRDefault="00BD38FB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Jedna płytka umożliwia analizę 12 próbek DNA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D3021E" w:rsidRPr="00D3021E" w:rsidTr="009910CC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5.</w:t>
            </w:r>
          </w:p>
        </w:tc>
        <w:tc>
          <w:tcPr>
            <w:tcW w:w="6059" w:type="dxa"/>
          </w:tcPr>
          <w:p w:rsidR="00D3021E" w:rsidRPr="00D3021E" w:rsidRDefault="00BD38FB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Wymagana ilość próby potrzebna do analizy 1µl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D3021E" w:rsidRPr="00D3021E" w:rsidTr="009910CC">
        <w:tc>
          <w:tcPr>
            <w:tcW w:w="570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6.</w:t>
            </w:r>
          </w:p>
        </w:tc>
        <w:tc>
          <w:tcPr>
            <w:tcW w:w="6059" w:type="dxa"/>
          </w:tcPr>
          <w:p w:rsidR="00D3021E" w:rsidRPr="00D3021E" w:rsidRDefault="00BD38FB" w:rsidP="00C50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Wymagana czułość 1ng/µl</w:t>
            </w:r>
          </w:p>
        </w:tc>
        <w:tc>
          <w:tcPr>
            <w:tcW w:w="1417" w:type="dxa"/>
          </w:tcPr>
          <w:p w:rsidR="00D3021E" w:rsidRPr="00D3021E" w:rsidRDefault="00D3021E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D3021E" w:rsidRPr="00D3021E" w:rsidRDefault="00D3021E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BD38FB" w:rsidRPr="00D3021E" w:rsidTr="009910CC">
        <w:tc>
          <w:tcPr>
            <w:tcW w:w="570" w:type="dxa"/>
          </w:tcPr>
          <w:p w:rsidR="00BD38FB" w:rsidRPr="00D3021E" w:rsidRDefault="00BD38FB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7.</w:t>
            </w:r>
          </w:p>
        </w:tc>
        <w:tc>
          <w:tcPr>
            <w:tcW w:w="6059" w:type="dxa"/>
          </w:tcPr>
          <w:p w:rsidR="00BD38FB" w:rsidRPr="00BD38FB" w:rsidRDefault="00BD38FB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BD38FB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Wymagany certyfikat producenta zaświadczający autoryzację dystrybutora</w:t>
            </w:r>
          </w:p>
        </w:tc>
        <w:tc>
          <w:tcPr>
            <w:tcW w:w="1417" w:type="dxa"/>
          </w:tcPr>
          <w:p w:rsidR="00BD38FB" w:rsidRPr="00D3021E" w:rsidRDefault="00BD38FB" w:rsidP="00D302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BD38FB" w:rsidRPr="00D3021E" w:rsidRDefault="00BD38FB" w:rsidP="00D302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:rsidR="00D3021E" w:rsidRDefault="00D3021E" w:rsidP="00D302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  <w:r w:rsidRPr="00D3021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  <w:t>Uwaga!</w:t>
      </w: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Niespełnienie warunków granicznych spowoduje odrzucenie oferty.</w:t>
      </w: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8C0836" w:rsidRDefault="008C0836" w:rsidP="008C0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Default="008C0836" w:rsidP="008C0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sz w:val="20"/>
          <w:szCs w:val="20"/>
          <w:lang w:eastAsia="en-GB"/>
        </w:rPr>
        <w:t>.........................</w:t>
      </w:r>
    </w:p>
    <w:p w:rsidR="008C0836" w:rsidRPr="00D3021E" w:rsidRDefault="008C0836" w:rsidP="008C0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sz w:val="20"/>
          <w:szCs w:val="20"/>
          <w:lang w:eastAsia="en-GB"/>
        </w:rPr>
        <w:t>Podpis i pieczęć</w:t>
      </w:r>
    </w:p>
    <w:p w:rsidR="008C0836" w:rsidRPr="00D3021E" w:rsidRDefault="008C0836" w:rsidP="008C083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8C0836" w:rsidRPr="00D3021E" w:rsidRDefault="008C0836" w:rsidP="008C08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8C0836" w:rsidRPr="00D3021E" w:rsidRDefault="008C0836" w:rsidP="008C083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8C0836" w:rsidRPr="00D3021E" w:rsidRDefault="008C0836" w:rsidP="008C083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6B3BDB" w:rsidRDefault="006B3BDB" w:rsidP="00CD58D6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en-GB"/>
        </w:rPr>
      </w:pPr>
    </w:p>
    <w:p w:rsidR="00F33227" w:rsidRDefault="00F33227" w:rsidP="00CD58D6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en-GB"/>
        </w:rPr>
      </w:pPr>
    </w:p>
    <w:p w:rsidR="00F33227" w:rsidRDefault="00F33227" w:rsidP="00CD58D6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en-GB"/>
        </w:rPr>
      </w:pPr>
    </w:p>
    <w:p w:rsidR="00F33227" w:rsidRDefault="00F33227" w:rsidP="00CD58D6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en-GB"/>
        </w:rPr>
      </w:pPr>
    </w:p>
    <w:p w:rsidR="00F33227" w:rsidRDefault="00F33227" w:rsidP="00CD58D6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en-GB"/>
        </w:rPr>
      </w:pPr>
    </w:p>
    <w:p w:rsidR="00F33227" w:rsidRDefault="00F33227" w:rsidP="00387CFC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0"/>
          <w:lang w:eastAsia="en-GB"/>
        </w:rPr>
      </w:pPr>
      <w:bookmarkStart w:id="0" w:name="_GoBack"/>
      <w:bookmarkEnd w:id="0"/>
    </w:p>
    <w:p w:rsidR="00F33227" w:rsidRPr="009910CC" w:rsidRDefault="00F33227" w:rsidP="00F3322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9910CC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Wymagania graniczne dotyczące pakietu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11</w:t>
      </w:r>
      <w:r w:rsidRPr="009910CC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 xml:space="preserve"> </w:t>
      </w:r>
    </w:p>
    <w:p w:rsidR="00F33227" w:rsidRDefault="00F33227" w:rsidP="00F33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F33227" w:rsidRPr="00D3021E" w:rsidRDefault="00F33227" w:rsidP="00F332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Pozycja 1</w:t>
      </w:r>
    </w:p>
    <w:tbl>
      <w:tblPr>
        <w:tblW w:w="950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70"/>
        <w:gridCol w:w="6059"/>
        <w:gridCol w:w="1417"/>
        <w:gridCol w:w="1454"/>
      </w:tblGrid>
      <w:tr w:rsidR="00F33227" w:rsidRPr="00D3021E" w:rsidTr="00891F21">
        <w:tc>
          <w:tcPr>
            <w:tcW w:w="570" w:type="dxa"/>
          </w:tcPr>
          <w:p w:rsidR="00F33227" w:rsidRPr="00D3021E" w:rsidRDefault="00F33227" w:rsidP="008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Lp.</w:t>
            </w:r>
          </w:p>
        </w:tc>
        <w:tc>
          <w:tcPr>
            <w:tcW w:w="6059" w:type="dxa"/>
          </w:tcPr>
          <w:p w:rsidR="00F33227" w:rsidRPr="00D3021E" w:rsidRDefault="00F33227" w:rsidP="008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 xml:space="preserve">Określenie parametru dla części </w:t>
            </w:r>
          </w:p>
        </w:tc>
        <w:tc>
          <w:tcPr>
            <w:tcW w:w="1417" w:type="dxa"/>
          </w:tcPr>
          <w:p w:rsidR="00F33227" w:rsidRPr="00D3021E" w:rsidRDefault="00F33227" w:rsidP="008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Warunek graniczny</w:t>
            </w:r>
          </w:p>
        </w:tc>
        <w:tc>
          <w:tcPr>
            <w:tcW w:w="1454" w:type="dxa"/>
          </w:tcPr>
          <w:p w:rsidR="00F33227" w:rsidRPr="00D3021E" w:rsidRDefault="00F33227" w:rsidP="008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  <w:t>Odpowiedź TAK/NIE</w:t>
            </w:r>
          </w:p>
        </w:tc>
      </w:tr>
      <w:tr w:rsidR="00F33227" w:rsidRPr="00D3021E" w:rsidTr="00891F21">
        <w:tc>
          <w:tcPr>
            <w:tcW w:w="570" w:type="dxa"/>
          </w:tcPr>
          <w:p w:rsidR="00F33227" w:rsidRPr="00D3021E" w:rsidRDefault="00F33227" w:rsidP="0089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1.</w:t>
            </w:r>
          </w:p>
        </w:tc>
        <w:tc>
          <w:tcPr>
            <w:tcW w:w="6059" w:type="dxa"/>
          </w:tcPr>
          <w:p w:rsidR="00F33227" w:rsidRPr="00D3021E" w:rsidRDefault="00F33227" w:rsidP="0089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proofErr w:type="spellStart"/>
            <w:r w:rsidRPr="00F33227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Tris</w:t>
            </w:r>
            <w:proofErr w:type="spellEnd"/>
            <w:r w:rsidRPr="00F33227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-HCl do biologii molekularnej, wolny od </w:t>
            </w:r>
            <w:proofErr w:type="spellStart"/>
            <w:r w:rsidRPr="00F33227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Rnaz</w:t>
            </w:r>
            <w:proofErr w:type="spellEnd"/>
            <w:r w:rsidRPr="00F33227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, </w:t>
            </w:r>
            <w:proofErr w:type="spellStart"/>
            <w:r w:rsidRPr="00F33227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Dnaz</w:t>
            </w:r>
            <w:proofErr w:type="spellEnd"/>
          </w:p>
        </w:tc>
        <w:tc>
          <w:tcPr>
            <w:tcW w:w="1417" w:type="dxa"/>
          </w:tcPr>
          <w:p w:rsidR="00F33227" w:rsidRPr="00D3021E" w:rsidRDefault="00F33227" w:rsidP="008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F33227" w:rsidRPr="00D3021E" w:rsidRDefault="00F33227" w:rsidP="0089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F33227" w:rsidRPr="00D3021E" w:rsidTr="00891F21">
        <w:tc>
          <w:tcPr>
            <w:tcW w:w="570" w:type="dxa"/>
          </w:tcPr>
          <w:p w:rsidR="00F33227" w:rsidRPr="00D3021E" w:rsidRDefault="00F33227" w:rsidP="0089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2.</w:t>
            </w:r>
          </w:p>
        </w:tc>
        <w:tc>
          <w:tcPr>
            <w:tcW w:w="6059" w:type="dxa"/>
          </w:tcPr>
          <w:p w:rsidR="00F33227" w:rsidRPr="00D3021E" w:rsidRDefault="00F33227" w:rsidP="0089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Stężenie 10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mM</w:t>
            </w:r>
            <w:proofErr w:type="spellEnd"/>
          </w:p>
        </w:tc>
        <w:tc>
          <w:tcPr>
            <w:tcW w:w="1417" w:type="dxa"/>
          </w:tcPr>
          <w:p w:rsidR="00F33227" w:rsidRPr="00D3021E" w:rsidRDefault="00F33227" w:rsidP="008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 w:rsidRPr="00D3021E"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F33227" w:rsidRPr="00D3021E" w:rsidRDefault="00F33227" w:rsidP="0089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  <w:tr w:rsidR="00F33227" w:rsidRPr="00D3021E" w:rsidTr="00891F21">
        <w:tc>
          <w:tcPr>
            <w:tcW w:w="570" w:type="dxa"/>
          </w:tcPr>
          <w:p w:rsidR="00F33227" w:rsidRPr="00D3021E" w:rsidRDefault="00F33227" w:rsidP="0089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3.</w:t>
            </w:r>
          </w:p>
        </w:tc>
        <w:tc>
          <w:tcPr>
            <w:tcW w:w="6059" w:type="dxa"/>
          </w:tcPr>
          <w:p w:rsidR="00F33227" w:rsidRPr="00D3021E" w:rsidRDefault="00F33227" w:rsidP="00631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pH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 xml:space="preserve"> = 8,5</w:t>
            </w:r>
          </w:p>
        </w:tc>
        <w:tc>
          <w:tcPr>
            <w:tcW w:w="1417" w:type="dxa"/>
          </w:tcPr>
          <w:p w:rsidR="00F33227" w:rsidRPr="00D3021E" w:rsidRDefault="00F33227" w:rsidP="00891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en-GB"/>
              </w:rPr>
              <w:t>TAK</w:t>
            </w:r>
          </w:p>
        </w:tc>
        <w:tc>
          <w:tcPr>
            <w:tcW w:w="1454" w:type="dxa"/>
          </w:tcPr>
          <w:p w:rsidR="00F33227" w:rsidRPr="00D3021E" w:rsidRDefault="00F33227" w:rsidP="00891F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en-GB"/>
              </w:rPr>
            </w:pPr>
          </w:p>
        </w:tc>
      </w:tr>
    </w:tbl>
    <w:p w:rsidR="00F33227" w:rsidRDefault="00F33227" w:rsidP="00F332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05790F" w:rsidRPr="00D3021E" w:rsidRDefault="0005790F" w:rsidP="00057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05790F" w:rsidRPr="00D3021E" w:rsidRDefault="0005790F" w:rsidP="00057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  <w:r w:rsidRPr="00D3021E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  <w:t>Uwaga!</w:t>
      </w:r>
    </w:p>
    <w:p w:rsidR="0005790F" w:rsidRPr="00D3021E" w:rsidRDefault="0005790F" w:rsidP="00057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  <w:t>Niespełnienie warunków granicznych spowoduje odrzucenie oferty.</w:t>
      </w:r>
    </w:p>
    <w:p w:rsidR="0005790F" w:rsidRPr="00D3021E" w:rsidRDefault="0005790F" w:rsidP="0005790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05790F" w:rsidRPr="00D3021E" w:rsidRDefault="0005790F" w:rsidP="00057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05790F" w:rsidRPr="00D3021E" w:rsidRDefault="0005790F" w:rsidP="000579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en-GB"/>
        </w:rPr>
      </w:pPr>
    </w:p>
    <w:p w:rsidR="0005790F" w:rsidRDefault="0005790F" w:rsidP="00057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5790F" w:rsidRDefault="0005790F" w:rsidP="00057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sz w:val="20"/>
          <w:szCs w:val="20"/>
          <w:lang w:eastAsia="en-GB"/>
        </w:rPr>
        <w:t>.........................</w:t>
      </w:r>
    </w:p>
    <w:p w:rsidR="0005790F" w:rsidRPr="00D3021E" w:rsidRDefault="0005790F" w:rsidP="00057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  <w:r w:rsidRPr="00D3021E">
        <w:rPr>
          <w:rFonts w:ascii="Times New Roman" w:eastAsia="Times New Roman" w:hAnsi="Times New Roman" w:cs="Times New Roman"/>
          <w:sz w:val="20"/>
          <w:szCs w:val="20"/>
          <w:lang w:eastAsia="en-GB"/>
        </w:rPr>
        <w:t>Podpis i pieczęć</w:t>
      </w:r>
    </w:p>
    <w:p w:rsidR="0005790F" w:rsidRPr="00D3021E" w:rsidRDefault="0005790F" w:rsidP="0005790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en-GB"/>
        </w:rPr>
      </w:pPr>
    </w:p>
    <w:p w:rsidR="0005790F" w:rsidRPr="00D3021E" w:rsidRDefault="0005790F" w:rsidP="000579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05790F" w:rsidRPr="00D3021E" w:rsidRDefault="0005790F" w:rsidP="0005790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en-GB"/>
        </w:rPr>
      </w:pPr>
    </w:p>
    <w:p w:rsidR="0005790F" w:rsidRPr="00D3021E" w:rsidRDefault="0005790F" w:rsidP="00CD58D6">
      <w:pPr>
        <w:rPr>
          <w:rFonts w:ascii="Times New Roman" w:eastAsia="Times New Roman" w:hAnsi="Times New Roman" w:cs="Times New Roman"/>
          <w:b/>
          <w:i/>
          <w:sz w:val="24"/>
          <w:szCs w:val="20"/>
          <w:lang w:eastAsia="en-GB"/>
        </w:rPr>
      </w:pPr>
    </w:p>
    <w:sectPr w:rsidR="0005790F" w:rsidRPr="00D302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5D4" w:rsidRDefault="005505D4" w:rsidP="00387CFC">
      <w:pPr>
        <w:spacing w:after="0" w:line="240" w:lineRule="auto"/>
      </w:pPr>
      <w:r>
        <w:separator/>
      </w:r>
    </w:p>
  </w:endnote>
  <w:endnote w:type="continuationSeparator" w:id="0">
    <w:p w:rsidR="005505D4" w:rsidRDefault="005505D4" w:rsidP="00387C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5D4" w:rsidRDefault="005505D4" w:rsidP="00387CFC">
      <w:pPr>
        <w:spacing w:after="0" w:line="240" w:lineRule="auto"/>
      </w:pPr>
      <w:r>
        <w:separator/>
      </w:r>
    </w:p>
  </w:footnote>
  <w:footnote w:type="continuationSeparator" w:id="0">
    <w:p w:rsidR="005505D4" w:rsidRDefault="005505D4" w:rsidP="00387C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CFC" w:rsidRPr="000806A6" w:rsidRDefault="00387CFC" w:rsidP="00387CFC">
    <w:pPr>
      <w:rPr>
        <w:rFonts w:ascii="Garamond" w:hAnsi="Garamond"/>
        <w:color w:val="000000"/>
      </w:rPr>
    </w:pPr>
    <w:r w:rsidRPr="000806A6">
      <w:rPr>
        <w:rFonts w:ascii="Garamond" w:hAnsi="Garamond"/>
      </w:rPr>
      <w:t>DFP.271.</w:t>
    </w:r>
    <w:r>
      <w:rPr>
        <w:rFonts w:ascii="Garamond" w:hAnsi="Garamond"/>
      </w:rPr>
      <w:t>65</w:t>
    </w:r>
    <w:r w:rsidRPr="000806A6">
      <w:rPr>
        <w:rFonts w:ascii="Garamond" w:hAnsi="Garamond"/>
      </w:rPr>
      <w:t xml:space="preserve">.2018.AJ                                                            </w:t>
    </w:r>
    <w:r>
      <w:rPr>
        <w:rFonts w:ascii="Garamond" w:hAnsi="Garamond"/>
      </w:rPr>
      <w:t xml:space="preserve">                        </w:t>
    </w:r>
    <w:r w:rsidRPr="000806A6">
      <w:rPr>
        <w:rFonts w:ascii="Garamond" w:hAnsi="Garamond"/>
        <w:color w:val="000000"/>
      </w:rPr>
      <w:t>Załącznik nr 1b do specyfikacji</w:t>
    </w:r>
  </w:p>
  <w:p w:rsidR="00387CFC" w:rsidRPr="002819C7" w:rsidRDefault="00387CFC" w:rsidP="00387CFC">
    <w:pPr>
      <w:jc w:val="right"/>
      <w:rPr>
        <w:rFonts w:ascii="Garamond" w:hAnsi="Garamond"/>
        <w:color w:val="000000"/>
      </w:rPr>
    </w:pPr>
    <w:r>
      <w:rPr>
        <w:rFonts w:ascii="Garamond" w:hAnsi="Garamond"/>
        <w:color w:val="000000"/>
      </w:rPr>
      <w:t>Załącznik nr ….. do umowy</w:t>
    </w:r>
  </w:p>
  <w:p w:rsidR="00387CFC" w:rsidRDefault="00387C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E96DBA"/>
    <w:multiLevelType w:val="multilevel"/>
    <w:tmpl w:val="5B92706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38"/>
    <w:rsid w:val="0000351B"/>
    <w:rsid w:val="0005790F"/>
    <w:rsid w:val="000F3629"/>
    <w:rsid w:val="00122512"/>
    <w:rsid w:val="00157376"/>
    <w:rsid w:val="001B7520"/>
    <w:rsid w:val="001E7966"/>
    <w:rsid w:val="00387CFC"/>
    <w:rsid w:val="003D3AEA"/>
    <w:rsid w:val="00446678"/>
    <w:rsid w:val="00475B8E"/>
    <w:rsid w:val="005505D4"/>
    <w:rsid w:val="00617290"/>
    <w:rsid w:val="00661D5C"/>
    <w:rsid w:val="006B3BDB"/>
    <w:rsid w:val="007A66C9"/>
    <w:rsid w:val="007D60A3"/>
    <w:rsid w:val="007F3771"/>
    <w:rsid w:val="008A01D4"/>
    <w:rsid w:val="008C0836"/>
    <w:rsid w:val="00914FC0"/>
    <w:rsid w:val="009910CC"/>
    <w:rsid w:val="009E3448"/>
    <w:rsid w:val="00A039AB"/>
    <w:rsid w:val="00A54D47"/>
    <w:rsid w:val="00A57E39"/>
    <w:rsid w:val="00AC27A5"/>
    <w:rsid w:val="00AE53CB"/>
    <w:rsid w:val="00BD3724"/>
    <w:rsid w:val="00BD38FB"/>
    <w:rsid w:val="00C50347"/>
    <w:rsid w:val="00CB3CBD"/>
    <w:rsid w:val="00CD58D6"/>
    <w:rsid w:val="00D3021E"/>
    <w:rsid w:val="00DB4E9E"/>
    <w:rsid w:val="00E25D46"/>
    <w:rsid w:val="00E46738"/>
    <w:rsid w:val="00F33227"/>
    <w:rsid w:val="00F5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57E76C"/>
  <w15:docId w15:val="{59126360-D06D-4A89-96B8-76AC7718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8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7CFC"/>
  </w:style>
  <w:style w:type="paragraph" w:styleId="Stopka">
    <w:name w:val="footer"/>
    <w:basedOn w:val="Normalny"/>
    <w:link w:val="StopkaZnak"/>
    <w:uiPriority w:val="99"/>
    <w:unhideWhenUsed/>
    <w:rsid w:val="00387C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7C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4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661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Collegium Medicum UJ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Czekalska</dc:creator>
  <cp:lastModifiedBy>Arletta Jędrasiewicz</cp:lastModifiedBy>
  <cp:revision>8</cp:revision>
  <dcterms:created xsi:type="dcterms:W3CDTF">2018-03-02T09:22:00Z</dcterms:created>
  <dcterms:modified xsi:type="dcterms:W3CDTF">2018-04-04T09:10:00Z</dcterms:modified>
</cp:coreProperties>
</file>