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C4" w:rsidRPr="002A6112" w:rsidRDefault="00897EC4" w:rsidP="002A6112">
      <w:pPr>
        <w:pStyle w:val="Tekstpodstawowy"/>
        <w:rPr>
          <w:rFonts w:ascii="Century Gothic" w:hAnsi="Century Gothic"/>
          <w:b/>
          <w:szCs w:val="20"/>
          <w:lang w:val="pl-PL"/>
        </w:rPr>
      </w:pPr>
      <w:r w:rsidRPr="002A6112">
        <w:rPr>
          <w:rFonts w:ascii="Century Gothic" w:hAnsi="Century Gothic"/>
          <w:b/>
          <w:szCs w:val="20"/>
          <w:lang w:val="pl-PL"/>
        </w:rPr>
        <w:t>Część 5</w:t>
      </w:r>
    </w:p>
    <w:p w:rsidR="00F2292E" w:rsidRDefault="00F2292E" w:rsidP="002A6112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p w:rsidR="002A6112" w:rsidRPr="00365A16" w:rsidRDefault="002A6112" w:rsidP="002A6112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>
        <w:rPr>
          <w:rFonts w:ascii="Century Gothic" w:hAnsi="Century Gothic"/>
          <w:b/>
          <w:sz w:val="18"/>
          <w:szCs w:val="18"/>
          <w:lang w:val="pl-PL"/>
        </w:rPr>
        <w:t>Poz. 1-2</w:t>
      </w:r>
    </w:p>
    <w:p w:rsidR="00C465B4" w:rsidRPr="00365A16" w:rsidRDefault="00C465B4" w:rsidP="00C465B4">
      <w:pPr>
        <w:pStyle w:val="Tekstpodstawowy"/>
        <w:rPr>
          <w:rFonts w:ascii="Century Gothic" w:hAnsi="Century Gothic"/>
          <w:b/>
          <w:sz w:val="18"/>
          <w:szCs w:val="18"/>
        </w:rPr>
      </w:pPr>
      <w:r w:rsidRPr="00365A16">
        <w:rPr>
          <w:rFonts w:ascii="Century Gothic" w:hAnsi="Century Gothic"/>
          <w:b/>
          <w:sz w:val="18"/>
          <w:szCs w:val="18"/>
          <w:lang w:val="pl-PL"/>
        </w:rPr>
        <w:t>Z</w:t>
      </w:r>
      <w:proofErr w:type="spellStart"/>
      <w:r w:rsidRPr="00365A16">
        <w:rPr>
          <w:rFonts w:ascii="Century Gothic" w:hAnsi="Century Gothic"/>
          <w:b/>
          <w:sz w:val="18"/>
          <w:szCs w:val="18"/>
        </w:rPr>
        <w:t>akres</w:t>
      </w:r>
      <w:proofErr w:type="spellEnd"/>
      <w:r w:rsidRPr="00365A16">
        <w:rPr>
          <w:rFonts w:ascii="Century Gothic" w:hAnsi="Century Gothic"/>
          <w:b/>
          <w:sz w:val="18"/>
          <w:szCs w:val="18"/>
        </w:rPr>
        <w:t xml:space="preserve"> czynności wymaganych do obsługi serwisowej (przeglądy i naprawy z częściami zamiennymi, oraz dostawą lampy </w:t>
      </w:r>
      <w:proofErr w:type="spellStart"/>
      <w:r w:rsidRPr="00365A16">
        <w:rPr>
          <w:rFonts w:ascii="Century Gothic" w:hAnsi="Century Gothic"/>
          <w:b/>
          <w:sz w:val="18"/>
          <w:szCs w:val="18"/>
        </w:rPr>
        <w:t>rtg</w:t>
      </w:r>
      <w:proofErr w:type="spellEnd"/>
      <w:r w:rsidRPr="00365A16">
        <w:rPr>
          <w:rFonts w:ascii="Century Gothic" w:hAnsi="Century Gothic"/>
          <w:b/>
          <w:sz w:val="18"/>
          <w:szCs w:val="18"/>
        </w:rPr>
        <w:t xml:space="preserve"> w trybie prawa opcji).</w:t>
      </w:r>
    </w:p>
    <w:p w:rsidR="00C465B4" w:rsidRPr="00365A16" w:rsidRDefault="00C465B4" w:rsidP="00C465B4">
      <w:pPr>
        <w:ind w:left="360"/>
        <w:rPr>
          <w:rFonts w:ascii="Century Gothic" w:hAnsi="Century Gothic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042"/>
      </w:tblGrid>
      <w:tr w:rsidR="002A6112" w:rsidRPr="00365A16" w:rsidTr="002A6112">
        <w:trPr>
          <w:trHeight w:val="427"/>
        </w:trPr>
        <w:tc>
          <w:tcPr>
            <w:tcW w:w="9859" w:type="dxa"/>
            <w:gridSpan w:val="2"/>
            <w:vAlign w:val="center"/>
          </w:tcPr>
          <w:p w:rsidR="002A6112" w:rsidRPr="002A6112" w:rsidRDefault="002A6112" w:rsidP="002A6112">
            <w:pPr>
              <w:pStyle w:val="Tekstpodstawowy"/>
              <w:jc w:val="center"/>
              <w:rPr>
                <w:rFonts w:ascii="Century Gothic" w:hAnsi="Century Gothic"/>
                <w:b/>
                <w:iCs/>
                <w:sz w:val="18"/>
                <w:szCs w:val="18"/>
                <w:lang w:val="pl-PL"/>
              </w:rPr>
            </w:pPr>
            <w:r w:rsidRPr="002A6112">
              <w:rPr>
                <w:rFonts w:ascii="Century Gothic" w:hAnsi="Century Gothic"/>
                <w:b/>
                <w:iCs/>
                <w:sz w:val="18"/>
                <w:szCs w:val="18"/>
              </w:rPr>
              <w:t>Urządzenia, będące przedmiotem obsługi serwisowej</w:t>
            </w:r>
          </w:p>
        </w:tc>
      </w:tr>
      <w:tr w:rsidR="002A6112" w:rsidRPr="002A6112" w:rsidTr="002A6112">
        <w:trPr>
          <w:trHeight w:val="702"/>
        </w:trPr>
        <w:tc>
          <w:tcPr>
            <w:tcW w:w="817" w:type="dxa"/>
            <w:vAlign w:val="center"/>
          </w:tcPr>
          <w:p w:rsidR="002A6112" w:rsidRPr="002A6112" w:rsidRDefault="002A6112" w:rsidP="002A611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Poz. 1</w:t>
            </w:r>
          </w:p>
        </w:tc>
        <w:tc>
          <w:tcPr>
            <w:tcW w:w="9042" w:type="dxa"/>
            <w:vAlign w:val="center"/>
          </w:tcPr>
          <w:p w:rsidR="002A6112" w:rsidRPr="002A6112" w:rsidRDefault="002A6112" w:rsidP="002A611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Tomograf komputerowy</w:t>
            </w:r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>Aquillion</w:t>
            </w:r>
            <w:proofErr w:type="spellEnd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>Prime</w:t>
            </w:r>
            <w:proofErr w:type="spellEnd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TSX-303A/AK</w:t>
            </w:r>
            <w:r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>Toshiba wraz z konsolą operatorską, oraz z stacją roboczą i stanowiskami roboczymi współpracującymi z aparatem</w:t>
            </w:r>
          </w:p>
        </w:tc>
      </w:tr>
      <w:tr w:rsidR="002A6112" w:rsidRPr="002A6112" w:rsidTr="002A6112">
        <w:trPr>
          <w:trHeight w:val="683"/>
        </w:trPr>
        <w:tc>
          <w:tcPr>
            <w:tcW w:w="817" w:type="dxa"/>
            <w:vAlign w:val="center"/>
          </w:tcPr>
          <w:p w:rsidR="002A6112" w:rsidRPr="002A6112" w:rsidRDefault="002A6112" w:rsidP="002A6112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Poz. 2</w:t>
            </w:r>
          </w:p>
        </w:tc>
        <w:tc>
          <w:tcPr>
            <w:tcW w:w="9042" w:type="dxa"/>
            <w:vAlign w:val="center"/>
          </w:tcPr>
          <w:p w:rsidR="002A6112" w:rsidRPr="002A6112" w:rsidRDefault="002A6112" w:rsidP="002A6112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W ramach prawa opcji: Dostawa i zamontowanie lampy </w:t>
            </w:r>
            <w:proofErr w:type="spellStart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>rtg</w:t>
            </w:r>
            <w:proofErr w:type="spellEnd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do </w:t>
            </w:r>
            <w:r>
              <w:rPr>
                <w:rFonts w:ascii="Century Gothic" w:hAnsi="Century Gothic" w:cs="Arial"/>
                <w:iCs/>
                <w:sz w:val="18"/>
                <w:szCs w:val="18"/>
              </w:rPr>
              <w:t>w/w</w:t>
            </w:r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tomografu komputerowego </w:t>
            </w:r>
            <w:proofErr w:type="spellStart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>Aquillion</w:t>
            </w:r>
            <w:proofErr w:type="spellEnd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>Prime</w:t>
            </w:r>
            <w:proofErr w:type="spellEnd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TSX-303A/AK Toshiba</w:t>
            </w:r>
          </w:p>
        </w:tc>
      </w:tr>
    </w:tbl>
    <w:p w:rsidR="00C465B4" w:rsidRPr="00365A16" w:rsidRDefault="00C465B4" w:rsidP="00C465B4">
      <w:pPr>
        <w:ind w:left="360"/>
        <w:rPr>
          <w:rFonts w:ascii="Century Gothic" w:hAnsi="Century Gothic" w:cs="Arial"/>
          <w:sz w:val="18"/>
          <w:szCs w:val="18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5"/>
        <w:gridCol w:w="1275"/>
        <w:gridCol w:w="1755"/>
        <w:gridCol w:w="2073"/>
      </w:tblGrid>
      <w:tr w:rsidR="002A6112" w:rsidRPr="00365A16" w:rsidTr="00CE419E">
        <w:tc>
          <w:tcPr>
            <w:tcW w:w="496" w:type="dxa"/>
            <w:vAlign w:val="center"/>
          </w:tcPr>
          <w:p w:rsidR="002A6112" w:rsidRPr="00365A16" w:rsidRDefault="002A6112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LP</w:t>
            </w:r>
          </w:p>
        </w:tc>
        <w:tc>
          <w:tcPr>
            <w:tcW w:w="8505" w:type="dxa"/>
            <w:vAlign w:val="center"/>
          </w:tcPr>
          <w:p w:rsidR="002A6112" w:rsidRPr="00365A16" w:rsidRDefault="002A6112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CZYNNOŚĆ</w:t>
            </w:r>
          </w:p>
        </w:tc>
        <w:tc>
          <w:tcPr>
            <w:tcW w:w="1275" w:type="dxa"/>
            <w:vAlign w:val="center"/>
          </w:tcPr>
          <w:p w:rsidR="002A6112" w:rsidRPr="00365A16" w:rsidRDefault="002A6112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WYMAGANY</w:t>
            </w:r>
          </w:p>
        </w:tc>
        <w:tc>
          <w:tcPr>
            <w:tcW w:w="1755" w:type="dxa"/>
            <w:vAlign w:val="center"/>
          </w:tcPr>
          <w:p w:rsidR="002A6112" w:rsidRPr="00365A16" w:rsidRDefault="002A6112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OFEROWANY</w:t>
            </w:r>
          </w:p>
        </w:tc>
        <w:tc>
          <w:tcPr>
            <w:tcW w:w="2073" w:type="dxa"/>
            <w:vAlign w:val="center"/>
          </w:tcPr>
          <w:p w:rsidR="002A6112" w:rsidRPr="00365A16" w:rsidRDefault="002A6112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SPOSÓB OCENY</w:t>
            </w:r>
          </w:p>
        </w:tc>
      </w:tr>
      <w:tr w:rsidR="00C465B4" w:rsidRPr="00365A16" w:rsidTr="00CE419E">
        <w:tc>
          <w:tcPr>
            <w:tcW w:w="496" w:type="dxa"/>
            <w:shd w:val="clear" w:color="auto" w:fill="F2F2F2" w:themeFill="background1" w:themeFillShade="F2"/>
            <w:vAlign w:val="center"/>
          </w:tcPr>
          <w:p w:rsidR="00C465B4" w:rsidRPr="002A6112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A6112">
              <w:rPr>
                <w:rFonts w:ascii="Century Gothic" w:hAnsi="Century Gothic" w:cs="Arial"/>
                <w:sz w:val="18"/>
                <w:szCs w:val="18"/>
              </w:rPr>
              <w:t>Wykonywanie przeglądów i kontrola jakości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897EC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Wykonywanie min. 8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 xml:space="preserve"> przeglądów okresowych obejmujących czynności wymagane przez producenta – termin przeglądu co ok. 3 miesiące, po ustaleniu z użytkownikiem aparatu (harmonogram przeglądów zostanie ustalony po podpisaniu umowy)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Koszty materiałów potrzebnych do przeglądu w cenie oferty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Sprawdzenie bezpieczeństwa mechanicznego i elektrycznego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zużycia części –przekazanie informacji użytkownikowi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czyszczenie elementów odpowiedzialnych za chłodzenie systemu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smarowanie elementów mechanicznych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Konserwacja i porządkowanie oprogramowania systemowego, aplikacji wykorzystywanych przez personel, oraz bazy danych 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jakości obrazu, wartości pomiarowych – ewentualna regulacja parametrów pracy aparatu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przeglądzie – sprawdzenie funkcjonowania aparatu i pozostawienie go w gotowości do pracy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przeglądów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shd w:val="clear" w:color="auto" w:fill="F2F2F2" w:themeFill="background1" w:themeFillShade="F2"/>
            <w:vAlign w:val="center"/>
          </w:tcPr>
          <w:p w:rsidR="00C465B4" w:rsidRPr="002A6112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A6112">
              <w:rPr>
                <w:rFonts w:ascii="Century Gothic" w:hAnsi="Century Gothic" w:cs="Arial"/>
                <w:sz w:val="18"/>
                <w:szCs w:val="18"/>
              </w:rPr>
              <w:t>Wykonywanie napraw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cenie oferty – wykonywanie nieograniczonej ilości napraw na każde wezwanie użytkownika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pStyle w:val="HTML-wstpniesformatowany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365A16">
              <w:rPr>
                <w:rFonts w:ascii="Century Gothic" w:eastAsia="Times New Roman" w:hAnsi="Century Gothic" w:cs="Arial"/>
                <w:sz w:val="18"/>
                <w:szCs w:val="18"/>
              </w:rPr>
              <w:t>Czas przybycia serwisu od wezwania – maks. 2 dni robocze od poniedziałku do piątku z wyłączeniem dni wolnych ustawowo od pracy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odać całkowitą liczbę dni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najkrótszy czas - 10 pkt; wymagany - 0 pkt; inne proporcjonalnie mniej </w:t>
            </w:r>
            <w:r w:rsidRPr="00365A16">
              <w:rPr>
                <w:rFonts w:ascii="Century Gothic" w:hAnsi="Century Gothic"/>
                <w:sz w:val="18"/>
                <w:szCs w:val="18"/>
              </w:rPr>
              <w:lastRenderedPageBreak/>
              <w:t>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ramach naprawy – lokalizacja uszkodzenia, diagnozowanie awarii, usuwanie usterek, oraz ich skutków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naprawie – sprawdzenie funkcjonowania aparatu i pozostawienie go w gotowości do pracy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napraw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Czas zakoń</w:t>
            </w:r>
            <w:r w:rsidR="00F04BAF" w:rsidRPr="00365A16">
              <w:rPr>
                <w:rFonts w:ascii="Century Gothic" w:hAnsi="Century Gothic" w:cs="Arial"/>
                <w:sz w:val="18"/>
                <w:szCs w:val="18"/>
              </w:rPr>
              <w:t>czenia naprawy nie dłuższy niż 4</w:t>
            </w: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 dni roboczych od momentu zgłoszenia, a w przypadku konieczności wymiany części zamiennych</w:t>
            </w:r>
            <w:r w:rsidR="00F04BAF" w:rsidRPr="00365A16">
              <w:rPr>
                <w:rFonts w:ascii="Century Gothic" w:hAnsi="Century Gothic" w:cs="Arial"/>
                <w:sz w:val="18"/>
                <w:szCs w:val="18"/>
              </w:rPr>
              <w:t xml:space="preserve"> czas naprawy nie dłuższy niż 8</w:t>
            </w: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 dni roboczych od zgłoszenia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Podać całkowitą liczbę dni</w:t>
            </w:r>
          </w:p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Koszt części zamiennych jest zawarty w cenie kontraktu (nie dotyczy lampy </w:t>
            </w:r>
            <w:proofErr w:type="spellStart"/>
            <w:r w:rsidRPr="00365A16">
              <w:rPr>
                <w:rFonts w:ascii="Century Gothic" w:hAnsi="Century Gothic" w:cs="Arial"/>
                <w:sz w:val="18"/>
                <w:szCs w:val="18"/>
              </w:rPr>
              <w:t>rtg</w:t>
            </w:r>
            <w:proofErr w:type="spellEnd"/>
            <w:r w:rsidRPr="00365A16">
              <w:rPr>
                <w:rFonts w:ascii="Century Gothic" w:hAnsi="Century Gothic" w:cs="Arial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27260" w:rsidRPr="00B27260" w:rsidTr="00CE419E">
        <w:tc>
          <w:tcPr>
            <w:tcW w:w="496" w:type="dxa"/>
            <w:vAlign w:val="center"/>
          </w:tcPr>
          <w:p w:rsidR="00CE419E" w:rsidRPr="00B27260" w:rsidRDefault="00CE419E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E419E" w:rsidRPr="00B27260" w:rsidRDefault="00CE419E" w:rsidP="00CE419E">
            <w:pPr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B27260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co najmniej 3 miesięcy gwarancji na wymienione części zamienne, liczonej od dnia ich zamontowania i uruchomienia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CE419E" w:rsidRPr="00B27260" w:rsidRDefault="00CE419E" w:rsidP="00CE419E">
            <w:pPr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B27260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tak, podać całkowitą liczbę miesięcy</w:t>
            </w:r>
          </w:p>
        </w:tc>
        <w:tc>
          <w:tcPr>
            <w:tcW w:w="1755" w:type="dxa"/>
            <w:vAlign w:val="center"/>
          </w:tcPr>
          <w:p w:rsidR="00CE419E" w:rsidRPr="00B27260" w:rsidRDefault="00CE419E" w:rsidP="00CE419E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E419E" w:rsidRPr="00B27260" w:rsidRDefault="00CE419E" w:rsidP="00CE419E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shd w:val="clear" w:color="auto" w:fill="F2F2F2" w:themeFill="background1" w:themeFillShade="F2"/>
            <w:vAlign w:val="center"/>
          </w:tcPr>
          <w:p w:rsidR="00C465B4" w:rsidRPr="002A6112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A6112">
              <w:rPr>
                <w:rFonts w:ascii="Century Gothic" w:hAnsi="Century Gothic" w:cs="Arial"/>
                <w:sz w:val="18"/>
                <w:szCs w:val="18"/>
              </w:rPr>
              <w:t>Pozostałe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Zdalna diagnostyka zapewniająca stałe monitorowanie parametrów pracy tomografu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Raport serwisowy/ Karta pracy zostanie przesłany na adres </w:t>
            </w:r>
            <w:hyperlink r:id="rId8" w:history="1">
              <w:r w:rsidRPr="00365A16">
                <w:rPr>
                  <w:rStyle w:val="Hipercze"/>
                  <w:rFonts w:ascii="Century Gothic" w:hAnsi="Century Gothic" w:cs="Arial"/>
                  <w:sz w:val="18"/>
                  <w:szCs w:val="18"/>
                </w:rPr>
                <w:t>ernestlewandowski@su.krakow.pl</w:t>
              </w:r>
            </w:hyperlink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 do 5 dni roboczych po zakończeniu przeglądu, lub czynności serwisowych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shd w:val="clear" w:color="auto" w:fill="F2F2F2" w:themeFill="background1" w:themeFillShade="F2"/>
            <w:vAlign w:val="center"/>
          </w:tcPr>
          <w:p w:rsidR="00C465B4" w:rsidRPr="002A6112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A6112">
              <w:rPr>
                <w:rFonts w:ascii="Century Gothic" w:hAnsi="Century Gothic" w:cs="Arial"/>
                <w:sz w:val="18"/>
                <w:szCs w:val="18"/>
              </w:rPr>
              <w:t xml:space="preserve">Dostawa </w:t>
            </w:r>
            <w:r w:rsidR="002A6112" w:rsidRPr="002A6112">
              <w:rPr>
                <w:rFonts w:ascii="Century Gothic" w:hAnsi="Century Gothic" w:cs="Arial"/>
                <w:sz w:val="18"/>
                <w:szCs w:val="18"/>
              </w:rPr>
              <w:t xml:space="preserve">i zamontowanie lampy </w:t>
            </w:r>
            <w:proofErr w:type="spellStart"/>
            <w:r w:rsidR="002A6112" w:rsidRPr="002A6112">
              <w:rPr>
                <w:rFonts w:ascii="Century Gothic" w:hAnsi="Century Gothic" w:cs="Arial"/>
                <w:sz w:val="18"/>
                <w:szCs w:val="18"/>
              </w:rPr>
              <w:t>rtg</w:t>
            </w:r>
            <w:proofErr w:type="spellEnd"/>
            <w:r w:rsidR="002A6112" w:rsidRPr="002A6112">
              <w:rPr>
                <w:rFonts w:ascii="Century Gothic" w:hAnsi="Century Gothic" w:cs="Arial"/>
                <w:sz w:val="18"/>
                <w:szCs w:val="18"/>
              </w:rPr>
              <w:t xml:space="preserve"> do ww. tomografu komputerowego</w:t>
            </w:r>
            <w:r w:rsidR="002A6112">
              <w:rPr>
                <w:rFonts w:ascii="Century Gothic" w:hAnsi="Century Gothic" w:cs="Arial"/>
                <w:sz w:val="18"/>
                <w:szCs w:val="18"/>
              </w:rPr>
              <w:t xml:space="preserve"> (w ramach prawa opcji)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CE419E">
        <w:tc>
          <w:tcPr>
            <w:tcW w:w="496" w:type="dxa"/>
            <w:vAlign w:val="center"/>
          </w:tcPr>
          <w:p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C014A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C014A">
              <w:rPr>
                <w:rFonts w:ascii="Century Gothic" w:hAnsi="Century Gothic" w:cs="Arial"/>
                <w:sz w:val="18"/>
                <w:szCs w:val="18"/>
              </w:rPr>
              <w:t xml:space="preserve">Dostawa i zamontowanie lampy </w:t>
            </w:r>
            <w:proofErr w:type="spellStart"/>
            <w:r w:rsidRPr="003C014A">
              <w:rPr>
                <w:rFonts w:ascii="Century Gothic" w:hAnsi="Century Gothic" w:cs="Arial"/>
                <w:sz w:val="18"/>
                <w:szCs w:val="18"/>
              </w:rPr>
              <w:t>rtg</w:t>
            </w:r>
            <w:proofErr w:type="spellEnd"/>
            <w:r w:rsidRPr="003C014A">
              <w:rPr>
                <w:rFonts w:ascii="Century Gothic" w:hAnsi="Century Gothic" w:cs="Arial"/>
                <w:sz w:val="18"/>
                <w:szCs w:val="18"/>
              </w:rPr>
              <w:t xml:space="preserve"> w ciągu </w:t>
            </w:r>
            <w:r w:rsidR="00897EC4" w:rsidRPr="003C014A">
              <w:rPr>
                <w:rFonts w:ascii="Century Gothic" w:hAnsi="Century Gothic" w:cs="Arial"/>
                <w:sz w:val="18"/>
                <w:szCs w:val="18"/>
              </w:rPr>
              <w:t>3</w:t>
            </w:r>
            <w:r w:rsidRPr="003C014A">
              <w:rPr>
                <w:rFonts w:ascii="Century Gothic" w:hAnsi="Century Gothic" w:cs="Arial"/>
                <w:sz w:val="18"/>
                <w:szCs w:val="18"/>
              </w:rPr>
              <w:t xml:space="preserve"> dni </w:t>
            </w:r>
            <w:r w:rsidR="00897EC4" w:rsidRPr="003C014A">
              <w:rPr>
                <w:rFonts w:ascii="Century Gothic" w:hAnsi="Century Gothic" w:cs="Arial"/>
                <w:sz w:val="18"/>
                <w:szCs w:val="18"/>
              </w:rPr>
              <w:t>roboczych</w:t>
            </w:r>
            <w:r w:rsidR="00953C19" w:rsidRPr="003C014A">
              <w:rPr>
                <w:rFonts w:ascii="Century Gothic" w:hAnsi="Century Gothic" w:cs="Arial"/>
                <w:sz w:val="18"/>
                <w:szCs w:val="18"/>
              </w:rPr>
              <w:t xml:space="preserve"> od złożenia zamówienia przez Zamawiającego</w:t>
            </w:r>
            <w:r w:rsidR="00EC78FD" w:rsidRPr="003C014A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="00953C19" w:rsidRPr="003C014A">
              <w:rPr>
                <w:rFonts w:ascii="Century Gothic" w:hAnsi="Century Gothic" w:cs="Arial"/>
                <w:sz w:val="18"/>
                <w:szCs w:val="18"/>
              </w:rPr>
              <w:t xml:space="preserve"> po zdiagnozowaniu</w:t>
            </w:r>
            <w:r w:rsidRPr="003C014A">
              <w:rPr>
                <w:rFonts w:ascii="Century Gothic" w:hAnsi="Century Gothic" w:cs="Arial"/>
                <w:sz w:val="18"/>
                <w:szCs w:val="18"/>
              </w:rPr>
              <w:t xml:space="preserve"> przez Wykonawcę uszkodzenia lampy</w:t>
            </w:r>
          </w:p>
        </w:tc>
        <w:tc>
          <w:tcPr>
            <w:tcW w:w="1275" w:type="dxa"/>
            <w:vAlign w:val="center"/>
          </w:tcPr>
          <w:p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C014A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C014A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55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73" w:type="dxa"/>
            <w:vAlign w:val="center"/>
          </w:tcPr>
          <w:p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465B4" w:rsidRPr="00365A16" w:rsidRDefault="00C465B4" w:rsidP="00F77E30">
      <w:pPr>
        <w:pStyle w:val="Tekstpodstawowy"/>
        <w:rPr>
          <w:rFonts w:ascii="Century Gothic" w:hAnsi="Century Gothic"/>
          <w:b/>
          <w:sz w:val="18"/>
          <w:szCs w:val="18"/>
        </w:rPr>
      </w:pPr>
    </w:p>
    <w:p w:rsidR="008B681E" w:rsidRPr="008F1926" w:rsidRDefault="008B681E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p w:rsidR="008B681E" w:rsidRPr="00CA087B" w:rsidRDefault="008B681E" w:rsidP="008F1926">
      <w:pPr>
        <w:pStyle w:val="Tekstpodstawowy"/>
        <w:rPr>
          <w:rFonts w:ascii="Century Gothic" w:hAnsi="Century Gothic"/>
          <w:sz w:val="16"/>
          <w:szCs w:val="16"/>
          <w:lang w:val="pl-PL"/>
        </w:rPr>
      </w:pPr>
      <w:r w:rsidRPr="00CA087B">
        <w:rPr>
          <w:rFonts w:ascii="Century Gothic" w:hAnsi="Century Gothic"/>
          <w:sz w:val="16"/>
          <w:szCs w:val="16"/>
          <w:lang w:val="pl-PL"/>
        </w:rPr>
        <w:t>*obliczane wg wzoru</w:t>
      </w:r>
      <w:r w:rsidR="00EE4DEA" w:rsidRPr="00CA087B">
        <w:rPr>
          <w:rFonts w:ascii="Century Gothic" w:hAnsi="Century Gothic"/>
          <w:sz w:val="16"/>
          <w:szCs w:val="16"/>
          <w:lang w:val="pl-PL"/>
        </w:rPr>
        <w:t xml:space="preserve">   </w:t>
      </w:r>
      <w:r w:rsidRPr="00CA087B">
        <w:rPr>
          <w:rFonts w:ascii="Century Gothic" w:hAnsi="Century Gothic"/>
          <w:sz w:val="16"/>
          <w:szCs w:val="16"/>
          <w:lang w:val="pl-PL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6"/>
                <w:szCs w:val="16"/>
                <w:lang w:val="pl-PL"/>
              </w:rPr>
            </m:ctrlPr>
          </m:fPr>
          <m:num>
            <m:r>
              <w:rPr>
                <w:rFonts w:ascii="Cambria Math" w:hAnsi="Cambria Math"/>
                <w:sz w:val="16"/>
                <w:szCs w:val="16"/>
                <w:lang w:val="pl-PL"/>
              </w:rPr>
              <m:t>najkożystniejsza oferta</m:t>
            </m:r>
          </m:num>
          <m:den>
            <m: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 w:rsidR="00EE4DEA" w:rsidRPr="00CA087B">
        <w:rPr>
          <w:rFonts w:ascii="Century Gothic" w:hAnsi="Century Gothic"/>
          <w:sz w:val="16"/>
          <w:szCs w:val="16"/>
          <w:lang w:val="pl-PL"/>
        </w:rPr>
        <w:t xml:space="preserve"> x 10pkt</w:t>
      </w:r>
    </w:p>
    <w:sectPr w:rsidR="008B681E" w:rsidRPr="00CA087B" w:rsidSect="00365A16">
      <w:headerReference w:type="default" r:id="rId9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F9D" w:rsidRDefault="002F0F9D" w:rsidP="00365A16">
      <w:r>
        <w:separator/>
      </w:r>
    </w:p>
  </w:endnote>
  <w:endnote w:type="continuationSeparator" w:id="0">
    <w:p w:rsidR="002F0F9D" w:rsidRDefault="002F0F9D" w:rsidP="0036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F9D" w:rsidRDefault="002F0F9D" w:rsidP="00365A16">
      <w:r>
        <w:separator/>
      </w:r>
    </w:p>
  </w:footnote>
  <w:footnote w:type="continuationSeparator" w:id="0">
    <w:p w:rsidR="002F0F9D" w:rsidRDefault="002F0F9D" w:rsidP="00365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A16" w:rsidRPr="00A631B0" w:rsidRDefault="00365A16" w:rsidP="00365A16">
    <w:pPr>
      <w:pStyle w:val="Nagwek"/>
      <w:jc w:val="right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Załącznik nr 1b do specyfikacji</w:t>
    </w:r>
  </w:p>
  <w:p w:rsidR="00365A16" w:rsidRPr="00A631B0" w:rsidRDefault="00365A16" w:rsidP="00365A16">
    <w:pPr>
      <w:pStyle w:val="Nagwek"/>
      <w:jc w:val="right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Załącznik nr …… do umowy</w:t>
    </w:r>
  </w:p>
  <w:p w:rsidR="00365A16" w:rsidRPr="00A631B0" w:rsidRDefault="00365A16">
    <w:pPr>
      <w:pStyle w:val="Nagwek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DFZP-LS-271-241/2017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2FAA"/>
    <w:multiLevelType w:val="hybridMultilevel"/>
    <w:tmpl w:val="87B80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11650A"/>
    <w:multiLevelType w:val="hybridMultilevel"/>
    <w:tmpl w:val="1A104B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D329E"/>
    <w:multiLevelType w:val="hybridMultilevel"/>
    <w:tmpl w:val="9996B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C1BDE"/>
    <w:multiLevelType w:val="hybridMultilevel"/>
    <w:tmpl w:val="FAF06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653153"/>
    <w:multiLevelType w:val="hybridMultilevel"/>
    <w:tmpl w:val="0C321CAA"/>
    <w:lvl w:ilvl="0" w:tplc="C758FF5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9E6"/>
    <w:rsid w:val="00020908"/>
    <w:rsid w:val="000500B0"/>
    <w:rsid w:val="000D5535"/>
    <w:rsid w:val="00202EA1"/>
    <w:rsid w:val="002A6112"/>
    <w:rsid w:val="002F0F9D"/>
    <w:rsid w:val="00365A16"/>
    <w:rsid w:val="003C014A"/>
    <w:rsid w:val="00814633"/>
    <w:rsid w:val="00897EC4"/>
    <w:rsid w:val="008B681E"/>
    <w:rsid w:val="008F1926"/>
    <w:rsid w:val="009413C7"/>
    <w:rsid w:val="00953C19"/>
    <w:rsid w:val="00A631B0"/>
    <w:rsid w:val="00B27260"/>
    <w:rsid w:val="00C4425F"/>
    <w:rsid w:val="00C465B4"/>
    <w:rsid w:val="00CA087B"/>
    <w:rsid w:val="00CD79DD"/>
    <w:rsid w:val="00CE419E"/>
    <w:rsid w:val="00D26264"/>
    <w:rsid w:val="00D47C2D"/>
    <w:rsid w:val="00D53CF1"/>
    <w:rsid w:val="00D959E6"/>
    <w:rsid w:val="00DE4FED"/>
    <w:rsid w:val="00EA34D6"/>
    <w:rsid w:val="00EC78FD"/>
    <w:rsid w:val="00EE4DEA"/>
    <w:rsid w:val="00F04BAF"/>
    <w:rsid w:val="00F2292E"/>
    <w:rsid w:val="00F7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lewandowski@su.k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 Lewandowski</dc:creator>
  <cp:lastModifiedBy>Łukasz Sendo</cp:lastModifiedBy>
  <cp:revision>10</cp:revision>
  <cp:lastPrinted>2017-11-21T07:47:00Z</cp:lastPrinted>
  <dcterms:created xsi:type="dcterms:W3CDTF">2018-01-09T13:36:00Z</dcterms:created>
  <dcterms:modified xsi:type="dcterms:W3CDTF">2018-01-22T10:02:00Z</dcterms:modified>
</cp:coreProperties>
</file>