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25" w:rsidRPr="00A307E5" w:rsidRDefault="001C1FB3">
      <w:pPr>
        <w:widowControl/>
        <w:autoSpaceDN w:val="0"/>
        <w:spacing w:line="288" w:lineRule="auto"/>
        <w:jc w:val="center"/>
        <w:textAlignment w:val="baseline"/>
        <w:rPr>
          <w:rFonts w:ascii="Century Gothic" w:hAnsi="Century Gothic"/>
          <w:b/>
          <w:kern w:val="3"/>
          <w:sz w:val="22"/>
          <w:szCs w:val="22"/>
          <w:lang w:eastAsia="zh-CN"/>
        </w:rPr>
      </w:pPr>
      <w:r w:rsidRPr="00A307E5">
        <w:rPr>
          <w:rFonts w:ascii="Century Gothic" w:hAnsi="Century Gothic"/>
          <w:b/>
          <w:kern w:val="3"/>
          <w:sz w:val="22"/>
          <w:szCs w:val="22"/>
          <w:lang w:eastAsia="zh-CN"/>
        </w:rPr>
        <w:t>OPIS PRZEDMIOTU ZAMÓWIENIA</w:t>
      </w:r>
    </w:p>
    <w:p w:rsidR="002D2A25" w:rsidRPr="00A307E5" w:rsidRDefault="00430B82" w:rsidP="00A307E5">
      <w:pPr>
        <w:widowControl/>
        <w:autoSpaceDN w:val="0"/>
        <w:spacing w:line="288" w:lineRule="auto"/>
        <w:jc w:val="center"/>
        <w:textAlignment w:val="baseline"/>
        <w:rPr>
          <w:rFonts w:ascii="Century Gothic" w:hAnsi="Century Gothic" w:cs="Calibri"/>
          <w:b/>
          <w:sz w:val="22"/>
          <w:szCs w:val="22"/>
        </w:rPr>
      </w:pPr>
      <w:r w:rsidRPr="00A307E5">
        <w:rPr>
          <w:rFonts w:ascii="Century Gothic" w:hAnsi="Century Gothic" w:cs="Calibri"/>
          <w:b/>
          <w:bCs/>
          <w:kern w:val="36"/>
          <w:sz w:val="22"/>
          <w:szCs w:val="22"/>
          <w:lang w:eastAsia="pl-PL"/>
        </w:rPr>
        <w:t>Dostawa, instalacja i uruchomienie aparatu rezonansu magnetycznego dla Zakładu Diagnostyki Obrazowej CUMRiK, zlokalizowanego w budynku przy ul. Kopernika 50 w Krakowie, oraz zapewnienie dostępu do aparatu zastępczego na cały okres prowadzenia inwestycji do momentu odbioru i uruchomienia nowego</w:t>
      </w:r>
      <w:r w:rsidR="00A307E5" w:rsidRPr="00A307E5">
        <w:rPr>
          <w:rFonts w:ascii="Century Gothic" w:hAnsi="Century Gothic" w:cs="Calibri"/>
          <w:b/>
          <w:bCs/>
          <w:kern w:val="36"/>
          <w:sz w:val="22"/>
          <w:szCs w:val="22"/>
          <w:lang w:eastAsia="pl-PL"/>
        </w:rPr>
        <w:t xml:space="preserve"> aparatu</w:t>
      </w:r>
      <w:r w:rsidRPr="00A307E5">
        <w:rPr>
          <w:rFonts w:ascii="Century Gothic" w:hAnsi="Century Gothic" w:cs="Calibri"/>
          <w:b/>
          <w:sz w:val="22"/>
          <w:szCs w:val="22"/>
        </w:rPr>
        <w:t>.</w:t>
      </w:r>
    </w:p>
    <w:p w:rsidR="00430B82" w:rsidRPr="00CA69AE" w:rsidRDefault="00430B82">
      <w:pPr>
        <w:widowControl/>
        <w:autoSpaceDN w:val="0"/>
        <w:spacing w:line="288" w:lineRule="auto"/>
        <w:textAlignment w:val="baseline"/>
        <w:rPr>
          <w:rFonts w:ascii="Century Gothic" w:hAnsi="Century Gothic"/>
          <w:b/>
          <w:kern w:val="3"/>
          <w:sz w:val="20"/>
          <w:szCs w:val="20"/>
          <w:lang w:eastAsia="zh-CN"/>
        </w:rPr>
      </w:pPr>
    </w:p>
    <w:p w:rsidR="002D2A25" w:rsidRPr="00CA69AE" w:rsidRDefault="001C1FB3">
      <w:pPr>
        <w:widowControl/>
        <w:autoSpaceDN w:val="0"/>
        <w:spacing w:line="288" w:lineRule="auto"/>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Uwagi i objaśnienia:</w:t>
      </w:r>
    </w:p>
    <w:p w:rsidR="002D2A25" w:rsidRPr="00CA69AE" w:rsidRDefault="002D2A25">
      <w:pPr>
        <w:widowControl/>
        <w:autoSpaceDN w:val="0"/>
        <w:spacing w:line="288" w:lineRule="auto"/>
        <w:textAlignment w:val="baseline"/>
        <w:rPr>
          <w:rFonts w:ascii="Century Gothic" w:hAnsi="Century Gothic"/>
          <w:kern w:val="3"/>
          <w:sz w:val="18"/>
          <w:szCs w:val="18"/>
          <w:lang w:eastAsia="zh-CN"/>
        </w:rPr>
      </w:pP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Parametry określone jako „tak” są parametrami granicznymi. Udzielenie odpowiedzi „nie”  lub innej nie stanowiącej jednoznacznego potwierdzenia spełniania warunku będzie skutkowało odrzuceniem oferty.</w:t>
      </w: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Parametry o określonych warunkach liczbowych ( „=&gt;”  lub „&lt;=” ) są warunkami granicznymi, których niespełnienie spowoduje odrzucenie oferty. Wartość podana przy w/w oznaczeniach oznacza wartość wymaganą.</w:t>
      </w: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Wykonawca zobowiązany jest do podania parametrów w jednostkach wskazanych w niniejszym opisie.</w:t>
      </w: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Wykonawca gwarantuje niniejszym, że sprzęt jest fabrycznie nowy (rok produkcji: 2018), nieużywany, kompletny i do jego uruchomienia oraz stosowania zgodnie z przeznaczeniem nie jest konieczny zakup dodatkowych elementów i akcesoriów.</w:t>
      </w:r>
    </w:p>
    <w:p w:rsidR="002D2A25" w:rsidRPr="00CA69AE" w:rsidRDefault="002D2A25">
      <w:pPr>
        <w:widowControl/>
        <w:autoSpaceDN w:val="0"/>
        <w:spacing w:line="288" w:lineRule="auto"/>
        <w:textAlignment w:val="baseline"/>
        <w:rPr>
          <w:rFonts w:ascii="Century Gothic" w:hAnsi="Century Gothic"/>
          <w:kern w:val="3"/>
          <w:sz w:val="20"/>
          <w:szCs w:val="20"/>
          <w:lang w:eastAsia="zh-CN"/>
        </w:rPr>
      </w:pPr>
    </w:p>
    <w:p w:rsidR="002D2A25" w:rsidRPr="00CA69AE" w:rsidRDefault="001C1FB3">
      <w:pPr>
        <w:widowControl/>
        <w:suppressAutoHyphens w:val="0"/>
        <w:autoSpaceDE w:val="0"/>
        <w:autoSpaceDN w:val="0"/>
        <w:adjustRightInd w:val="0"/>
        <w:spacing w:line="288" w:lineRule="auto"/>
        <w:rPr>
          <w:rFonts w:ascii="Century Gothic" w:hAnsi="Century Gothic" w:cs="Calibri"/>
          <w:kern w:val="0"/>
          <w:sz w:val="20"/>
          <w:szCs w:val="20"/>
          <w:lang w:eastAsia="pl-PL"/>
        </w:rPr>
      </w:pPr>
      <w:r w:rsidRPr="00CA69AE">
        <w:rPr>
          <w:rFonts w:ascii="Century Gothic" w:hAnsi="Century Gothic" w:cs="Calibri"/>
          <w:kern w:val="0"/>
          <w:sz w:val="20"/>
          <w:szCs w:val="20"/>
          <w:lang w:eastAsia="pl-PL"/>
        </w:rPr>
        <w:t>Nazwa i typ: ............................................................</w:t>
      </w:r>
    </w:p>
    <w:p w:rsidR="002D2A25" w:rsidRPr="00CA69AE" w:rsidRDefault="002D2A25">
      <w:pPr>
        <w:widowControl/>
        <w:suppressAutoHyphens w:val="0"/>
        <w:autoSpaceDE w:val="0"/>
        <w:autoSpaceDN w:val="0"/>
        <w:adjustRightInd w:val="0"/>
        <w:spacing w:line="288" w:lineRule="auto"/>
        <w:rPr>
          <w:rFonts w:ascii="Century Gothic" w:hAnsi="Century Gothic" w:cs="Calibri"/>
          <w:kern w:val="0"/>
          <w:sz w:val="20"/>
          <w:szCs w:val="20"/>
          <w:lang w:eastAsia="pl-PL"/>
        </w:rPr>
      </w:pPr>
    </w:p>
    <w:p w:rsidR="002D2A25" w:rsidRPr="00CA69AE" w:rsidRDefault="001C1FB3">
      <w:pPr>
        <w:widowControl/>
        <w:suppressAutoHyphens w:val="0"/>
        <w:autoSpaceDE w:val="0"/>
        <w:autoSpaceDN w:val="0"/>
        <w:adjustRightInd w:val="0"/>
        <w:spacing w:line="288" w:lineRule="auto"/>
        <w:rPr>
          <w:rFonts w:ascii="Century Gothic" w:hAnsi="Century Gothic" w:cs="Calibri"/>
          <w:b/>
          <w:kern w:val="0"/>
          <w:sz w:val="22"/>
          <w:szCs w:val="22"/>
          <w:lang w:eastAsia="pl-PL"/>
        </w:rPr>
      </w:pPr>
      <w:r w:rsidRPr="00CA69AE">
        <w:rPr>
          <w:rFonts w:ascii="Century Gothic" w:hAnsi="Century Gothic" w:cs="Calibri"/>
          <w:kern w:val="0"/>
          <w:sz w:val="20"/>
          <w:szCs w:val="20"/>
          <w:lang w:eastAsia="pl-PL"/>
        </w:rPr>
        <w:t>Producent / kraj pochodzenia: ............................................................</w:t>
      </w:r>
    </w:p>
    <w:p w:rsidR="002D2A25" w:rsidRPr="00CA69AE" w:rsidRDefault="002D2A25">
      <w:pPr>
        <w:widowControl/>
        <w:autoSpaceDN w:val="0"/>
        <w:spacing w:line="288" w:lineRule="auto"/>
        <w:textAlignment w:val="baseline"/>
        <w:rPr>
          <w:rFonts w:ascii="Century Gothic" w:hAnsi="Century Gothic"/>
          <w:kern w:val="3"/>
          <w:sz w:val="20"/>
          <w:szCs w:val="20"/>
          <w:lang w:eastAsia="zh-CN"/>
        </w:rPr>
      </w:pPr>
    </w:p>
    <w:p w:rsidR="002D2A25" w:rsidRPr="00CA69AE" w:rsidRDefault="001C1FB3">
      <w:pPr>
        <w:widowControl/>
        <w:autoSpaceDN w:val="0"/>
        <w:spacing w:line="288" w:lineRule="auto"/>
        <w:textAlignment w:val="baseline"/>
        <w:rPr>
          <w:rFonts w:ascii="Century Gothic" w:hAnsi="Century Gothic"/>
          <w:b/>
          <w:kern w:val="3"/>
          <w:sz w:val="20"/>
          <w:szCs w:val="20"/>
          <w:lang w:eastAsia="zh-CN"/>
        </w:rPr>
      </w:pPr>
      <w:r w:rsidRPr="00CA69AE">
        <w:rPr>
          <w:rFonts w:ascii="Century Gothic" w:hAnsi="Century Gothic"/>
          <w:kern w:val="3"/>
          <w:sz w:val="20"/>
          <w:szCs w:val="20"/>
          <w:lang w:eastAsia="zh-CN"/>
        </w:rPr>
        <w:t>Rok produkcji (2018): ............................................................</w:t>
      </w:r>
    </w:p>
    <w:p w:rsidR="002D2A25" w:rsidRPr="00CA69AE" w:rsidRDefault="002D2A25">
      <w:pPr>
        <w:widowControl/>
        <w:autoSpaceDN w:val="0"/>
        <w:spacing w:line="288" w:lineRule="auto"/>
        <w:textAlignment w:val="baseline"/>
        <w:rPr>
          <w:rFonts w:ascii="Century Gothic" w:hAnsi="Century Gothic"/>
          <w:kern w:val="3"/>
          <w:sz w:val="20"/>
          <w:szCs w:val="20"/>
          <w:lang w:eastAsia="zh-CN"/>
        </w:rPr>
      </w:pPr>
    </w:p>
    <w:p w:rsidR="002D2A25" w:rsidRPr="00CA69AE" w:rsidRDefault="001C1FB3">
      <w:pPr>
        <w:widowControl/>
        <w:autoSpaceDN w:val="0"/>
        <w:spacing w:line="288" w:lineRule="auto"/>
        <w:textAlignment w:val="baseline"/>
        <w:rPr>
          <w:rFonts w:ascii="Century Gothic" w:hAnsi="Century Gothic"/>
          <w:b/>
          <w:bCs/>
          <w:i/>
          <w:iCs/>
          <w:kern w:val="3"/>
          <w:sz w:val="20"/>
          <w:szCs w:val="20"/>
          <w:shd w:val="clear" w:color="auto" w:fill="CCCCCC"/>
          <w:lang w:eastAsia="zh-CN"/>
        </w:rPr>
      </w:pPr>
      <w:r w:rsidRPr="00CA69AE">
        <w:rPr>
          <w:rFonts w:ascii="Century Gothic" w:hAnsi="Century Gothic"/>
          <w:kern w:val="3"/>
          <w:sz w:val="20"/>
          <w:szCs w:val="20"/>
          <w:lang w:eastAsia="zh-CN"/>
        </w:rPr>
        <w:t>Klasa wyrobu medycznego: ............................................................</w:t>
      </w: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tbl>
      <w:tblPr>
        <w:tblpPr w:leftFromText="141" w:rightFromText="141" w:horzAnchor="margin" w:tblpY="709"/>
        <w:tblW w:w="4979" w:type="pct"/>
        <w:tblCellMar>
          <w:left w:w="10" w:type="dxa"/>
          <w:right w:w="10" w:type="dxa"/>
        </w:tblCellMar>
        <w:tblLook w:val="04A0" w:firstRow="1" w:lastRow="0" w:firstColumn="1" w:lastColumn="0" w:noHBand="0" w:noVBand="1"/>
      </w:tblPr>
      <w:tblGrid>
        <w:gridCol w:w="1004"/>
        <w:gridCol w:w="9781"/>
        <w:gridCol w:w="3240"/>
      </w:tblGrid>
      <w:tr w:rsidR="009342CB" w:rsidRPr="00CA69AE" w:rsidTr="005E1E95">
        <w:trPr>
          <w:trHeight w:val="536"/>
        </w:trPr>
        <w:tc>
          <w:tcPr>
            <w:tcW w:w="358" w:type="pct"/>
            <w:tcBorders>
              <w:top w:val="single" w:sz="4" w:space="0" w:color="000000"/>
              <w:left w:val="single" w:sz="4" w:space="0" w:color="000000"/>
              <w:bottom w:val="single" w:sz="4" w:space="0" w:color="000000"/>
            </w:tcBorders>
            <w:vAlign w:val="center"/>
          </w:tcPr>
          <w:p w:rsidR="009342CB" w:rsidRPr="00CA69AE" w:rsidRDefault="009342CB" w:rsidP="005E1E95">
            <w:pPr>
              <w:widowControl/>
              <w:autoSpaceDN w:val="0"/>
              <w:snapToGrid w:val="0"/>
              <w:jc w:val="center"/>
              <w:textAlignment w:val="baseline"/>
              <w:rPr>
                <w:rFonts w:ascii="Century Gothic" w:hAnsi="Century Gothic"/>
                <w:b/>
                <w:kern w:val="3"/>
                <w:lang w:eastAsia="zh-CN"/>
              </w:rPr>
            </w:pPr>
            <w:r w:rsidRPr="00CA69AE">
              <w:rPr>
                <w:rFonts w:ascii="Century Gothic" w:hAnsi="Century Gothic"/>
                <w:b/>
                <w:kern w:val="3"/>
                <w:sz w:val="22"/>
                <w:szCs w:val="22"/>
                <w:lang w:eastAsia="zh-CN"/>
              </w:rPr>
              <w:lastRenderedPageBreak/>
              <w:t>Pozycja</w:t>
            </w:r>
          </w:p>
        </w:tc>
        <w:tc>
          <w:tcPr>
            <w:tcW w:w="3487" w:type="pct"/>
            <w:tcBorders>
              <w:top w:val="single" w:sz="4" w:space="0" w:color="000000"/>
              <w:left w:val="single" w:sz="4" w:space="0" w:color="000000"/>
              <w:bottom w:val="single" w:sz="4" w:space="0" w:color="000000"/>
            </w:tcBorders>
            <w:vAlign w:val="center"/>
          </w:tcPr>
          <w:p w:rsidR="009342CB" w:rsidRPr="00CA69AE" w:rsidRDefault="009342CB" w:rsidP="005E1E95">
            <w:pPr>
              <w:widowControl/>
              <w:autoSpaceDN w:val="0"/>
              <w:snapToGrid w:val="0"/>
              <w:jc w:val="center"/>
              <w:textAlignment w:val="baseline"/>
              <w:rPr>
                <w:rFonts w:ascii="Century Gothic" w:hAnsi="Century Gothic"/>
                <w:b/>
                <w:kern w:val="3"/>
                <w:lang w:eastAsia="zh-CN"/>
              </w:rPr>
            </w:pPr>
            <w:r w:rsidRPr="00CA69AE">
              <w:rPr>
                <w:rFonts w:ascii="Century Gothic" w:hAnsi="Century Gothic"/>
                <w:b/>
                <w:kern w:val="3"/>
                <w:sz w:val="22"/>
                <w:szCs w:val="22"/>
                <w:lang w:eastAsia="zh-CN"/>
              </w:rPr>
              <w:t>Przedmiot</w:t>
            </w:r>
          </w:p>
        </w:tc>
        <w:tc>
          <w:tcPr>
            <w:tcW w:w="115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
                <w:kern w:val="3"/>
                <w:lang w:eastAsia="zh-CN"/>
              </w:rPr>
            </w:pPr>
            <w:r w:rsidRPr="00CA69AE">
              <w:rPr>
                <w:rFonts w:ascii="Century Gothic" w:hAnsi="Century Gothic"/>
                <w:b/>
                <w:kern w:val="3"/>
                <w:sz w:val="22"/>
                <w:szCs w:val="22"/>
                <w:lang w:eastAsia="zh-CN"/>
              </w:rPr>
              <w:t>Cena brutto</w:t>
            </w:r>
          </w:p>
        </w:tc>
      </w:tr>
      <w:tr w:rsidR="009342CB" w:rsidRPr="00CA69AE" w:rsidTr="005E1E95">
        <w:trPr>
          <w:trHeight w:val="72"/>
        </w:trPr>
        <w:tc>
          <w:tcPr>
            <w:tcW w:w="358" w:type="pct"/>
            <w:tcBorders>
              <w:top w:val="single" w:sz="4" w:space="0" w:color="000000"/>
              <w:left w:val="single" w:sz="4" w:space="0" w:color="000000"/>
              <w:bottom w:val="single" w:sz="4" w:space="0" w:color="auto"/>
            </w:tcBorders>
          </w:tcPr>
          <w:p w:rsidR="009342CB" w:rsidRPr="0090144F" w:rsidRDefault="009342CB" w:rsidP="005E1E95">
            <w:pPr>
              <w:widowControl/>
              <w:autoSpaceDN w:val="0"/>
              <w:snapToGrid w:val="0"/>
              <w:jc w:val="center"/>
              <w:textAlignment w:val="baseline"/>
              <w:rPr>
                <w:rFonts w:ascii="Century Gothic" w:hAnsi="Century Gothic"/>
                <w:bCs/>
                <w:i/>
                <w:kern w:val="3"/>
                <w:sz w:val="20"/>
                <w:szCs w:val="20"/>
                <w:lang w:eastAsia="zh-CN"/>
              </w:rPr>
            </w:pPr>
            <w:r w:rsidRPr="0090144F">
              <w:rPr>
                <w:rFonts w:ascii="Century Gothic" w:hAnsi="Century Gothic"/>
                <w:bCs/>
                <w:i/>
                <w:kern w:val="3"/>
                <w:sz w:val="20"/>
                <w:szCs w:val="20"/>
                <w:lang w:eastAsia="zh-CN"/>
              </w:rPr>
              <w:t>1</w:t>
            </w:r>
          </w:p>
        </w:tc>
        <w:tc>
          <w:tcPr>
            <w:tcW w:w="3487" w:type="pct"/>
            <w:tcBorders>
              <w:top w:val="single" w:sz="4" w:space="0" w:color="000000"/>
              <w:left w:val="single" w:sz="4" w:space="0" w:color="000000"/>
              <w:bottom w:val="single" w:sz="4" w:space="0" w:color="auto"/>
            </w:tcBorders>
            <w:vAlign w:val="center"/>
          </w:tcPr>
          <w:p w:rsidR="009342CB" w:rsidRPr="0090144F" w:rsidRDefault="009342CB" w:rsidP="005E1E95">
            <w:pPr>
              <w:widowControl/>
              <w:autoSpaceDN w:val="0"/>
              <w:snapToGrid w:val="0"/>
              <w:jc w:val="center"/>
              <w:textAlignment w:val="baseline"/>
              <w:rPr>
                <w:rFonts w:ascii="Century Gothic" w:hAnsi="Century Gothic"/>
                <w:bCs/>
                <w:i/>
                <w:kern w:val="3"/>
                <w:sz w:val="20"/>
                <w:szCs w:val="20"/>
                <w:lang w:eastAsia="zh-CN"/>
              </w:rPr>
            </w:pPr>
            <w:r w:rsidRPr="0090144F">
              <w:rPr>
                <w:rFonts w:ascii="Century Gothic" w:hAnsi="Century Gothic"/>
                <w:bCs/>
                <w:i/>
                <w:kern w:val="3"/>
                <w:sz w:val="20"/>
                <w:szCs w:val="20"/>
                <w:lang w:eastAsia="zh-CN"/>
              </w:rPr>
              <w:t>2</w:t>
            </w:r>
          </w:p>
        </w:tc>
        <w:tc>
          <w:tcPr>
            <w:tcW w:w="1155"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9342CB" w:rsidRPr="0090144F" w:rsidRDefault="009342CB" w:rsidP="005E1E95">
            <w:pPr>
              <w:widowControl/>
              <w:autoSpaceDN w:val="0"/>
              <w:snapToGrid w:val="0"/>
              <w:jc w:val="center"/>
              <w:textAlignment w:val="baseline"/>
              <w:rPr>
                <w:rFonts w:ascii="Century Gothic" w:hAnsi="Century Gothic"/>
                <w:bCs/>
                <w:i/>
                <w:kern w:val="3"/>
                <w:sz w:val="20"/>
                <w:szCs w:val="20"/>
                <w:lang w:eastAsia="zh-CN"/>
              </w:rPr>
            </w:pPr>
            <w:r w:rsidRPr="0090144F">
              <w:rPr>
                <w:rFonts w:ascii="Century Gothic" w:hAnsi="Century Gothic"/>
                <w:bCs/>
                <w:i/>
                <w:kern w:val="3"/>
                <w:sz w:val="20"/>
                <w:szCs w:val="20"/>
                <w:lang w:eastAsia="zh-CN"/>
              </w:rPr>
              <w:t>3</w:t>
            </w:r>
          </w:p>
        </w:tc>
      </w:tr>
      <w:tr w:rsidR="009342CB" w:rsidRPr="00CA69AE" w:rsidTr="005E1E95">
        <w:trPr>
          <w:trHeight w:val="749"/>
        </w:trPr>
        <w:tc>
          <w:tcPr>
            <w:tcW w:w="358" w:type="pct"/>
            <w:tcBorders>
              <w:top w:val="single" w:sz="4" w:space="0" w:color="auto"/>
              <w:left w:val="single" w:sz="4" w:space="0" w:color="auto"/>
              <w:bottom w:val="single" w:sz="4" w:space="0" w:color="auto"/>
              <w:right w:val="single" w:sz="4" w:space="0" w:color="auto"/>
            </w:tcBorders>
            <w:vAlign w:val="center"/>
          </w:tcPr>
          <w:p w:rsidR="009342CB" w:rsidRPr="00CA69AE" w:rsidRDefault="009342CB" w:rsidP="005E1E95">
            <w:pPr>
              <w:suppressAutoHyphens w:val="0"/>
              <w:autoSpaceDN w:val="0"/>
              <w:jc w:val="center"/>
              <w:textAlignment w:val="baseline"/>
              <w:rPr>
                <w:rFonts w:ascii="Century Gothic" w:eastAsia="Lucida Sans Unicode" w:hAnsi="Century Gothic"/>
                <w:color w:val="000000"/>
                <w:kern w:val="3"/>
                <w:lang w:eastAsia="pl-PL" w:bidi="hi-IN"/>
              </w:rPr>
            </w:pPr>
            <w:r w:rsidRPr="00CA69AE">
              <w:rPr>
                <w:rFonts w:ascii="Century Gothic" w:eastAsia="Lucida Sans Unicode" w:hAnsi="Century Gothic"/>
                <w:color w:val="000000"/>
                <w:kern w:val="3"/>
                <w:sz w:val="22"/>
                <w:szCs w:val="22"/>
                <w:lang w:eastAsia="pl-PL" w:bidi="hi-IN"/>
              </w:rPr>
              <w:t>1.</w:t>
            </w:r>
          </w:p>
        </w:tc>
        <w:tc>
          <w:tcPr>
            <w:tcW w:w="3487" w:type="pct"/>
            <w:tcBorders>
              <w:top w:val="single" w:sz="4" w:space="0" w:color="auto"/>
              <w:left w:val="single" w:sz="4" w:space="0" w:color="auto"/>
              <w:bottom w:val="single" w:sz="4" w:space="0" w:color="auto"/>
              <w:right w:val="single" w:sz="4" w:space="0" w:color="auto"/>
            </w:tcBorders>
            <w:vAlign w:val="center"/>
          </w:tcPr>
          <w:p w:rsidR="009342CB" w:rsidRPr="00CA69AE" w:rsidRDefault="009342CB" w:rsidP="005E1E95">
            <w:pPr>
              <w:suppressAutoHyphens w:val="0"/>
              <w:autoSpaceDN w:val="0"/>
              <w:textAlignment w:val="baseline"/>
              <w:rPr>
                <w:rFonts w:ascii="Century Gothic" w:eastAsia="Lucida Sans Unicode" w:hAnsi="Century Gothic"/>
                <w:color w:val="000000"/>
                <w:kern w:val="3"/>
                <w:lang w:eastAsia="pl-PL" w:bidi="hi-IN"/>
              </w:rPr>
            </w:pPr>
            <w:r w:rsidRPr="00CA69AE">
              <w:rPr>
                <w:rFonts w:ascii="Century Gothic" w:eastAsia="Lucida Sans Unicode" w:hAnsi="Century Gothic"/>
                <w:color w:val="000000"/>
                <w:kern w:val="3"/>
                <w:sz w:val="22"/>
                <w:szCs w:val="22"/>
                <w:lang w:eastAsia="pl-PL" w:bidi="hi-IN"/>
              </w:rPr>
              <w:t>Dostawa, instalacja i uruchomienie aparatu rezonansu magnetycznego (1 sztuka) wraz z szkoleniem personelu</w:t>
            </w:r>
            <w:r w:rsidR="001D7CAE">
              <w:rPr>
                <w:rFonts w:ascii="Century Gothic" w:eastAsia="Lucida Sans Unicode" w:hAnsi="Century Gothic"/>
                <w:color w:val="000000"/>
                <w:kern w:val="3"/>
                <w:sz w:val="22"/>
                <w:szCs w:val="22"/>
                <w:lang w:eastAsia="pl-PL" w:bidi="hi-IN"/>
              </w:rPr>
              <w:t xml:space="preserve"> (zgodnie z pkt. I opisu)</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Cs/>
                <w:kern w:val="3"/>
                <w:lang w:eastAsia="zh-CN"/>
              </w:rPr>
            </w:pPr>
          </w:p>
        </w:tc>
      </w:tr>
      <w:tr w:rsidR="009342CB" w:rsidRPr="00CA69AE" w:rsidTr="005E1E95">
        <w:trPr>
          <w:trHeight w:val="912"/>
        </w:trPr>
        <w:tc>
          <w:tcPr>
            <w:tcW w:w="358" w:type="pct"/>
            <w:tcBorders>
              <w:top w:val="single" w:sz="4" w:space="0" w:color="auto"/>
              <w:left w:val="single" w:sz="4" w:space="0" w:color="auto"/>
              <w:bottom w:val="single" w:sz="4" w:space="0" w:color="auto"/>
              <w:right w:val="single" w:sz="4" w:space="0" w:color="auto"/>
            </w:tcBorders>
            <w:vAlign w:val="center"/>
          </w:tcPr>
          <w:p w:rsidR="009342CB" w:rsidRPr="00CA69AE" w:rsidRDefault="00171866" w:rsidP="005E1E95">
            <w:pPr>
              <w:suppressAutoHyphens w:val="0"/>
              <w:autoSpaceDN w:val="0"/>
              <w:jc w:val="center"/>
              <w:textAlignment w:val="baseline"/>
              <w:rPr>
                <w:rFonts w:ascii="Century Gothic" w:eastAsia="Lucida Sans Unicode" w:hAnsi="Century Gothic"/>
                <w:color w:val="000000"/>
                <w:kern w:val="3"/>
                <w:lang w:eastAsia="pl-PL" w:bidi="hi-IN"/>
              </w:rPr>
            </w:pPr>
            <w:r>
              <w:rPr>
                <w:rFonts w:ascii="Century Gothic" w:eastAsia="Lucida Sans Unicode" w:hAnsi="Century Gothic"/>
                <w:color w:val="000000"/>
                <w:kern w:val="3"/>
                <w:sz w:val="22"/>
                <w:szCs w:val="22"/>
                <w:lang w:eastAsia="pl-PL" w:bidi="hi-IN"/>
              </w:rPr>
              <w:t>2</w:t>
            </w:r>
            <w:r w:rsidR="009342CB" w:rsidRPr="00CA69AE">
              <w:rPr>
                <w:rFonts w:ascii="Century Gothic" w:eastAsia="Lucida Sans Unicode" w:hAnsi="Century Gothic"/>
                <w:color w:val="000000"/>
                <w:kern w:val="3"/>
                <w:sz w:val="22"/>
                <w:szCs w:val="22"/>
                <w:lang w:eastAsia="pl-PL" w:bidi="hi-IN"/>
              </w:rPr>
              <w:t>.</w:t>
            </w:r>
          </w:p>
        </w:tc>
        <w:tc>
          <w:tcPr>
            <w:tcW w:w="3487" w:type="pct"/>
            <w:tcBorders>
              <w:top w:val="single" w:sz="4" w:space="0" w:color="auto"/>
              <w:left w:val="single" w:sz="4" w:space="0" w:color="auto"/>
              <w:bottom w:val="single" w:sz="4" w:space="0" w:color="auto"/>
              <w:right w:val="single" w:sz="4" w:space="0" w:color="auto"/>
            </w:tcBorders>
            <w:vAlign w:val="center"/>
          </w:tcPr>
          <w:p w:rsidR="009342CB" w:rsidRPr="00CA69AE" w:rsidRDefault="009342CB" w:rsidP="005E1E95">
            <w:pPr>
              <w:suppressAutoHyphens w:val="0"/>
              <w:autoSpaceDN w:val="0"/>
              <w:textAlignment w:val="baseline"/>
              <w:rPr>
                <w:rFonts w:ascii="Century Gothic" w:eastAsia="Lucida Sans Unicode" w:hAnsi="Century Gothic"/>
                <w:bCs/>
                <w:color w:val="000000"/>
                <w:kern w:val="3"/>
                <w:lang w:eastAsia="pl-PL" w:bidi="hi-IN"/>
              </w:rPr>
            </w:pPr>
            <w:r w:rsidRPr="00CA69AE">
              <w:rPr>
                <w:rFonts w:ascii="Century Gothic" w:eastAsia="Lucida Sans Unicode" w:hAnsi="Century Gothic"/>
                <w:bCs/>
                <w:color w:val="000000"/>
                <w:kern w:val="3"/>
                <w:sz w:val="22"/>
                <w:szCs w:val="22"/>
                <w:lang w:eastAsia="pl-PL" w:bidi="hi-IN"/>
              </w:rPr>
              <w:t>Zapewnienie dostępu do zastępczego aparatu rezonansu magnetycznego na cały okres prowadzenia inwestycji do momentu odbioru i uruchomienia nowego aparatu</w:t>
            </w:r>
            <w:r w:rsidR="001D7CAE">
              <w:rPr>
                <w:rFonts w:ascii="Century Gothic" w:eastAsia="Lucida Sans Unicode" w:hAnsi="Century Gothic"/>
                <w:bCs/>
                <w:color w:val="000000"/>
                <w:kern w:val="3"/>
                <w:sz w:val="22"/>
                <w:szCs w:val="22"/>
                <w:lang w:eastAsia="pl-PL" w:bidi="hi-IN"/>
              </w:rPr>
              <w:t xml:space="preserve"> (zgodnie z pkt. I opisu)</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Cs/>
                <w:kern w:val="3"/>
                <w:lang w:eastAsia="zh-CN"/>
              </w:rPr>
            </w:pPr>
          </w:p>
        </w:tc>
      </w:tr>
      <w:tr w:rsidR="009342CB" w:rsidRPr="00CA69AE" w:rsidTr="005E1E95">
        <w:trPr>
          <w:trHeight w:val="401"/>
        </w:trPr>
        <w:tc>
          <w:tcPr>
            <w:tcW w:w="3845" w:type="pct"/>
            <w:gridSpan w:val="2"/>
            <w:tcBorders>
              <w:top w:val="single" w:sz="4" w:space="0" w:color="auto"/>
              <w:left w:val="single" w:sz="4" w:space="0" w:color="auto"/>
              <w:bottom w:val="single" w:sz="4" w:space="0" w:color="auto"/>
              <w:right w:val="single" w:sz="4" w:space="0" w:color="auto"/>
            </w:tcBorders>
            <w:vAlign w:val="center"/>
          </w:tcPr>
          <w:p w:rsidR="009342CB" w:rsidRPr="00CA69AE" w:rsidRDefault="001D7CAE" w:rsidP="005E1E95">
            <w:pPr>
              <w:widowControl/>
              <w:autoSpaceDN w:val="0"/>
              <w:snapToGrid w:val="0"/>
              <w:ind w:right="56"/>
              <w:jc w:val="right"/>
              <w:textAlignment w:val="baseline"/>
              <w:rPr>
                <w:rFonts w:ascii="Century Gothic" w:hAnsi="Century Gothic"/>
                <w:b/>
                <w:bCs/>
                <w:kern w:val="3"/>
                <w:lang w:eastAsia="zh-CN"/>
              </w:rPr>
            </w:pPr>
            <w:r>
              <w:rPr>
                <w:rFonts w:ascii="Century Gothic" w:hAnsi="Century Gothic"/>
                <w:b/>
                <w:bCs/>
                <w:kern w:val="3"/>
                <w:sz w:val="22"/>
                <w:szCs w:val="22"/>
                <w:lang w:eastAsia="zh-CN"/>
              </w:rPr>
              <w:t xml:space="preserve"> </w:t>
            </w:r>
            <w:r w:rsidR="00FF574D" w:rsidRPr="001D7CAE">
              <w:rPr>
                <w:rFonts w:ascii="Century Gothic" w:hAnsi="Century Gothic"/>
                <w:bCs/>
                <w:kern w:val="3"/>
                <w:sz w:val="22"/>
                <w:szCs w:val="22"/>
                <w:lang w:eastAsia="zh-CN"/>
              </w:rPr>
              <w:t>Cena brutto</w:t>
            </w:r>
            <w:r>
              <w:rPr>
                <w:rFonts w:ascii="Century Gothic" w:hAnsi="Century Gothic"/>
                <w:bCs/>
                <w:kern w:val="3"/>
                <w:sz w:val="22"/>
                <w:szCs w:val="22"/>
                <w:lang w:eastAsia="zh-CN"/>
              </w:rPr>
              <w:t xml:space="preserve"> [zł]</w:t>
            </w:r>
            <w:r w:rsidR="00FF574D" w:rsidRPr="001D7CAE">
              <w:rPr>
                <w:rFonts w:ascii="Century Gothic" w:hAnsi="Century Gothic"/>
                <w:bCs/>
                <w:kern w:val="3"/>
                <w:sz w:val="22"/>
                <w:szCs w:val="22"/>
                <w:lang w:eastAsia="zh-CN"/>
              </w:rPr>
              <w:t xml:space="preserve"> zamówienia (po</w:t>
            </w:r>
            <w:r>
              <w:rPr>
                <w:rFonts w:ascii="Century Gothic" w:hAnsi="Century Gothic"/>
                <w:bCs/>
                <w:kern w:val="3"/>
                <w:sz w:val="22"/>
                <w:szCs w:val="22"/>
                <w:lang w:eastAsia="zh-CN"/>
              </w:rPr>
              <w:t>z. 1+2)</w:t>
            </w:r>
            <w:r w:rsidR="00FF574D" w:rsidRPr="00CA69AE">
              <w:rPr>
                <w:rFonts w:ascii="Century Gothic" w:hAnsi="Century Gothic"/>
                <w:b/>
                <w:bCs/>
                <w:kern w:val="3"/>
                <w:sz w:val="22"/>
                <w:szCs w:val="22"/>
                <w:lang w:eastAsia="zh-CN"/>
              </w:rPr>
              <w:t xml:space="preserve"> </w:t>
            </w:r>
            <w:r w:rsidR="009342CB" w:rsidRPr="00CA69AE">
              <w:rPr>
                <w:rFonts w:ascii="Century Gothic" w:hAnsi="Century Gothic"/>
                <w:b/>
                <w:bCs/>
                <w:kern w:val="3"/>
                <w:sz w:val="22"/>
                <w:szCs w:val="22"/>
                <w:lang w:eastAsia="zh-CN"/>
              </w:rPr>
              <w:t xml:space="preserve"> </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Cs/>
                <w:kern w:val="3"/>
                <w:lang w:eastAsia="zh-CN"/>
              </w:rPr>
            </w:pPr>
          </w:p>
        </w:tc>
      </w:tr>
    </w:tbl>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Pr="005E1E95" w:rsidRDefault="005E1E95" w:rsidP="005E1E95">
      <w:pPr>
        <w:rPr>
          <w:lang w:eastAsia="zh-CN"/>
        </w:rPr>
      </w:pPr>
    </w:p>
    <w:p w:rsidR="005E1E95" w:rsidRDefault="005E1E95" w:rsidP="0090144F">
      <w:pPr>
        <w:pStyle w:val="Nagwek2"/>
        <w:numPr>
          <w:ilvl w:val="0"/>
          <w:numId w:val="0"/>
        </w:numPr>
        <w:rPr>
          <w:szCs w:val="24"/>
          <w:lang w:eastAsia="zh-CN"/>
        </w:rPr>
      </w:pPr>
    </w:p>
    <w:p w:rsidR="00297450" w:rsidRPr="00297450" w:rsidRDefault="00297450" w:rsidP="00297450">
      <w:pPr>
        <w:rPr>
          <w:lang w:eastAsia="zh-CN"/>
        </w:rPr>
      </w:pPr>
    </w:p>
    <w:p w:rsidR="00297450" w:rsidRDefault="00297450" w:rsidP="0090144F">
      <w:pPr>
        <w:pStyle w:val="Nagwek2"/>
        <w:numPr>
          <w:ilvl w:val="0"/>
          <w:numId w:val="0"/>
        </w:numPr>
        <w:rPr>
          <w:szCs w:val="24"/>
          <w:lang w:eastAsia="zh-CN"/>
        </w:rPr>
      </w:pPr>
    </w:p>
    <w:p w:rsidR="0090144F" w:rsidRPr="0090144F" w:rsidRDefault="0090144F" w:rsidP="0090144F">
      <w:pPr>
        <w:pStyle w:val="Nagwek2"/>
        <w:numPr>
          <w:ilvl w:val="0"/>
          <w:numId w:val="0"/>
        </w:numPr>
        <w:rPr>
          <w:szCs w:val="24"/>
          <w:lang w:eastAsia="zh-CN"/>
        </w:rPr>
      </w:pPr>
      <w:r w:rsidRPr="0090144F">
        <w:rPr>
          <w:szCs w:val="24"/>
          <w:lang w:eastAsia="zh-CN"/>
        </w:rPr>
        <w:t xml:space="preserve">I. OPIS PRZEDMIOTU ZAMÓWIENIA </w:t>
      </w:r>
    </w:p>
    <w:p w:rsidR="0090144F" w:rsidRPr="0090144F" w:rsidRDefault="0090144F" w:rsidP="0090144F">
      <w:pPr>
        <w:rPr>
          <w:lang w:eastAsia="zh-CN"/>
        </w:rPr>
      </w:pPr>
    </w:p>
    <w:p w:rsidR="002D2A25" w:rsidRPr="0090144F" w:rsidRDefault="001C1FB3" w:rsidP="0090144F">
      <w:pPr>
        <w:pStyle w:val="Nagwek2"/>
        <w:numPr>
          <w:ilvl w:val="0"/>
          <w:numId w:val="0"/>
        </w:numPr>
        <w:ind w:left="567"/>
        <w:rPr>
          <w:sz w:val="22"/>
          <w:szCs w:val="22"/>
        </w:rPr>
      </w:pPr>
      <w:r w:rsidRPr="0090144F">
        <w:rPr>
          <w:sz w:val="22"/>
          <w:szCs w:val="22"/>
          <w:lang w:eastAsia="zh-CN"/>
        </w:rPr>
        <w:t>PARAMETRY TECHNICZNE I EKSPLOATACYJNE</w:t>
      </w:r>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69"/>
        <w:gridCol w:w="6157"/>
        <w:gridCol w:w="1417"/>
        <w:gridCol w:w="5387"/>
        <w:gridCol w:w="1633"/>
      </w:tblGrid>
      <w:tr w:rsidR="002D2A25" w:rsidRPr="00CA69AE" w:rsidTr="00D44E15">
        <w:trPr>
          <w:tblHeader/>
          <w:jc w:val="center"/>
        </w:trPr>
        <w:tc>
          <w:tcPr>
            <w:tcW w:w="469" w:type="dxa"/>
          </w:tcPr>
          <w:p w:rsidR="002D2A25" w:rsidRPr="00CA69AE" w:rsidRDefault="001C1FB3">
            <w:pPr>
              <w:pStyle w:val="Zawartotabeli"/>
              <w:snapToGrid w:val="0"/>
              <w:rPr>
                <w:rFonts w:ascii="Century Gothic" w:hAnsi="Century Gothic" w:cs="Arial"/>
                <w:b/>
                <w:sz w:val="20"/>
                <w:szCs w:val="20"/>
              </w:rPr>
            </w:pPr>
            <w:r w:rsidRPr="00CA69AE">
              <w:rPr>
                <w:rFonts w:ascii="Century Gothic" w:hAnsi="Century Gothic" w:cs="Arial"/>
                <w:b/>
                <w:sz w:val="20"/>
                <w:szCs w:val="20"/>
              </w:rPr>
              <w:t>L.p.</w:t>
            </w:r>
          </w:p>
        </w:tc>
        <w:tc>
          <w:tcPr>
            <w:tcW w:w="6157"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Opis parametru</w:t>
            </w:r>
          </w:p>
        </w:tc>
        <w:tc>
          <w:tcPr>
            <w:tcW w:w="1417"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Parametr wymagany/ wartość</w:t>
            </w:r>
          </w:p>
        </w:tc>
        <w:tc>
          <w:tcPr>
            <w:tcW w:w="5387"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Parametr oferowany</w:t>
            </w:r>
          </w:p>
        </w:tc>
        <w:tc>
          <w:tcPr>
            <w:tcW w:w="1633"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Sposób oceny parametru</w:t>
            </w:r>
          </w:p>
        </w:tc>
      </w:tr>
      <w:tr w:rsidR="002D2A25"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2D2A25" w:rsidRPr="00CA69AE" w:rsidRDefault="002D2A25">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2D2A25" w:rsidRPr="00CA69AE" w:rsidRDefault="001C1FB3">
            <w:pPr>
              <w:snapToGrid w:val="0"/>
              <w:rPr>
                <w:rFonts w:ascii="Century Gothic" w:hAnsi="Century Gothic" w:cs="Arial"/>
                <w:sz w:val="18"/>
                <w:szCs w:val="18"/>
              </w:rPr>
            </w:pPr>
            <w:r w:rsidRPr="00CA69AE">
              <w:rPr>
                <w:rFonts w:ascii="Century Gothic" w:hAnsi="Century Gothic" w:cs="Arial"/>
                <w:b/>
                <w:sz w:val="18"/>
                <w:szCs w:val="18"/>
              </w:rPr>
              <w:t>INFORMACJE OGÓLNE</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6"/>
                <w:szCs w:val="16"/>
              </w:rPr>
            </w:pP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snapToGrid w:val="0"/>
              <w:rPr>
                <w:rFonts w:ascii="Century Gothic" w:hAnsi="Century Gothic" w:cs="Arial"/>
                <w:sz w:val="18"/>
                <w:szCs w:val="18"/>
              </w:rPr>
            </w:pPr>
            <w:r w:rsidRPr="00CA69AE">
              <w:rPr>
                <w:rFonts w:ascii="Century Gothic" w:hAnsi="Century Gothic" w:cs="Arial"/>
                <w:iCs/>
                <w:sz w:val="18"/>
                <w:szCs w:val="18"/>
              </w:rPr>
              <w:t>Aparat fabrycznie nowy</w:t>
            </w:r>
            <w:r w:rsidR="00171866">
              <w:rPr>
                <w:rFonts w:ascii="Century Gothic" w:hAnsi="Century Gothic" w:cs="Arial"/>
                <w:iCs/>
                <w:sz w:val="18"/>
                <w:szCs w:val="18"/>
              </w:rPr>
              <w:t>, z bieżącej produkcji, min. 2018</w:t>
            </w:r>
            <w:r w:rsidR="00297450">
              <w:rPr>
                <w:rFonts w:ascii="Century Gothic" w:hAnsi="Century Gothic" w:cs="Arial"/>
                <w:iCs/>
                <w:sz w:val="18"/>
                <w:szCs w:val="18"/>
              </w:rPr>
              <w:t xml:space="preserve"> </w:t>
            </w:r>
            <w:r w:rsidR="00171866">
              <w:rPr>
                <w:rFonts w:ascii="Century Gothic" w:hAnsi="Century Gothic" w:cs="Arial"/>
                <w:iCs/>
                <w:sz w:val="18"/>
                <w:szCs w:val="18"/>
              </w:rPr>
              <w:t>rok</w:t>
            </w:r>
            <w:r w:rsidRPr="00CA69AE">
              <w:rPr>
                <w:rFonts w:ascii="Century Gothic" w:hAnsi="Century Gothic" w:cs="Arial"/>
                <w:iCs/>
                <w:sz w:val="18"/>
                <w:szCs w:val="18"/>
              </w:rPr>
              <w:t xml:space="preserve"> (nieużywany i </w:t>
            </w:r>
            <w:proofErr w:type="spellStart"/>
            <w:r w:rsidRPr="00CA69AE">
              <w:rPr>
                <w:rFonts w:ascii="Century Gothic" w:hAnsi="Century Gothic" w:cs="Arial"/>
                <w:iCs/>
                <w:sz w:val="18"/>
                <w:szCs w:val="18"/>
              </w:rPr>
              <w:t>nierekondycjonowany</w:t>
            </w:r>
            <w:proofErr w:type="spellEnd"/>
            <w:r w:rsidRPr="00CA69AE">
              <w:rPr>
                <w:rFonts w:ascii="Century Gothic" w:hAnsi="Century Gothic" w:cs="Arial"/>
                <w:iCs/>
                <w:sz w:val="18"/>
                <w:szCs w:val="18"/>
              </w:rPr>
              <w:t>) o polu minimum 1,5 T do badań całego ciała z elementami systemu pozwalającymi na dostawę, montaż oraz uruchomienie</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2D2A25" w:rsidRPr="00CA69AE" w:rsidRDefault="002D2A25">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b/>
                <w:sz w:val="18"/>
                <w:szCs w:val="18"/>
              </w:rPr>
              <w:t>MAGNES</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6"/>
                <w:szCs w:val="16"/>
              </w:rPr>
            </w:pP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Natężenie pola [T]</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1,5,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rHeight w:val="401"/>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System chłodzenia – zamknięty, chłodzenie helem</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iCs/>
                <w:sz w:val="18"/>
                <w:szCs w:val="18"/>
              </w:rPr>
              <w:t>Średnica otworu pacjenta [cm]</w:t>
            </w:r>
          </w:p>
          <w:p w:rsidR="002D2A25" w:rsidRPr="00CA69AE" w:rsidRDefault="002D2A25">
            <w:pPr>
              <w:pStyle w:val="Zawartotabeli"/>
              <w:snapToGrid w:val="0"/>
              <w:rPr>
                <w:rFonts w:ascii="Century Gothic" w:hAnsi="Century Gothic" w:cs="Arial"/>
                <w:iCs/>
                <w:sz w:val="18"/>
                <w:szCs w:val="18"/>
              </w:rPr>
            </w:pPr>
          </w:p>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
                <w:iCs/>
                <w:sz w:val="18"/>
                <w:szCs w:val="18"/>
              </w:rPr>
              <w:t xml:space="preserve"> magnes z systemem „</w:t>
            </w:r>
            <w:proofErr w:type="spellStart"/>
            <w:r w:rsidRPr="00CA69AE">
              <w:rPr>
                <w:rFonts w:ascii="Century Gothic" w:hAnsi="Century Gothic" w:cs="Arial"/>
                <w:i/>
                <w:iCs/>
                <w:sz w:val="18"/>
                <w:szCs w:val="18"/>
              </w:rPr>
              <w:t>shim</w:t>
            </w:r>
            <w:proofErr w:type="spellEnd"/>
            <w:r w:rsidRPr="00CA69AE">
              <w:rPr>
                <w:rFonts w:ascii="Century Gothic" w:hAnsi="Century Gothic" w:cs="Arial"/>
                <w:i/>
                <w:iCs/>
                <w:sz w:val="18"/>
                <w:szCs w:val="18"/>
              </w:rPr>
              <w:t>”, cewkami gradientowymi, cewką całego ciała i obudowami</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70,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rHeight w:val="278"/>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snapToGrid w:val="0"/>
              <w:rPr>
                <w:rFonts w:ascii="Century Gothic" w:hAnsi="Century Gothic" w:cs="Arial"/>
                <w:iCs/>
                <w:sz w:val="18"/>
                <w:szCs w:val="18"/>
              </w:rPr>
            </w:pPr>
            <w:r w:rsidRPr="00CA69AE">
              <w:rPr>
                <w:rFonts w:ascii="Century Gothic" w:hAnsi="Century Gothic" w:cs="Arial"/>
                <w:iCs/>
                <w:sz w:val="18"/>
                <w:szCs w:val="18"/>
              </w:rPr>
              <w:t>System redukcji hałasu poprzez rozwiązania software’owe oraz sprzętowe</w:t>
            </w:r>
          </w:p>
        </w:tc>
        <w:tc>
          <w:tcPr>
            <w:tcW w:w="1417" w:type="dxa"/>
            <w:vAlign w:val="center"/>
          </w:tcPr>
          <w:p w:rsidR="002D2A25" w:rsidRPr="00CA69AE" w:rsidRDefault="001C1FB3">
            <w:pPr>
              <w:snapToGrid w:val="0"/>
              <w:jc w:val="center"/>
              <w:rPr>
                <w:rFonts w:ascii="Century Gothic" w:hAnsi="Century Gothic" w:cs="Arial"/>
                <w:iCs/>
                <w:sz w:val="18"/>
                <w:szCs w:val="18"/>
              </w:rPr>
            </w:pPr>
            <w:r w:rsidRPr="00CA69AE">
              <w:rPr>
                <w:rFonts w:ascii="Century Gothic" w:hAnsi="Century Gothic" w:cs="Arial"/>
                <w:iCs/>
                <w:sz w:val="18"/>
                <w:szCs w:val="18"/>
              </w:rPr>
              <w:t>Tak</w:t>
            </w:r>
          </w:p>
        </w:tc>
        <w:tc>
          <w:tcPr>
            <w:tcW w:w="5387" w:type="dxa"/>
            <w:vAlign w:val="center"/>
          </w:tcPr>
          <w:p w:rsidR="002D2A25" w:rsidRPr="00CA69AE" w:rsidRDefault="002D2A25">
            <w:pPr>
              <w:jc w:val="center"/>
              <w:rPr>
                <w:rFonts w:ascii="Century Gothic" w:hAnsi="Century Gothic"/>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sz w:val="16"/>
                <w:szCs w:val="16"/>
              </w:rPr>
              <w:t>Bez oceny</w:t>
            </w:r>
          </w:p>
          <w:p w:rsidR="002D2A25" w:rsidRPr="00CA69AE" w:rsidRDefault="002D2A25">
            <w:pPr>
              <w:jc w:val="center"/>
              <w:rPr>
                <w:rFonts w:ascii="Century Gothic" w:hAnsi="Century Gothic"/>
                <w:sz w:val="16"/>
                <w:szCs w:val="16"/>
              </w:rPr>
            </w:pP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iCs/>
                <w:sz w:val="18"/>
                <w:szCs w:val="18"/>
              </w:rPr>
              <w:t xml:space="preserve">Rozkład linii 0,5 </w:t>
            </w:r>
            <w:proofErr w:type="spellStart"/>
            <w:r w:rsidRPr="00CA69AE">
              <w:rPr>
                <w:rFonts w:ascii="Century Gothic" w:hAnsi="Century Gothic" w:cs="Arial"/>
                <w:iCs/>
                <w:sz w:val="18"/>
                <w:szCs w:val="18"/>
              </w:rPr>
              <w:t>mT</w:t>
            </w:r>
            <w:proofErr w:type="spellEnd"/>
            <w:r w:rsidRPr="00CA69AE">
              <w:rPr>
                <w:rFonts w:ascii="Century Gothic" w:hAnsi="Century Gothic" w:cs="Arial"/>
                <w:iCs/>
                <w:sz w:val="18"/>
                <w:szCs w:val="18"/>
              </w:rPr>
              <w:t xml:space="preserve"> (5 </w:t>
            </w:r>
            <w:proofErr w:type="spellStart"/>
            <w:r w:rsidRPr="00CA69AE">
              <w:rPr>
                <w:rFonts w:ascii="Century Gothic" w:hAnsi="Century Gothic" w:cs="Arial"/>
                <w:iCs/>
                <w:sz w:val="18"/>
                <w:szCs w:val="18"/>
              </w:rPr>
              <w:t>Gs</w:t>
            </w:r>
            <w:proofErr w:type="spellEnd"/>
            <w:r w:rsidRPr="00CA69AE">
              <w:rPr>
                <w:rFonts w:ascii="Century Gothic" w:hAnsi="Century Gothic" w:cs="Arial"/>
                <w:iCs/>
                <w:sz w:val="18"/>
                <w:szCs w:val="18"/>
              </w:rPr>
              <w:t xml:space="preserve">) od </w:t>
            </w:r>
            <w:proofErr w:type="spellStart"/>
            <w:r w:rsidRPr="00CA69AE">
              <w:rPr>
                <w:rFonts w:ascii="Century Gothic" w:hAnsi="Century Gothic" w:cs="Arial"/>
                <w:iCs/>
                <w:sz w:val="18"/>
                <w:szCs w:val="18"/>
              </w:rPr>
              <w:t>izocentrum</w:t>
            </w:r>
            <w:proofErr w:type="spellEnd"/>
            <w:r w:rsidRPr="00CA69AE">
              <w:rPr>
                <w:rFonts w:ascii="Century Gothic" w:hAnsi="Century Gothic" w:cs="Arial"/>
                <w:iCs/>
                <w:sz w:val="18"/>
                <w:szCs w:val="18"/>
              </w:rPr>
              <w:t>, podać wartości dla osi x, y, z</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Aktywne ekranowanie</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Maksymalne zużycie helu [l/</w:t>
            </w:r>
            <w:proofErr w:type="spellStart"/>
            <w:r w:rsidRPr="00CA69AE">
              <w:rPr>
                <w:rFonts w:ascii="Century Gothic" w:hAnsi="Century Gothic" w:cs="Arial"/>
                <w:sz w:val="18"/>
                <w:szCs w:val="18"/>
              </w:rPr>
              <w:t>godz</w:t>
            </w:r>
            <w:proofErr w:type="spellEnd"/>
            <w:r w:rsidRPr="00CA69AE">
              <w:rPr>
                <w:rFonts w:ascii="Century Gothic" w:hAnsi="Century Gothic" w:cs="Arial"/>
                <w:sz w:val="18"/>
                <w:szCs w:val="18"/>
              </w:rPr>
              <w:t>] z uwzględnieniem prac serwisowych</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0,01,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w:t>
            </w:r>
            <w:proofErr w:type="spellStart"/>
            <w:r w:rsidRPr="00CA69AE">
              <w:rPr>
                <w:rFonts w:ascii="Century Gothic" w:hAnsi="Century Gothic" w:cs="Arial"/>
                <w:iCs/>
                <w:sz w:val="18"/>
                <w:szCs w:val="18"/>
              </w:rPr>
              <w:t>ppm</w:t>
            </w:r>
            <w:proofErr w:type="spellEnd"/>
            <w:r w:rsidRPr="00CA69AE">
              <w:rPr>
                <w:rFonts w:ascii="Century Gothic" w:hAnsi="Century Gothic" w:cs="Arial"/>
                <w:iCs/>
                <w:sz w:val="18"/>
                <w:szCs w:val="18"/>
              </w:rPr>
              <w:t xml:space="preserve">] mierzona metodą VRMS) zgodnie z informacjami podanymi w specyfikacjach </w:t>
            </w:r>
            <w:r w:rsidR="00DB7076" w:rsidRPr="00CA69AE">
              <w:rPr>
                <w:rFonts w:ascii="Century Gothic" w:hAnsi="Century Gothic" w:cs="Arial"/>
                <w:iCs/>
                <w:sz w:val="18"/>
                <w:szCs w:val="18"/>
              </w:rPr>
              <w:t>technicznych producenta, w</w:t>
            </w:r>
            <w:r w:rsidRPr="00CA69AE">
              <w:rPr>
                <w:rFonts w:ascii="Century Gothic" w:hAnsi="Century Gothic" w:cs="Arial"/>
                <w:iCs/>
                <w:sz w:val="18"/>
                <w:szCs w:val="18"/>
              </w:rPr>
              <w:t xml:space="preserve"> kuli o średnicy 10 cm</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0,02,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color w:val="000000" w:themeColor="text1"/>
                <w:sz w:val="16"/>
                <w:szCs w:val="16"/>
              </w:rPr>
            </w:pPr>
            <w:r w:rsidRPr="00CA69AE">
              <w:rPr>
                <w:rFonts w:ascii="Century Gothic" w:hAnsi="Century Gothic"/>
                <w:color w:val="000000" w:themeColor="text1"/>
                <w:sz w:val="16"/>
                <w:szCs w:val="16"/>
              </w:rPr>
              <w:t>Wartość graniczna – 0 pkt.</w:t>
            </w:r>
          </w:p>
          <w:p w:rsidR="002D2A25" w:rsidRPr="00CA69AE" w:rsidRDefault="001C1FB3">
            <w:pPr>
              <w:jc w:val="center"/>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niższa </w:t>
            </w:r>
            <w:r w:rsidR="00786B36">
              <w:rPr>
                <w:rFonts w:ascii="Century Gothic" w:hAnsi="Century Gothic"/>
                <w:color w:val="000000" w:themeColor="text1"/>
                <w:sz w:val="16"/>
                <w:szCs w:val="16"/>
              </w:rPr>
              <w:t>niż graniczna</w:t>
            </w:r>
            <w:r w:rsidRPr="00CA69AE">
              <w:rPr>
                <w:rFonts w:ascii="Century Gothic" w:hAnsi="Century Gothic"/>
                <w:color w:val="000000" w:themeColor="text1"/>
                <w:sz w:val="16"/>
                <w:szCs w:val="16"/>
              </w:rPr>
              <w:t>– 1 pkt.</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w:t>
            </w:r>
            <w:proofErr w:type="spellStart"/>
            <w:r w:rsidRPr="00CA69AE">
              <w:rPr>
                <w:rFonts w:ascii="Century Gothic" w:hAnsi="Century Gothic" w:cs="Arial"/>
                <w:iCs/>
                <w:sz w:val="18"/>
                <w:szCs w:val="18"/>
              </w:rPr>
              <w:t>ppm</w:t>
            </w:r>
            <w:proofErr w:type="spellEnd"/>
            <w:r w:rsidRPr="00CA69AE">
              <w:rPr>
                <w:rFonts w:ascii="Century Gothic" w:hAnsi="Century Gothic" w:cs="Arial"/>
                <w:iCs/>
                <w:sz w:val="18"/>
                <w:szCs w:val="18"/>
              </w:rPr>
              <w:t>] mierzona metodą VRMS) zgodnie z informacjami podanymi w specyfikacjach t</w:t>
            </w:r>
            <w:r w:rsidR="00DB7076" w:rsidRPr="00CA69AE">
              <w:rPr>
                <w:rFonts w:ascii="Century Gothic" w:hAnsi="Century Gothic" w:cs="Arial"/>
                <w:iCs/>
                <w:sz w:val="18"/>
                <w:szCs w:val="18"/>
              </w:rPr>
              <w:t xml:space="preserve">echnicznych producenta, w </w:t>
            </w:r>
            <w:r w:rsidRPr="00CA69AE">
              <w:rPr>
                <w:rFonts w:ascii="Century Gothic" w:hAnsi="Century Gothic" w:cs="Arial"/>
                <w:iCs/>
                <w:sz w:val="18"/>
                <w:szCs w:val="18"/>
              </w:rPr>
              <w:t>kuli o średnicy 30 cm</w:t>
            </w:r>
          </w:p>
        </w:tc>
        <w:tc>
          <w:tcPr>
            <w:tcW w:w="1417" w:type="dxa"/>
            <w:vAlign w:val="center"/>
          </w:tcPr>
          <w:p w:rsidR="002D2A25" w:rsidRPr="00CA69AE" w:rsidRDefault="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0,15</w:t>
            </w:r>
            <w:r w:rsidR="001C1FB3" w:rsidRPr="00CA69AE">
              <w:rPr>
                <w:rFonts w:ascii="Century Gothic" w:hAnsi="Century Gothic" w:cs="Arial"/>
                <w:sz w:val="18"/>
                <w:szCs w:val="18"/>
              </w:rPr>
              <w:t>,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2D2A25">
            <w:pPr>
              <w:jc w:val="center"/>
              <w:rPr>
                <w:rFonts w:ascii="Century Gothic" w:hAnsi="Century Gothic"/>
                <w:color w:val="000000" w:themeColor="text1"/>
                <w:sz w:val="16"/>
                <w:szCs w:val="16"/>
              </w:rPr>
            </w:pPr>
          </w:p>
          <w:p w:rsidR="002D2A25" w:rsidRPr="00CA69AE" w:rsidRDefault="001C1FB3">
            <w:pPr>
              <w:jc w:val="both"/>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graniczna – 0 pkt., </w:t>
            </w:r>
          </w:p>
          <w:p w:rsidR="002D2A25" w:rsidRPr="00CA69AE" w:rsidRDefault="001C1FB3">
            <w:pPr>
              <w:jc w:val="both"/>
              <w:rPr>
                <w:color w:val="000000" w:themeColor="text1"/>
              </w:rPr>
            </w:pPr>
            <w:r w:rsidRPr="00CA69AE">
              <w:rPr>
                <w:rFonts w:ascii="Century Gothic" w:hAnsi="Century Gothic"/>
                <w:color w:val="000000" w:themeColor="text1"/>
                <w:sz w:val="16"/>
                <w:szCs w:val="16"/>
              </w:rPr>
              <w:t>wartość niższa niż graniczna – 1 pkt</w:t>
            </w:r>
            <w:r w:rsidRPr="00CA69AE">
              <w:rPr>
                <w:rFonts w:ascii="Century Gothic" w:hAnsi="Century Gothic"/>
                <w:strike/>
                <w:color w:val="000000" w:themeColor="text1"/>
                <w:sz w:val="16"/>
                <w:szCs w:val="16"/>
              </w:rPr>
              <w:t>.</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w:t>
            </w:r>
            <w:proofErr w:type="spellStart"/>
            <w:r w:rsidRPr="00CA69AE">
              <w:rPr>
                <w:rFonts w:ascii="Century Gothic" w:hAnsi="Century Gothic" w:cs="Arial"/>
                <w:iCs/>
                <w:sz w:val="18"/>
                <w:szCs w:val="18"/>
              </w:rPr>
              <w:t>ppm</w:t>
            </w:r>
            <w:proofErr w:type="spellEnd"/>
            <w:r w:rsidRPr="00CA69AE">
              <w:rPr>
                <w:rFonts w:ascii="Century Gothic" w:hAnsi="Century Gothic" w:cs="Arial"/>
                <w:iCs/>
                <w:sz w:val="18"/>
                <w:szCs w:val="18"/>
              </w:rPr>
              <w:t>] mierzona metodą VRMS) zgodnie z informacjami podanymi w specyfikacjach t</w:t>
            </w:r>
            <w:r w:rsidR="00DB7076" w:rsidRPr="00CA69AE">
              <w:rPr>
                <w:rFonts w:ascii="Century Gothic" w:hAnsi="Century Gothic" w:cs="Arial"/>
                <w:iCs/>
                <w:sz w:val="18"/>
                <w:szCs w:val="18"/>
              </w:rPr>
              <w:t xml:space="preserve">echnicznych producenta, w </w:t>
            </w:r>
            <w:r w:rsidRPr="00CA69AE">
              <w:rPr>
                <w:rFonts w:ascii="Century Gothic" w:hAnsi="Century Gothic" w:cs="Arial"/>
                <w:iCs/>
                <w:sz w:val="18"/>
                <w:szCs w:val="18"/>
              </w:rPr>
              <w:t>kuli o średnicy 40 cm</w:t>
            </w:r>
          </w:p>
        </w:tc>
        <w:tc>
          <w:tcPr>
            <w:tcW w:w="1417" w:type="dxa"/>
            <w:vAlign w:val="center"/>
          </w:tcPr>
          <w:p w:rsidR="002D2A25" w:rsidRPr="00CA69AE" w:rsidRDefault="001C1FB3" w:rsidP="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=&lt; </w:t>
            </w:r>
            <w:r w:rsidR="00D8364C" w:rsidRPr="00CA69AE">
              <w:rPr>
                <w:rFonts w:ascii="Century Gothic" w:hAnsi="Century Gothic" w:cs="Arial"/>
                <w:sz w:val="18"/>
                <w:szCs w:val="18"/>
              </w:rPr>
              <w:t>0,65</w:t>
            </w:r>
            <w:r w:rsidRPr="00CA69AE">
              <w:rPr>
                <w:rFonts w:ascii="Century Gothic" w:hAnsi="Century Gothic" w:cs="Arial"/>
                <w:sz w:val="18"/>
                <w:szCs w:val="18"/>
              </w:rPr>
              <w:t>,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2D2A25">
            <w:pPr>
              <w:jc w:val="center"/>
              <w:rPr>
                <w:rFonts w:ascii="Century Gothic" w:hAnsi="Century Gothic"/>
                <w:color w:val="000000" w:themeColor="text1"/>
                <w:sz w:val="16"/>
                <w:szCs w:val="16"/>
              </w:rPr>
            </w:pPr>
          </w:p>
          <w:p w:rsidR="002D2A25" w:rsidRPr="00CA69AE" w:rsidRDefault="001C1FB3">
            <w:pPr>
              <w:jc w:val="both"/>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graniczna – 0 pkt., </w:t>
            </w:r>
          </w:p>
          <w:p w:rsidR="002D2A25" w:rsidRPr="00CA69AE" w:rsidRDefault="001C1FB3">
            <w:pPr>
              <w:jc w:val="both"/>
              <w:rPr>
                <w:color w:val="000000" w:themeColor="text1"/>
              </w:rPr>
            </w:pPr>
            <w:r w:rsidRPr="00CA69AE">
              <w:rPr>
                <w:rFonts w:ascii="Century Gothic" w:hAnsi="Century Gothic"/>
                <w:color w:val="000000" w:themeColor="text1"/>
                <w:sz w:val="16"/>
                <w:szCs w:val="16"/>
              </w:rPr>
              <w:t>wartość niższa niż graniczna – 1 pkt</w:t>
            </w:r>
            <w:r w:rsidRPr="00CA69AE">
              <w:rPr>
                <w:rFonts w:ascii="Century Gothic" w:hAnsi="Century Gothic"/>
                <w:strike/>
                <w:color w:val="000000" w:themeColor="text1"/>
                <w:sz w:val="16"/>
                <w:szCs w:val="16"/>
              </w:rPr>
              <w:t>.</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w:t>
            </w:r>
            <w:proofErr w:type="spellStart"/>
            <w:r w:rsidRPr="00CA69AE">
              <w:rPr>
                <w:rFonts w:ascii="Century Gothic" w:hAnsi="Century Gothic" w:cs="Arial"/>
                <w:iCs/>
                <w:sz w:val="18"/>
                <w:szCs w:val="18"/>
              </w:rPr>
              <w:t>ppm</w:t>
            </w:r>
            <w:proofErr w:type="spellEnd"/>
            <w:r w:rsidRPr="00CA69AE">
              <w:rPr>
                <w:rFonts w:ascii="Century Gothic" w:hAnsi="Century Gothic" w:cs="Arial"/>
                <w:iCs/>
                <w:sz w:val="18"/>
                <w:szCs w:val="18"/>
              </w:rPr>
              <w:t xml:space="preserve">] mierzona metodą VRMS) zgodnie z informacjami podanymi w specyfikacjach </w:t>
            </w:r>
            <w:r w:rsidR="00DB7076" w:rsidRPr="00CA69AE">
              <w:rPr>
                <w:rFonts w:ascii="Century Gothic" w:hAnsi="Century Gothic" w:cs="Arial"/>
                <w:iCs/>
                <w:sz w:val="18"/>
                <w:szCs w:val="18"/>
              </w:rPr>
              <w:t>technicznych producenta, w</w:t>
            </w:r>
            <w:r w:rsidRPr="00CA69AE">
              <w:rPr>
                <w:rFonts w:ascii="Century Gothic" w:hAnsi="Century Gothic" w:cs="Arial"/>
                <w:iCs/>
                <w:sz w:val="18"/>
                <w:szCs w:val="18"/>
              </w:rPr>
              <w:t xml:space="preserve"> kuli o średnicy 50 cm</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3,3, podać</w:t>
            </w:r>
          </w:p>
        </w:tc>
        <w:tc>
          <w:tcPr>
            <w:tcW w:w="5387" w:type="dxa"/>
            <w:vAlign w:val="center"/>
          </w:tcPr>
          <w:p w:rsidR="002D2A25" w:rsidRPr="00CA69AE" w:rsidRDefault="002D2A25">
            <w:pPr>
              <w:jc w:val="center"/>
              <w:rPr>
                <w:rFonts w:ascii="Century Gothic" w:hAnsi="Century Gothic"/>
                <w:sz w:val="18"/>
                <w:szCs w:val="18"/>
              </w:rPr>
            </w:pPr>
          </w:p>
        </w:tc>
        <w:tc>
          <w:tcPr>
            <w:tcW w:w="1633" w:type="dxa"/>
            <w:vAlign w:val="center"/>
          </w:tcPr>
          <w:p w:rsidR="002D2A25" w:rsidRPr="00CA69AE" w:rsidRDefault="001C1FB3">
            <w:pPr>
              <w:jc w:val="both"/>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graniczna – 0 pkt., </w:t>
            </w:r>
          </w:p>
          <w:p w:rsidR="002D2A25" w:rsidRPr="00CA69AE" w:rsidRDefault="001C1FB3">
            <w:pPr>
              <w:jc w:val="center"/>
              <w:rPr>
                <w:rFonts w:ascii="Century Gothic" w:hAnsi="Century Gothic"/>
                <w:color w:val="000000" w:themeColor="text1"/>
                <w:sz w:val="16"/>
                <w:szCs w:val="16"/>
              </w:rPr>
            </w:pPr>
            <w:r w:rsidRPr="00CA69AE">
              <w:rPr>
                <w:rFonts w:ascii="Century Gothic" w:hAnsi="Century Gothic"/>
                <w:color w:val="000000" w:themeColor="text1"/>
                <w:sz w:val="16"/>
                <w:szCs w:val="16"/>
              </w:rPr>
              <w:t>wartość niższa niż graniczna – 1 pkt</w:t>
            </w:r>
          </w:p>
        </w:tc>
      </w:tr>
      <w:tr w:rsidR="00D95B35" w:rsidRPr="00CA69AE" w:rsidTr="00D44E15">
        <w:tblPrEx>
          <w:tblLook w:val="0000" w:firstRow="0" w:lastRow="0" w:firstColumn="0" w:lastColumn="0" w:noHBand="0" w:noVBand="0"/>
        </w:tblPrEx>
        <w:trPr>
          <w:tblHeader/>
          <w:jc w:val="center"/>
        </w:trPr>
        <w:tc>
          <w:tcPr>
            <w:tcW w:w="469" w:type="dxa"/>
          </w:tcPr>
          <w:p w:rsidR="00D95B35" w:rsidRPr="00CA69AE" w:rsidRDefault="00D95B3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95B35" w:rsidRPr="00CA69AE" w:rsidRDefault="000E6C3D" w:rsidP="000E6C3D">
            <w:pPr>
              <w:pStyle w:val="Zawartotabeli"/>
              <w:snapToGrid w:val="0"/>
              <w:rPr>
                <w:rFonts w:ascii="Century Gothic" w:hAnsi="Century Gothic" w:cs="Arial"/>
                <w:sz w:val="18"/>
                <w:szCs w:val="18"/>
                <w:lang w:val="en-US"/>
              </w:rPr>
            </w:pPr>
            <w:r w:rsidRPr="00CA69AE">
              <w:rPr>
                <w:rFonts w:ascii="Century Gothic" w:hAnsi="Century Gothic" w:cs="Arial"/>
                <w:sz w:val="18"/>
                <w:szCs w:val="18"/>
                <w:lang w:val="en-US"/>
              </w:rPr>
              <w:t>Spatial Gradient Field [</w:t>
            </w:r>
            <w:r w:rsidR="00A36252" w:rsidRPr="00CA69AE">
              <w:rPr>
                <w:rFonts w:ascii="Century Gothic" w:hAnsi="Century Gothic" w:cs="Arial"/>
                <w:sz w:val="18"/>
                <w:szCs w:val="18"/>
                <w:lang w:val="en-US"/>
              </w:rPr>
              <w:t>T/m</w:t>
            </w:r>
            <w:r w:rsidRPr="00CA69AE">
              <w:rPr>
                <w:rFonts w:ascii="Century Gothic" w:hAnsi="Century Gothic" w:cs="Arial"/>
                <w:sz w:val="18"/>
                <w:szCs w:val="18"/>
                <w:lang w:val="en-US"/>
              </w:rPr>
              <w:t>]</w:t>
            </w:r>
          </w:p>
        </w:tc>
        <w:tc>
          <w:tcPr>
            <w:tcW w:w="1417" w:type="dxa"/>
            <w:vAlign w:val="center"/>
          </w:tcPr>
          <w:p w:rsidR="00D95B35" w:rsidRPr="00CA69AE" w:rsidRDefault="00D95B35">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95B35" w:rsidRPr="00CA69AE" w:rsidRDefault="00D95B35">
            <w:pPr>
              <w:jc w:val="center"/>
              <w:rPr>
                <w:rFonts w:ascii="Century Gothic" w:hAnsi="Century Gothic"/>
                <w:sz w:val="18"/>
                <w:szCs w:val="18"/>
              </w:rPr>
            </w:pPr>
          </w:p>
        </w:tc>
        <w:tc>
          <w:tcPr>
            <w:tcW w:w="1633" w:type="dxa"/>
            <w:vAlign w:val="center"/>
          </w:tcPr>
          <w:p w:rsidR="00D95B35" w:rsidRPr="00CA69AE" w:rsidRDefault="00D95B35" w:rsidP="00D95B35">
            <w:pPr>
              <w:jc w:val="center"/>
              <w:rPr>
                <w:rFonts w:ascii="Century Gothic" w:hAnsi="Century Gothic"/>
                <w:color w:val="000000" w:themeColor="text1"/>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0E6C3D">
            <w:pPr>
              <w:pStyle w:val="Zawartotabeli"/>
              <w:snapToGrid w:val="0"/>
              <w:rPr>
                <w:rFonts w:ascii="Century Gothic" w:hAnsi="Century Gothic" w:cs="Arial"/>
                <w:sz w:val="18"/>
                <w:szCs w:val="18"/>
                <w:lang w:val="en-US"/>
              </w:rPr>
            </w:pPr>
            <w:r w:rsidRPr="00CA69AE">
              <w:rPr>
                <w:rFonts w:ascii="Century Gothic" w:hAnsi="Century Gothic" w:cs="Arial"/>
                <w:sz w:val="18"/>
                <w:szCs w:val="18"/>
                <w:lang w:val="en-US"/>
              </w:rPr>
              <w:t xml:space="preserve"> SAR </w:t>
            </w:r>
            <w:proofErr w:type="spellStart"/>
            <w:r w:rsidRPr="00CA69AE">
              <w:rPr>
                <w:rFonts w:ascii="Century Gothic" w:hAnsi="Century Gothic" w:cs="Arial"/>
                <w:sz w:val="18"/>
                <w:szCs w:val="18"/>
                <w:lang w:val="en-US"/>
              </w:rPr>
              <w:t>dla</w:t>
            </w:r>
            <w:proofErr w:type="spellEnd"/>
            <w:r w:rsidRPr="00CA69AE">
              <w:rPr>
                <w:rFonts w:ascii="Century Gothic" w:hAnsi="Century Gothic" w:cs="Arial"/>
                <w:sz w:val="18"/>
                <w:szCs w:val="18"/>
                <w:lang w:val="en-US"/>
              </w:rPr>
              <w:t xml:space="preserve"> head  </w:t>
            </w:r>
            <w:proofErr w:type="spellStart"/>
            <w:r w:rsidRPr="00CA69AE">
              <w:rPr>
                <w:rFonts w:ascii="Century Gothic" w:hAnsi="Century Gothic" w:cs="Arial"/>
                <w:sz w:val="18"/>
                <w:szCs w:val="18"/>
                <w:lang w:val="en-US"/>
              </w:rPr>
              <w:t>i</w:t>
            </w:r>
            <w:proofErr w:type="spellEnd"/>
            <w:r w:rsidRPr="00CA69AE">
              <w:rPr>
                <w:rFonts w:ascii="Century Gothic" w:hAnsi="Century Gothic" w:cs="Arial"/>
                <w:sz w:val="18"/>
                <w:szCs w:val="18"/>
                <w:lang w:val="en-US"/>
              </w:rPr>
              <w:t xml:space="preserve"> whole-body [W/kg]</w:t>
            </w:r>
          </w:p>
        </w:tc>
        <w:tc>
          <w:tcPr>
            <w:tcW w:w="1417" w:type="dxa"/>
            <w:vAlign w:val="center"/>
          </w:tcPr>
          <w:p w:rsidR="000E6C3D" w:rsidRPr="00CA69AE" w:rsidRDefault="000E6C3D" w:rsidP="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0E6C3D" w:rsidRPr="00CA69AE" w:rsidRDefault="000E6C3D" w:rsidP="00D8364C">
            <w:pPr>
              <w:jc w:val="center"/>
              <w:rPr>
                <w:rFonts w:ascii="Century Gothic" w:hAnsi="Century Gothic"/>
                <w:sz w:val="18"/>
                <w:szCs w:val="18"/>
              </w:rPr>
            </w:pPr>
          </w:p>
        </w:tc>
        <w:tc>
          <w:tcPr>
            <w:tcW w:w="1633" w:type="dxa"/>
            <w:vAlign w:val="center"/>
          </w:tcPr>
          <w:p w:rsidR="000E6C3D" w:rsidRPr="00CA69AE" w:rsidRDefault="000E6C3D" w:rsidP="00D8364C">
            <w:pPr>
              <w:jc w:val="center"/>
              <w:rPr>
                <w:rFonts w:ascii="Century Gothic" w:hAnsi="Century Gothic"/>
                <w:color w:val="000000" w:themeColor="text1"/>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CA69A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b/>
                <w:sz w:val="18"/>
                <w:szCs w:val="18"/>
              </w:rPr>
              <w:t>CEWKI GRADIENTOWE</w:t>
            </w:r>
          </w:p>
        </w:tc>
        <w:tc>
          <w:tcPr>
            <w:tcW w:w="1417"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iCs/>
                <w:sz w:val="18"/>
                <w:szCs w:val="18"/>
              </w:rPr>
              <w:t>Cewki gradientowe chłodzone wodą</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iCs/>
                <w:sz w:val="18"/>
                <w:szCs w:val="18"/>
              </w:rPr>
              <w:t>System redukcji hałasu poprzez rozwiązania software’owe oraz sprzętowe</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Użyteczna maksymalna amplituda dla jednej osi w maksymalnym polu widzenia FOV w każdej osi równocześnie [</w:t>
            </w:r>
            <w:proofErr w:type="spellStart"/>
            <w:r w:rsidRPr="00CA69AE">
              <w:rPr>
                <w:rFonts w:ascii="Century Gothic" w:hAnsi="Century Gothic" w:cs="Arial"/>
                <w:sz w:val="18"/>
                <w:szCs w:val="18"/>
              </w:rPr>
              <w:t>mT</w:t>
            </w:r>
            <w:proofErr w:type="spellEnd"/>
            <w:r w:rsidRPr="00CA69AE">
              <w:rPr>
                <w:rFonts w:ascii="Century Gothic" w:hAnsi="Century Gothic" w:cs="Arial"/>
                <w:sz w:val="18"/>
                <w:szCs w:val="18"/>
              </w:rPr>
              <w:t>/m]</w:t>
            </w:r>
          </w:p>
        </w:tc>
        <w:tc>
          <w:tcPr>
            <w:tcW w:w="1417" w:type="dxa"/>
          </w:tcPr>
          <w:p w:rsidR="000E6C3D" w:rsidRPr="00CA69AE" w:rsidRDefault="000E6C3D">
            <w:pPr>
              <w:jc w:val="center"/>
              <w:rPr>
                <w:rFonts w:ascii="Century Gothic" w:hAnsi="Century Gothic" w:cs="Arial"/>
                <w:sz w:val="18"/>
                <w:szCs w:val="18"/>
              </w:rPr>
            </w:pPr>
            <w:r w:rsidRPr="00CA69AE">
              <w:rPr>
                <w:rFonts w:ascii="Century Gothic" w:hAnsi="Century Gothic" w:cs="Arial"/>
                <w:sz w:val="18"/>
                <w:szCs w:val="18"/>
              </w:rPr>
              <w:t>&gt;= 44 podać</w:t>
            </w:r>
          </w:p>
        </w:tc>
        <w:tc>
          <w:tcPr>
            <w:tcW w:w="5387" w:type="dxa"/>
          </w:tcPr>
          <w:p w:rsidR="000E6C3D" w:rsidRPr="00CA69AE" w:rsidRDefault="000E6C3D">
            <w:pPr>
              <w:rPr>
                <w:rFonts w:ascii="Century Gothic" w:hAnsi="Century Gothic" w:cs="Arial"/>
                <w:sz w:val="16"/>
                <w:szCs w:val="16"/>
              </w:rPr>
            </w:pPr>
          </w:p>
        </w:tc>
        <w:tc>
          <w:tcPr>
            <w:tcW w:w="1633" w:type="dxa"/>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iCs/>
                <w:sz w:val="18"/>
                <w:szCs w:val="18"/>
              </w:rPr>
              <w:t>Maksymalna szybkość narastania gradientów (</w:t>
            </w:r>
            <w:proofErr w:type="spellStart"/>
            <w:r w:rsidRPr="00CA69AE">
              <w:rPr>
                <w:rFonts w:ascii="Century Gothic" w:hAnsi="Century Gothic" w:cs="Arial"/>
                <w:iCs/>
                <w:sz w:val="18"/>
                <w:szCs w:val="18"/>
              </w:rPr>
              <w:t>Slew</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Rate</w:t>
            </w:r>
            <w:proofErr w:type="spellEnd"/>
            <w:r w:rsidRPr="00CA69AE">
              <w:rPr>
                <w:rFonts w:ascii="Century Gothic" w:hAnsi="Century Gothic" w:cs="Arial"/>
                <w:iCs/>
                <w:sz w:val="18"/>
                <w:szCs w:val="18"/>
              </w:rPr>
              <w:t>) w jednej osi możliwa do zastosowania dla wartości amplitudy z powyższego punktu [</w:t>
            </w:r>
            <w:proofErr w:type="spellStart"/>
            <w:r w:rsidR="00296AEE">
              <w:rPr>
                <w:rFonts w:ascii="Century Gothic" w:hAnsi="Century Gothic" w:cs="Arial"/>
                <w:iCs/>
                <w:sz w:val="18"/>
                <w:szCs w:val="18"/>
              </w:rPr>
              <w:t>m</w:t>
            </w:r>
            <w:r w:rsidRPr="00CA69AE">
              <w:rPr>
                <w:rFonts w:ascii="Century Gothic" w:hAnsi="Century Gothic" w:cs="Arial"/>
                <w:iCs/>
                <w:sz w:val="18"/>
                <w:szCs w:val="18"/>
              </w:rPr>
              <w:t>T</w:t>
            </w:r>
            <w:proofErr w:type="spellEnd"/>
            <w:r w:rsidRPr="00CA69AE">
              <w:rPr>
                <w:rFonts w:ascii="Century Gothic" w:hAnsi="Century Gothic" w:cs="Arial"/>
                <w:iCs/>
                <w:sz w:val="18"/>
                <w:szCs w:val="18"/>
              </w:rPr>
              <w:t>/m/s]</w:t>
            </w:r>
          </w:p>
        </w:tc>
        <w:tc>
          <w:tcPr>
            <w:tcW w:w="1417" w:type="dxa"/>
            <w:vAlign w:val="center"/>
          </w:tcPr>
          <w:p w:rsidR="000E6C3D" w:rsidRPr="00CA69AE" w:rsidRDefault="000E6C3D">
            <w:pPr>
              <w:snapToGrid w:val="0"/>
              <w:jc w:val="center"/>
              <w:rPr>
                <w:rFonts w:ascii="Century Gothic" w:hAnsi="Century Gothic" w:cs="Arial"/>
                <w:iCs/>
                <w:sz w:val="18"/>
                <w:szCs w:val="18"/>
              </w:rPr>
            </w:pPr>
            <w:r w:rsidRPr="00CA69AE">
              <w:rPr>
                <w:rFonts w:ascii="Century Gothic" w:hAnsi="Century Gothic" w:cs="Arial"/>
                <w:iCs/>
                <w:sz w:val="18"/>
                <w:szCs w:val="18"/>
              </w:rPr>
              <w:t>&gt;=200,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CA69A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b/>
                <w:sz w:val="18"/>
                <w:szCs w:val="18"/>
              </w:rPr>
              <w:t>SYSTEM RF</w:t>
            </w:r>
          </w:p>
        </w:tc>
        <w:tc>
          <w:tcPr>
            <w:tcW w:w="1417" w:type="dxa"/>
            <w:shd w:val="clear" w:color="auto" w:fill="EEECE1" w:themeFill="background2"/>
            <w:vAlign w:val="center"/>
          </w:tcPr>
          <w:p w:rsidR="000E6C3D" w:rsidRPr="00CA69AE" w:rsidRDefault="000E6C3D">
            <w:pPr>
              <w:snapToGrid w:val="0"/>
              <w:jc w:val="center"/>
              <w:rPr>
                <w:rFonts w:ascii="Century Gothic" w:hAnsi="Century Gothic" w:cs="Arial"/>
                <w:iCs/>
                <w:sz w:val="18"/>
                <w:szCs w:val="18"/>
              </w:rPr>
            </w:pPr>
          </w:p>
        </w:tc>
        <w:tc>
          <w:tcPr>
            <w:tcW w:w="5387" w:type="dxa"/>
            <w:shd w:val="clear" w:color="auto" w:fill="EEECE1" w:themeFill="background2"/>
            <w:vAlign w:val="center"/>
          </w:tcPr>
          <w:p w:rsidR="000E6C3D" w:rsidRPr="00CA69AE" w:rsidRDefault="000E6C3D">
            <w:pPr>
              <w:jc w:val="center"/>
              <w:rPr>
                <w:rFonts w:ascii="Century Gothic" w:hAnsi="Century Gothic"/>
                <w:sz w:val="18"/>
                <w:szCs w:val="18"/>
              </w:rPr>
            </w:pPr>
          </w:p>
        </w:tc>
        <w:tc>
          <w:tcPr>
            <w:tcW w:w="1633"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 xml:space="preserve">Moc wzmacniacza &gt;= 15  [kW] </w:t>
            </w:r>
          </w:p>
        </w:tc>
        <w:tc>
          <w:tcPr>
            <w:tcW w:w="1417" w:type="dxa"/>
          </w:tcPr>
          <w:p w:rsidR="000E6C3D" w:rsidRPr="00CA69AE" w:rsidRDefault="000E6C3D">
            <w:pPr>
              <w:jc w:val="center"/>
              <w:rPr>
                <w:rFonts w:ascii="Century Gothic" w:hAnsi="Century Gothic" w:cs="Arial"/>
                <w:sz w:val="18"/>
                <w:szCs w:val="18"/>
              </w:rPr>
            </w:pPr>
            <w:r w:rsidRPr="00CA69AE">
              <w:rPr>
                <w:rFonts w:ascii="Century Gothic" w:hAnsi="Century Gothic" w:cs="Arial"/>
                <w:sz w:val="18"/>
                <w:szCs w:val="18"/>
              </w:rPr>
              <w:t>&gt;= 15 kW, podać</w:t>
            </w:r>
          </w:p>
        </w:tc>
        <w:tc>
          <w:tcPr>
            <w:tcW w:w="5387" w:type="dxa"/>
          </w:tcPr>
          <w:p w:rsidR="000E6C3D" w:rsidRPr="00CA69AE" w:rsidRDefault="000E6C3D">
            <w:pPr>
              <w:jc w:val="center"/>
              <w:rPr>
                <w:rFonts w:ascii="Century Gothic" w:hAnsi="Century Gothic" w:cs="Arial"/>
                <w:sz w:val="18"/>
                <w:szCs w:val="18"/>
              </w:rPr>
            </w:pPr>
          </w:p>
        </w:tc>
        <w:tc>
          <w:tcPr>
            <w:tcW w:w="1633" w:type="dxa"/>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Bez oceny</w:t>
            </w:r>
          </w:p>
          <w:p w:rsidR="000E6C3D" w:rsidRPr="00CA69AE" w:rsidRDefault="000E6C3D">
            <w:pPr>
              <w:jc w:val="center"/>
              <w:rPr>
                <w:rFonts w:ascii="Century Gothic" w:hAnsi="Century Gothic" w:cs="Arial"/>
                <w:sz w:val="16"/>
                <w:szCs w:val="16"/>
              </w:rPr>
            </w:pPr>
          </w:p>
          <w:p w:rsidR="000E6C3D" w:rsidRPr="00CA69AE" w:rsidRDefault="000E6C3D">
            <w:pPr>
              <w:jc w:val="both"/>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Szerokość pasma przenoszenia (</w:t>
            </w:r>
            <w:proofErr w:type="spellStart"/>
            <w:r w:rsidRPr="00CA69AE">
              <w:rPr>
                <w:rFonts w:ascii="Century Gothic" w:hAnsi="Century Gothic" w:cs="Arial"/>
                <w:iCs/>
                <w:sz w:val="18"/>
                <w:szCs w:val="18"/>
              </w:rPr>
              <w:t>receive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 1000 kHz</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jc w:val="center"/>
              <w:rPr>
                <w:rFonts w:ascii="Century Gothic" w:hAnsi="Century Gothic"/>
                <w:sz w:val="18"/>
                <w:szCs w:val="18"/>
              </w:rPr>
            </w:pPr>
          </w:p>
        </w:tc>
        <w:tc>
          <w:tcPr>
            <w:tcW w:w="1633" w:type="dxa"/>
            <w:vAlign w:val="center"/>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color w:val="FF0000"/>
                <w:sz w:val="18"/>
                <w:szCs w:val="18"/>
              </w:rPr>
            </w:pPr>
          </w:p>
        </w:tc>
        <w:tc>
          <w:tcPr>
            <w:tcW w:w="6157" w:type="dxa"/>
            <w:vAlign w:val="center"/>
          </w:tcPr>
          <w:p w:rsidR="000E6C3D" w:rsidRPr="00CA69AE" w:rsidRDefault="00B42138" w:rsidP="001C1FB3">
            <w:pPr>
              <w:snapToGrid w:val="0"/>
              <w:rPr>
                <w:rFonts w:ascii="Century Gothic" w:hAnsi="Century Gothic" w:cs="Arial"/>
                <w:iCs/>
                <w:sz w:val="18"/>
                <w:szCs w:val="18"/>
              </w:rPr>
            </w:pPr>
            <w:r w:rsidRPr="00CA69AE">
              <w:rPr>
                <w:rFonts w:ascii="Century Gothic" w:hAnsi="Century Gothic" w:cs="Arial"/>
                <w:iCs/>
                <w:sz w:val="18"/>
                <w:szCs w:val="18"/>
              </w:rPr>
              <w:t xml:space="preserve">Maksymalna liczba kanałów odbiorczych możliwa do wykorzystania jednocześnie w pełnym FOV (z przesuwem łóżka) dla zaoferowanego aparatu. </w:t>
            </w:r>
          </w:p>
        </w:tc>
        <w:tc>
          <w:tcPr>
            <w:tcW w:w="1417" w:type="dxa"/>
            <w:vAlign w:val="center"/>
          </w:tcPr>
          <w:p w:rsidR="000E6C3D" w:rsidRPr="00CA69AE" w:rsidRDefault="00D8364C" w:rsidP="001C1FB3">
            <w:pPr>
              <w:pStyle w:val="Zawartotabeli"/>
              <w:snapToGrid w:val="0"/>
              <w:jc w:val="center"/>
              <w:rPr>
                <w:rFonts w:ascii="Century Gothic" w:hAnsi="Century Gothic"/>
                <w:sz w:val="18"/>
                <w:szCs w:val="18"/>
              </w:rPr>
            </w:pPr>
            <w:r w:rsidRPr="00CA69AE">
              <w:rPr>
                <w:rFonts w:ascii="Century Gothic" w:hAnsi="Century Gothic"/>
                <w:sz w:val="18"/>
                <w:szCs w:val="18"/>
              </w:rPr>
              <w:t>≥64</w:t>
            </w:r>
          </w:p>
          <w:p w:rsidR="000E6C3D" w:rsidRPr="00CA69AE" w:rsidRDefault="000E6C3D" w:rsidP="001C1FB3">
            <w:pPr>
              <w:pStyle w:val="Zawartotabeli"/>
              <w:snapToGrid w:val="0"/>
              <w:jc w:val="center"/>
              <w:rPr>
                <w:rFonts w:ascii="Century Gothic" w:hAnsi="Century Gothic"/>
                <w:sz w:val="18"/>
                <w:szCs w:val="18"/>
              </w:rPr>
            </w:pPr>
          </w:p>
        </w:tc>
        <w:tc>
          <w:tcPr>
            <w:tcW w:w="5387" w:type="dxa"/>
            <w:vAlign w:val="center"/>
          </w:tcPr>
          <w:p w:rsidR="000E6C3D" w:rsidRPr="00CA69AE" w:rsidRDefault="000E6C3D" w:rsidP="001C1FB3">
            <w:pPr>
              <w:rPr>
                <w:rFonts w:ascii="Century Gothic" w:hAnsi="Century Gothic"/>
                <w:sz w:val="18"/>
                <w:szCs w:val="18"/>
              </w:rPr>
            </w:pPr>
          </w:p>
        </w:tc>
        <w:tc>
          <w:tcPr>
            <w:tcW w:w="1633" w:type="dxa"/>
            <w:vAlign w:val="center"/>
          </w:tcPr>
          <w:p w:rsidR="000E6C3D" w:rsidRPr="00CA69AE" w:rsidRDefault="000E6C3D" w:rsidP="001C1FB3">
            <w:pPr>
              <w:jc w:val="center"/>
              <w:rPr>
                <w:rFonts w:ascii="Century Gothic" w:hAnsi="Century Gothic"/>
                <w:sz w:val="16"/>
                <w:szCs w:val="16"/>
              </w:rPr>
            </w:pPr>
            <w:r w:rsidRPr="00CA69AE">
              <w:rPr>
                <w:rFonts w:ascii="Century Gothic" w:hAnsi="Century Gothic"/>
                <w:sz w:val="16"/>
                <w:szCs w:val="16"/>
              </w:rPr>
              <w:t xml:space="preserve">Wartość największa – </w:t>
            </w:r>
            <w:r w:rsidR="00D8364C" w:rsidRPr="00CA69AE">
              <w:rPr>
                <w:rFonts w:ascii="Century Gothic" w:hAnsi="Century Gothic"/>
                <w:sz w:val="16"/>
                <w:szCs w:val="16"/>
              </w:rPr>
              <w:t>4</w:t>
            </w:r>
            <w:r w:rsidRPr="00CA69AE">
              <w:rPr>
                <w:rFonts w:ascii="Century Gothic" w:hAnsi="Century Gothic"/>
                <w:sz w:val="16"/>
                <w:szCs w:val="16"/>
              </w:rPr>
              <w:t xml:space="preserve"> pkt.</w:t>
            </w:r>
          </w:p>
          <w:p w:rsidR="000E6C3D" w:rsidRPr="00CA69AE" w:rsidRDefault="000E6C3D" w:rsidP="001C1FB3">
            <w:pPr>
              <w:jc w:val="center"/>
              <w:rPr>
                <w:rFonts w:ascii="Century Gothic" w:hAnsi="Century Gothic"/>
                <w:sz w:val="16"/>
                <w:szCs w:val="16"/>
              </w:rPr>
            </w:pPr>
            <w:r w:rsidRPr="00CA69AE">
              <w:rPr>
                <w:rFonts w:ascii="Century Gothic" w:hAnsi="Century Gothic"/>
                <w:sz w:val="16"/>
                <w:szCs w:val="16"/>
              </w:rPr>
              <w:t>Pozostałe – proporcjonalnie mniej w stosunku do największej</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Cyfrowa transmisja odebranego sygnału MR pomiędzy pomieszczeniem badań a maszynownią (rekonstruktorem)</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Optyczna technologia toru transmisji odebranego sygnału MR pomiędzy pomieszczeniem badań (</w:t>
            </w:r>
            <w:proofErr w:type="spellStart"/>
            <w:r w:rsidRPr="00CA69AE">
              <w:rPr>
                <w:rFonts w:ascii="Century Gothic" w:hAnsi="Century Gothic" w:cs="Arial"/>
                <w:iCs/>
                <w:sz w:val="18"/>
                <w:szCs w:val="18"/>
              </w:rPr>
              <w:t>gantry</w:t>
            </w:r>
            <w:proofErr w:type="spellEnd"/>
            <w:r w:rsidRPr="00CA69AE">
              <w:rPr>
                <w:rFonts w:ascii="Century Gothic" w:hAnsi="Century Gothic" w:cs="Arial"/>
                <w:iCs/>
                <w:sz w:val="18"/>
                <w:szCs w:val="18"/>
              </w:rPr>
              <w:t xml:space="preserve"> magnesu) a maszynownią (rekonstruktorem)</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Optyczna technologia toru transmisji nadawanego sygnału MR pomiędzy pomieszczeniem badań (</w:t>
            </w:r>
            <w:proofErr w:type="spellStart"/>
            <w:r w:rsidRPr="00CA69AE">
              <w:rPr>
                <w:rFonts w:ascii="Century Gothic" w:hAnsi="Century Gothic" w:cs="Arial"/>
                <w:iCs/>
                <w:sz w:val="18"/>
                <w:szCs w:val="18"/>
              </w:rPr>
              <w:t>gantry</w:t>
            </w:r>
            <w:proofErr w:type="spellEnd"/>
            <w:r w:rsidRPr="00CA69AE">
              <w:rPr>
                <w:rFonts w:ascii="Century Gothic" w:hAnsi="Century Gothic" w:cs="Arial"/>
                <w:iCs/>
                <w:sz w:val="18"/>
                <w:szCs w:val="18"/>
              </w:rPr>
              <w:t xml:space="preserve"> magnesu) a maszynownią (rekonstruktorem)</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sz w:val="16"/>
                <w:szCs w:val="16"/>
              </w:rPr>
              <w:t xml:space="preserve">TAK – </w:t>
            </w:r>
            <w:r w:rsidR="00D8364C" w:rsidRPr="00CA69AE">
              <w:rPr>
                <w:rFonts w:ascii="Century Gothic" w:hAnsi="Century Gothic"/>
                <w:sz w:val="16"/>
                <w:szCs w:val="16"/>
              </w:rPr>
              <w:t>1</w:t>
            </w:r>
            <w:r w:rsidRPr="00CA69AE">
              <w:rPr>
                <w:rFonts w:ascii="Century Gothic" w:hAnsi="Century Gothic"/>
                <w:sz w:val="16"/>
                <w:szCs w:val="16"/>
              </w:rPr>
              <w:t xml:space="preserve"> pkt.</w:t>
            </w:r>
          </w:p>
          <w:p w:rsidR="000E6C3D" w:rsidRPr="00CA69AE" w:rsidRDefault="000E6C3D">
            <w:pPr>
              <w:jc w:val="center"/>
              <w:rPr>
                <w:rFonts w:ascii="Century Gothic" w:hAnsi="Century Gothic" w:cs="Arial"/>
                <w:sz w:val="16"/>
                <w:szCs w:val="16"/>
              </w:rPr>
            </w:pPr>
            <w:r w:rsidRPr="00CA69AE">
              <w:rPr>
                <w:rFonts w:ascii="Century Gothic" w:hAnsi="Century Gothic"/>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Rozdzielczość odbiornika [bit]</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32</w:t>
            </w:r>
            <w:r w:rsidRPr="00CA69AE">
              <w:rPr>
                <w:rFonts w:ascii="Century Gothic" w:hAnsi="Century Gothic" w:cs="Arial"/>
                <w:iCs/>
                <w:sz w:val="18"/>
                <w:szCs w:val="18"/>
              </w:rPr>
              <w:t>,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CA69A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b/>
                <w:sz w:val="18"/>
                <w:szCs w:val="18"/>
              </w:rPr>
              <w:t>CEWKI</w:t>
            </w:r>
          </w:p>
        </w:tc>
        <w:tc>
          <w:tcPr>
            <w:tcW w:w="1417"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0E6C3D" w:rsidRPr="00CA69AE" w:rsidRDefault="000E6C3D">
            <w:pPr>
              <w:jc w:val="center"/>
              <w:rPr>
                <w:rFonts w:ascii="Century Gothic" w:hAnsi="Century Gothic"/>
                <w:sz w:val="18"/>
                <w:szCs w:val="18"/>
              </w:rPr>
            </w:pPr>
          </w:p>
        </w:tc>
        <w:tc>
          <w:tcPr>
            <w:tcW w:w="1633"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Cewka nadawczo-odbiorcza </w:t>
            </w:r>
            <w:r w:rsidRPr="00CA69AE">
              <w:rPr>
                <w:rFonts w:ascii="Century Gothic" w:hAnsi="Century Gothic" w:cs="Arial"/>
                <w:b/>
                <w:iCs/>
                <w:sz w:val="18"/>
                <w:szCs w:val="18"/>
              </w:rPr>
              <w:t>ogólnego przeznaczenia</w:t>
            </w:r>
            <w:r w:rsidRPr="00CA69AE">
              <w:rPr>
                <w:rFonts w:ascii="Century Gothic" w:hAnsi="Century Gothic" w:cs="Arial"/>
                <w:iCs/>
                <w:sz w:val="18"/>
                <w:szCs w:val="18"/>
              </w:rPr>
              <w:t xml:space="preserve"> zabudowana w tunelu pacjenta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Wielokanałowa cewka </w:t>
            </w:r>
            <w:r w:rsidRPr="00CA69AE">
              <w:rPr>
                <w:rFonts w:ascii="Century Gothic" w:hAnsi="Century Gothic" w:cs="Arial"/>
                <w:b/>
                <w:iCs/>
                <w:sz w:val="18"/>
                <w:szCs w:val="18"/>
              </w:rPr>
              <w:t>do badania głowy oraz głowy i szyi</w:t>
            </w:r>
            <w:r w:rsidRPr="00CA69AE">
              <w:rPr>
                <w:rFonts w:ascii="Century Gothic" w:hAnsi="Century Gothic" w:cs="Arial"/>
                <w:iCs/>
                <w:sz w:val="18"/>
                <w:szCs w:val="18"/>
              </w:rPr>
              <w:t xml:space="preserve"> (w tym do badań angiograficznych), typu matrycowego (wieloelementowa), posiadająca min.  16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ARC, ASSET,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liczbę elementów obrazujących</w:t>
            </w:r>
          </w:p>
        </w:tc>
        <w:tc>
          <w:tcPr>
            <w:tcW w:w="5387" w:type="dxa"/>
            <w:vAlign w:val="center"/>
          </w:tcPr>
          <w:p w:rsidR="000E6C3D" w:rsidRPr="00CA69A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sz w:val="16"/>
                <w:szCs w:val="16"/>
              </w:rPr>
              <w:t>Wartość największa – 2 pkt.</w:t>
            </w:r>
          </w:p>
          <w:p w:rsidR="000E6C3D" w:rsidRPr="00CA69AE" w:rsidRDefault="000E6C3D">
            <w:pPr>
              <w:pStyle w:val="Zawartotabeli"/>
              <w:snapToGrid w:val="0"/>
              <w:jc w:val="center"/>
              <w:rPr>
                <w:rFonts w:ascii="Century Gothic" w:hAnsi="Century Gothic" w:cs="Arial"/>
                <w:sz w:val="16"/>
                <w:szCs w:val="16"/>
              </w:rPr>
            </w:pPr>
            <w:r w:rsidRPr="00CA69AE">
              <w:rPr>
                <w:rFonts w:ascii="Century Gothic" w:hAnsi="Century Gothic"/>
                <w:sz w:val="16"/>
                <w:szCs w:val="16"/>
              </w:rPr>
              <w:t xml:space="preserve">Pozostałe – </w:t>
            </w:r>
            <w:r w:rsidR="00B42138" w:rsidRPr="00CA69AE">
              <w:rPr>
                <w:rFonts w:ascii="Century Gothic" w:hAnsi="Century Gothic"/>
                <w:sz w:val="16"/>
                <w:szCs w:val="16"/>
              </w:rPr>
              <w:t>0 pkt.</w:t>
            </w:r>
          </w:p>
          <w:p w:rsidR="000E6C3D" w:rsidRPr="00CA69AE" w:rsidRDefault="000E6C3D">
            <w:pPr>
              <w:jc w:val="center"/>
              <w:rPr>
                <w:rFonts w:ascii="Century Gothic" w:hAnsi="Century Gothic"/>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Możliwość regulacji kąta pochylenia cewki zaoferowanej w pkt. 25 zwiększające komfort pacjenta</w:t>
            </w:r>
          </w:p>
        </w:tc>
        <w:tc>
          <w:tcPr>
            <w:tcW w:w="1417" w:type="dxa"/>
            <w:vAlign w:val="center"/>
          </w:tcPr>
          <w:p w:rsidR="000E6C3D" w:rsidRPr="00CA69AE" w:rsidRDefault="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CA69AE" w:rsidRDefault="00D8364C">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Dodatkowa cewka </w:t>
            </w:r>
            <w:proofErr w:type="spellStart"/>
            <w:r w:rsidRPr="00CA69AE">
              <w:rPr>
                <w:rFonts w:ascii="Century Gothic" w:hAnsi="Century Gothic" w:cs="Arial"/>
                <w:iCs/>
                <w:sz w:val="18"/>
                <w:szCs w:val="18"/>
              </w:rPr>
              <w:t>shim</w:t>
            </w:r>
            <w:proofErr w:type="spellEnd"/>
            <w:r w:rsidRPr="00CA69AE">
              <w:rPr>
                <w:rFonts w:ascii="Century Gothic" w:hAnsi="Century Gothic" w:cs="Arial"/>
                <w:iCs/>
                <w:sz w:val="18"/>
                <w:szCs w:val="18"/>
              </w:rPr>
              <w:t xml:space="preserve"> wbudowana w cewkę zaoferowaną w pkt. 25 poprawiające jednorodność pola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0E6C3D" w:rsidRPr="00CA69AE" w:rsidRDefault="000E6C3D">
            <w:pPr>
              <w:jc w:val="center"/>
              <w:rPr>
                <w:rFonts w:ascii="Century Gothic" w:hAnsi="Century Gothic"/>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sz w:val="16"/>
                <w:szCs w:val="16"/>
              </w:rPr>
              <w:t>TAK – 2 pkt.</w:t>
            </w:r>
          </w:p>
          <w:p w:rsidR="000E6C3D" w:rsidRPr="00CA69AE" w:rsidRDefault="000E6C3D">
            <w:pPr>
              <w:jc w:val="center"/>
              <w:rPr>
                <w:rFonts w:ascii="Century Gothic" w:hAnsi="Century Gothic"/>
                <w:sz w:val="16"/>
                <w:szCs w:val="16"/>
              </w:rPr>
            </w:pPr>
            <w:r w:rsidRPr="00CA69AE">
              <w:rPr>
                <w:rFonts w:ascii="Century Gothic" w:hAnsi="Century Gothic"/>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Wielokanałowa cewka lub kombinacja cewek </w:t>
            </w:r>
            <w:r w:rsidRPr="00CA69AE">
              <w:rPr>
                <w:rFonts w:ascii="Century Gothic" w:hAnsi="Century Gothic" w:cs="Arial"/>
                <w:b/>
                <w:iCs/>
                <w:sz w:val="18"/>
                <w:szCs w:val="18"/>
              </w:rPr>
              <w:t>do badania tułowia</w:t>
            </w:r>
            <w:r w:rsidRPr="00CA69AE">
              <w:rPr>
                <w:rFonts w:ascii="Century Gothic" w:hAnsi="Century Gothic" w:cs="Arial"/>
                <w:iCs/>
                <w:sz w:val="18"/>
                <w:szCs w:val="18"/>
              </w:rPr>
              <w:t xml:space="preserve"> </w:t>
            </w:r>
            <w:r w:rsidR="006064A9" w:rsidRPr="00CA69AE">
              <w:rPr>
                <w:rFonts w:ascii="Century Gothic" w:hAnsi="Century Gothic" w:cs="Arial"/>
                <w:b/>
                <w:iCs/>
                <w:sz w:val="18"/>
                <w:szCs w:val="18"/>
              </w:rPr>
              <w:t xml:space="preserve">(klatka </w:t>
            </w:r>
            <w:proofErr w:type="spellStart"/>
            <w:r w:rsidR="006064A9" w:rsidRPr="00CA69AE">
              <w:rPr>
                <w:rFonts w:ascii="Century Gothic" w:hAnsi="Century Gothic" w:cs="Arial"/>
                <w:b/>
                <w:iCs/>
                <w:sz w:val="18"/>
                <w:szCs w:val="18"/>
              </w:rPr>
              <w:t>piersiowa,</w:t>
            </w:r>
            <w:r w:rsidRPr="00CA69AE">
              <w:rPr>
                <w:rFonts w:ascii="Century Gothic" w:hAnsi="Century Gothic" w:cs="Arial"/>
                <w:b/>
                <w:iCs/>
                <w:sz w:val="18"/>
                <w:szCs w:val="18"/>
              </w:rPr>
              <w:t>jama</w:t>
            </w:r>
            <w:proofErr w:type="spellEnd"/>
            <w:r w:rsidRPr="00CA69AE">
              <w:rPr>
                <w:rFonts w:ascii="Century Gothic" w:hAnsi="Century Gothic" w:cs="Arial"/>
                <w:b/>
                <w:iCs/>
                <w:sz w:val="18"/>
                <w:szCs w:val="18"/>
              </w:rPr>
              <w:t xml:space="preserve"> brzuszna lub miednica)</w:t>
            </w:r>
            <w:r w:rsidRPr="00CA69AE">
              <w:rPr>
                <w:rFonts w:ascii="Century Gothic" w:hAnsi="Century Gothic" w:cs="Arial"/>
                <w:iCs/>
                <w:sz w:val="18"/>
                <w:szCs w:val="18"/>
              </w:rPr>
              <w:t xml:space="preserve">, typu matrycowego (wieloelementowa), posiadająca min. 30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p w:rsidR="000E6C3D" w:rsidRPr="00CA69AE" w:rsidRDefault="000E6C3D">
            <w:pPr>
              <w:tabs>
                <w:tab w:val="left" w:pos="2745"/>
              </w:tabs>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zaoferowana cewka lub zestaw cewek powinien zapewnić minimalne pokrycie max FOV  w osiach x, z</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Cewka do badań głowy do wykonywania badań spektroskopowych zgodna z oferowanym oprogramowaniem i fantomami.</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iCs/>
                <w:sz w:val="18"/>
                <w:szCs w:val="18"/>
              </w:rPr>
            </w:pPr>
            <w:r w:rsidRPr="00CA69AE">
              <w:rPr>
                <w:rFonts w:ascii="Century Gothic" w:hAnsi="Century Gothic" w:cs="Arial"/>
                <w:iCs/>
                <w:sz w:val="18"/>
                <w:szCs w:val="18"/>
              </w:rPr>
              <w:t xml:space="preserve">Cewka kołowa typu </w:t>
            </w:r>
            <w:proofErr w:type="spellStart"/>
            <w:r w:rsidRPr="00CA69AE">
              <w:rPr>
                <w:rFonts w:ascii="Century Gothic" w:hAnsi="Century Gothic" w:cs="Arial"/>
                <w:iCs/>
                <w:sz w:val="18"/>
                <w:szCs w:val="18"/>
              </w:rPr>
              <w:t>loop</w:t>
            </w:r>
            <w:proofErr w:type="spellEnd"/>
            <w:r w:rsidRPr="00CA69AE">
              <w:rPr>
                <w:rFonts w:ascii="Century Gothic" w:hAnsi="Century Gothic" w:cs="Arial"/>
                <w:iCs/>
                <w:sz w:val="18"/>
                <w:szCs w:val="18"/>
              </w:rPr>
              <w:t xml:space="preserve"> </w:t>
            </w:r>
            <w:r w:rsidR="00E15A9D" w:rsidRPr="00CA69AE">
              <w:rPr>
                <w:rFonts w:ascii="Century Gothic" w:hAnsi="Century Gothic" w:cs="Arial"/>
                <w:iCs/>
                <w:sz w:val="18"/>
                <w:szCs w:val="18"/>
              </w:rPr>
              <w:t>dedykowana do</w:t>
            </w:r>
            <w:r w:rsidRPr="00CA69AE">
              <w:rPr>
                <w:rFonts w:ascii="Century Gothic" w:hAnsi="Century Gothic" w:cs="Arial"/>
                <w:iCs/>
                <w:sz w:val="18"/>
                <w:szCs w:val="18"/>
              </w:rPr>
              <w:t xml:space="preserve"> badania </w:t>
            </w:r>
            <w:r w:rsidR="006064A9" w:rsidRPr="00CA69AE">
              <w:rPr>
                <w:rFonts w:ascii="Century Gothic" w:hAnsi="Century Gothic" w:cs="Arial"/>
                <w:iCs/>
                <w:sz w:val="18"/>
                <w:szCs w:val="18"/>
              </w:rPr>
              <w:t>okolicy ślinianek</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 xml:space="preserve">TAK – </w:t>
            </w:r>
            <w:r w:rsidR="00E15A9D" w:rsidRPr="00CA69AE">
              <w:rPr>
                <w:rFonts w:ascii="Century Gothic" w:hAnsi="Century Gothic" w:cs="Arial"/>
                <w:sz w:val="16"/>
                <w:szCs w:val="16"/>
              </w:rPr>
              <w:t>1</w:t>
            </w:r>
            <w:r w:rsidRPr="00CA69AE">
              <w:rPr>
                <w:rFonts w:ascii="Century Gothic" w:hAnsi="Century Gothic" w:cs="Arial"/>
                <w:sz w:val="16"/>
                <w:szCs w:val="16"/>
              </w:rPr>
              <w:t xml:space="preserve"> pkt.</w:t>
            </w:r>
          </w:p>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 xml:space="preserve">Wielokanałowa cewka lub kombinacja cewek do badania całego tułowia (klatka piersiowa, jama brzuszna i miednica), typu matrycowego (wieloelementowa), posiadająca min. 60 elementów obrazujących, umożliwiająca akwizycje równoległe  (typu </w:t>
            </w:r>
            <w:proofErr w:type="spellStart"/>
            <w:r w:rsidRPr="00CA69AE">
              <w:rPr>
                <w:rFonts w:ascii="Century Gothic" w:hAnsi="Century Gothic" w:cs="Arial"/>
                <w:sz w:val="18"/>
                <w:szCs w:val="18"/>
              </w:rPr>
              <w:t>iPAT</w:t>
            </w:r>
            <w:proofErr w:type="spellEnd"/>
            <w:r w:rsidRPr="00CA69AE">
              <w:rPr>
                <w:rFonts w:ascii="Century Gothic" w:hAnsi="Century Gothic" w:cs="Arial"/>
                <w:sz w:val="18"/>
                <w:szCs w:val="18"/>
              </w:rPr>
              <w:t>, SENSE, ASSET, ARC, SPEEDER lub równoważne, zgodnie z nomenklaturą producenta)</w:t>
            </w:r>
          </w:p>
          <w:p w:rsidR="000E6C3D" w:rsidRPr="00CA69AE" w:rsidRDefault="000E6C3D">
            <w:pPr>
              <w:rPr>
                <w:rFonts w:ascii="Century Gothic" w:hAnsi="Century Gothic" w:cs="Arial"/>
                <w:sz w:val="18"/>
                <w:szCs w:val="18"/>
              </w:rPr>
            </w:pPr>
          </w:p>
          <w:p w:rsidR="000E6C3D" w:rsidRPr="00CA69AE" w:rsidRDefault="000E6C3D">
            <w:pPr>
              <w:rPr>
                <w:rFonts w:ascii="Century Gothic" w:hAnsi="Century Gothic" w:cs="Arial"/>
                <w:sz w:val="18"/>
                <w:szCs w:val="18"/>
              </w:rPr>
            </w:pPr>
            <w:r w:rsidRPr="00CA69AE">
              <w:rPr>
                <w:rFonts w:ascii="Century Gothic" w:hAnsi="Century Gothic" w:cs="Arial"/>
                <w:sz w:val="18"/>
                <w:szCs w:val="18"/>
              </w:rPr>
              <w:t>UWAGA: zaoferowana cewka lub zestaw cewek powinien zapewnić minimalne pokrycie max FOV w osi x i 60 cm w osi z, z automatycznym przesuwem stołu pacjenta sterowanym z protokołu badania, bez repozycjonowania pacjenta i przekładania lub przepinania cewek</w:t>
            </w:r>
          </w:p>
        </w:tc>
        <w:tc>
          <w:tcPr>
            <w:tcW w:w="1417" w:type="dxa"/>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0E6C3D" w:rsidRPr="00CA69AE" w:rsidRDefault="000E6C3D">
            <w:pPr>
              <w:pStyle w:val="Zawartotabeli"/>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tcPr>
          <w:p w:rsidR="000E6C3D" w:rsidRPr="00CA69AE" w:rsidRDefault="000E6C3D">
            <w:pPr>
              <w:rPr>
                <w:rFonts w:ascii="Century Gothic" w:hAnsi="Century Gothic" w:cs="Arial"/>
                <w:sz w:val="16"/>
                <w:szCs w:val="16"/>
              </w:rPr>
            </w:pPr>
          </w:p>
        </w:tc>
        <w:tc>
          <w:tcPr>
            <w:tcW w:w="1633" w:type="dxa"/>
          </w:tcPr>
          <w:p w:rsidR="000E6C3D" w:rsidRPr="00CA69AE" w:rsidRDefault="000E6C3D">
            <w:pPr>
              <w:jc w:val="center"/>
              <w:rPr>
                <w:rFonts w:ascii="Century Gothic" w:hAnsi="Century Gothic" w:cs="Arial"/>
                <w:sz w:val="16"/>
                <w:szCs w:val="16"/>
              </w:rPr>
            </w:pPr>
          </w:p>
          <w:p w:rsidR="000E6C3D" w:rsidRPr="00CA69AE" w:rsidRDefault="000E6C3D">
            <w:pPr>
              <w:jc w:val="center"/>
              <w:rPr>
                <w:rFonts w:ascii="Century Gothic" w:hAnsi="Century Gothic" w:cs="Arial"/>
                <w:sz w:val="16"/>
                <w:szCs w:val="16"/>
              </w:rPr>
            </w:pPr>
          </w:p>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TAK – 2 pkt.</w:t>
            </w:r>
          </w:p>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 xml:space="preserve">Wielokanałowa cewka lub kombinacja cewek do badania całego kręgosłupa (odcinki C, Th i L) z automatycznym przesuwem stołu pacjenta sterowanym z protokołu badania, bez repozycjonowania pacjenta i przekładania lub przepinania cewek, typu matrycowego (wieloelementowa), posiadająca min. 32 elementy obrazujące, umożliwiająca akwizycje równoległe (typu </w:t>
            </w:r>
            <w:proofErr w:type="spellStart"/>
            <w:r w:rsidRPr="00CA69AE">
              <w:rPr>
                <w:rFonts w:ascii="Century Gothic" w:hAnsi="Century Gothic" w:cs="Arial"/>
                <w:sz w:val="18"/>
                <w:szCs w:val="18"/>
              </w:rPr>
              <w:t>iPAT</w:t>
            </w:r>
            <w:proofErr w:type="spellEnd"/>
            <w:r w:rsidRPr="00CA69AE">
              <w:rPr>
                <w:rFonts w:ascii="Century Gothic" w:hAnsi="Century Gothic" w:cs="Arial"/>
                <w:sz w:val="18"/>
                <w:szCs w:val="18"/>
              </w:rPr>
              <w:t>, SENSE, ASSET, ARC, SPEEDER lub równoważne, zgodnie z nomenklaturą producenta)</w:t>
            </w:r>
          </w:p>
        </w:tc>
        <w:tc>
          <w:tcPr>
            <w:tcW w:w="1417" w:type="dxa"/>
          </w:tcPr>
          <w:p w:rsidR="000E6C3D" w:rsidRPr="00CA69AE" w:rsidRDefault="000E6C3D">
            <w:pPr>
              <w:pStyle w:val="Zawartotabeli"/>
              <w:jc w:val="center"/>
              <w:rPr>
                <w:rFonts w:ascii="Century Gothic" w:hAnsi="Century Gothic" w:cs="Arial"/>
                <w:sz w:val="18"/>
                <w:szCs w:val="18"/>
              </w:rPr>
            </w:pPr>
            <w:r w:rsidRPr="00CA69AE">
              <w:rPr>
                <w:rFonts w:ascii="Century Gothic" w:hAnsi="Century Gothic" w:cs="Arial"/>
                <w:sz w:val="18"/>
                <w:szCs w:val="18"/>
              </w:rPr>
              <w:t>TAK, podać liczbę elementów obrazujących</w:t>
            </w:r>
          </w:p>
        </w:tc>
        <w:tc>
          <w:tcPr>
            <w:tcW w:w="5387" w:type="dxa"/>
          </w:tcPr>
          <w:p w:rsidR="000E6C3D" w:rsidRPr="00CA69AE" w:rsidRDefault="000E6C3D">
            <w:pPr>
              <w:pStyle w:val="Zawartotabeli"/>
              <w:rPr>
                <w:rFonts w:ascii="Century Gothic" w:hAnsi="Century Gothic" w:cs="Arial"/>
                <w:sz w:val="16"/>
                <w:szCs w:val="16"/>
              </w:rPr>
            </w:pPr>
          </w:p>
        </w:tc>
        <w:tc>
          <w:tcPr>
            <w:tcW w:w="1633" w:type="dxa"/>
          </w:tcPr>
          <w:p w:rsidR="000E6C3D" w:rsidRPr="00CA69AE" w:rsidRDefault="000E6C3D">
            <w:pPr>
              <w:jc w:val="center"/>
              <w:rPr>
                <w:rFonts w:ascii="Century Gothic" w:hAnsi="Century Gothic" w:cs="Arial"/>
                <w:sz w:val="16"/>
                <w:szCs w:val="16"/>
              </w:rPr>
            </w:pPr>
          </w:p>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Wartość największa – 4 pkt.</w:t>
            </w:r>
          </w:p>
          <w:p w:rsidR="000E6C3D" w:rsidRPr="00CA69AE" w:rsidRDefault="000E6C3D">
            <w:pPr>
              <w:jc w:val="center"/>
              <w:rPr>
                <w:rFonts w:ascii="Century Gothic" w:hAnsi="Century Gothic" w:cs="Arial"/>
                <w:sz w:val="16"/>
                <w:szCs w:val="16"/>
              </w:rPr>
            </w:pPr>
          </w:p>
          <w:p w:rsidR="000E6C3D" w:rsidRPr="00CA69AE" w:rsidRDefault="000E6C3D">
            <w:pPr>
              <w:pStyle w:val="Zawartotabeli"/>
              <w:jc w:val="center"/>
              <w:rPr>
                <w:rFonts w:ascii="Century Gothic" w:hAnsi="Century Gothic" w:cs="Arial"/>
                <w:sz w:val="16"/>
                <w:szCs w:val="16"/>
              </w:rPr>
            </w:pPr>
            <w:r w:rsidRPr="00CA69AE">
              <w:rPr>
                <w:rFonts w:ascii="Century Gothic" w:hAnsi="Century Gothic" w:cs="Arial"/>
                <w:sz w:val="16"/>
                <w:szCs w:val="16"/>
              </w:rPr>
              <w:t xml:space="preserve">Pozostałe – </w:t>
            </w:r>
            <w:r w:rsidR="00B42138" w:rsidRPr="00CA69AE">
              <w:rPr>
                <w:rFonts w:ascii="Century Gothic" w:hAnsi="Century Gothic" w:cs="Arial"/>
                <w:sz w:val="16"/>
                <w:szCs w:val="16"/>
              </w:rPr>
              <w:t>0 pkt.</w:t>
            </w:r>
          </w:p>
        </w:tc>
      </w:tr>
      <w:tr w:rsidR="000E6C3D" w:rsidRPr="00CA69AE" w:rsidTr="00D44E15">
        <w:tblPrEx>
          <w:tblLook w:val="0000" w:firstRow="0" w:lastRow="0" w:firstColumn="0" w:lastColumn="0" w:noHBand="0" w:noVBand="0"/>
        </w:tblPrEx>
        <w:trPr>
          <w:trHeight w:val="2374"/>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rsidP="00304C35">
            <w:pPr>
              <w:rPr>
                <w:rFonts w:ascii="Century Gothic" w:hAnsi="Century Gothic" w:cs="Arial"/>
                <w:sz w:val="18"/>
                <w:szCs w:val="18"/>
              </w:rPr>
            </w:pPr>
            <w:r w:rsidRPr="00CA69AE">
              <w:rPr>
                <w:rFonts w:ascii="Century Gothic" w:hAnsi="Century Gothic" w:cs="Arial"/>
                <w:sz w:val="18"/>
                <w:szCs w:val="18"/>
              </w:rPr>
              <w:t xml:space="preserve">Wielokanałowa cewka lub kombinacja cewek do badania całego ośrodkowego układu nerwowego (głowa + cały kręgosłup) z automatycznym przesuwem stołu pacjenta sterowanym repozycjonowania pacjenta i przekładania lub przepinania cewek, typu matrycowego (wieloelementowa), posiadająca min. 40 elementów obrazujących, umożliwiająca akwizycje równoległe  (typu </w:t>
            </w:r>
            <w:proofErr w:type="spellStart"/>
            <w:r w:rsidRPr="00CA69AE">
              <w:rPr>
                <w:rFonts w:ascii="Century Gothic" w:hAnsi="Century Gothic" w:cs="Arial"/>
                <w:sz w:val="18"/>
                <w:szCs w:val="18"/>
              </w:rPr>
              <w:t>iPAT</w:t>
            </w:r>
            <w:proofErr w:type="spellEnd"/>
            <w:r w:rsidRPr="00CA69AE">
              <w:rPr>
                <w:rFonts w:ascii="Century Gothic" w:hAnsi="Century Gothic" w:cs="Arial"/>
                <w:sz w:val="18"/>
                <w:szCs w:val="18"/>
              </w:rPr>
              <w:t>, SENSE, ASSET, ARC, SPEEDER lub równoważne, zgodnie z nomenklaturą producenta)</w:t>
            </w:r>
          </w:p>
        </w:tc>
        <w:tc>
          <w:tcPr>
            <w:tcW w:w="1417" w:type="dxa"/>
          </w:tcPr>
          <w:p w:rsidR="000E6C3D" w:rsidRPr="00CA69AE" w:rsidRDefault="000E6C3D">
            <w:pPr>
              <w:pStyle w:val="Zawartotabeli"/>
              <w:jc w:val="center"/>
              <w:rPr>
                <w:rFonts w:ascii="Century Gothic" w:hAnsi="Century Gothic" w:cs="Arial"/>
                <w:sz w:val="18"/>
                <w:szCs w:val="18"/>
              </w:rPr>
            </w:pPr>
            <w:r w:rsidRPr="00CA69AE">
              <w:rPr>
                <w:rFonts w:ascii="Century Gothic" w:hAnsi="Century Gothic" w:cs="Arial"/>
                <w:sz w:val="18"/>
                <w:szCs w:val="18"/>
              </w:rPr>
              <w:t xml:space="preserve">TAK, </w:t>
            </w:r>
            <w:r w:rsidR="00304C35" w:rsidRPr="00CA69AE">
              <w:rPr>
                <w:rFonts w:ascii="Century Gothic" w:hAnsi="Century Gothic" w:cs="Arial"/>
                <w:sz w:val="18"/>
                <w:szCs w:val="18"/>
              </w:rPr>
              <w:t>podać liczbę elementów obrazujących</w:t>
            </w:r>
          </w:p>
        </w:tc>
        <w:tc>
          <w:tcPr>
            <w:tcW w:w="5387" w:type="dxa"/>
          </w:tcPr>
          <w:p w:rsidR="000E6C3D" w:rsidRPr="00CA69AE" w:rsidRDefault="000E6C3D">
            <w:pPr>
              <w:pStyle w:val="Zawartotabeli"/>
              <w:rPr>
                <w:rFonts w:ascii="Century Gothic" w:hAnsi="Century Gothic" w:cs="Arial"/>
                <w:color w:val="FF0000"/>
                <w:sz w:val="16"/>
                <w:szCs w:val="16"/>
              </w:rPr>
            </w:pPr>
          </w:p>
        </w:tc>
        <w:tc>
          <w:tcPr>
            <w:tcW w:w="1633" w:type="dxa"/>
          </w:tcPr>
          <w:p w:rsidR="000E6C3D" w:rsidRPr="00CA69AE" w:rsidRDefault="000E6C3D">
            <w:pPr>
              <w:jc w:val="center"/>
              <w:rPr>
                <w:rFonts w:ascii="Century Gothic" w:hAnsi="Century Gothic" w:cs="Arial"/>
                <w:sz w:val="16"/>
                <w:szCs w:val="16"/>
              </w:rPr>
            </w:pPr>
          </w:p>
          <w:p w:rsidR="00304C35" w:rsidRPr="00CA69AE" w:rsidRDefault="00304C35" w:rsidP="00304C35">
            <w:pPr>
              <w:jc w:val="center"/>
              <w:rPr>
                <w:rFonts w:ascii="Century Gothic" w:hAnsi="Century Gothic" w:cs="Arial"/>
                <w:sz w:val="16"/>
                <w:szCs w:val="16"/>
              </w:rPr>
            </w:pPr>
            <w:r w:rsidRPr="00CA69AE">
              <w:rPr>
                <w:rFonts w:ascii="Century Gothic" w:hAnsi="Century Gothic" w:cs="Arial"/>
                <w:sz w:val="16"/>
                <w:szCs w:val="16"/>
              </w:rPr>
              <w:t>Wartość największa – 4 pkt.</w:t>
            </w:r>
          </w:p>
          <w:p w:rsidR="00304C35" w:rsidRPr="00CA69AE" w:rsidRDefault="00304C35" w:rsidP="00304C35">
            <w:pPr>
              <w:jc w:val="center"/>
              <w:rPr>
                <w:rFonts w:ascii="Century Gothic" w:hAnsi="Century Gothic" w:cs="Arial"/>
                <w:sz w:val="16"/>
                <w:szCs w:val="16"/>
              </w:rPr>
            </w:pPr>
          </w:p>
          <w:p w:rsidR="000E6C3D" w:rsidRPr="00CA69AE" w:rsidRDefault="00304C35" w:rsidP="00304C35">
            <w:pPr>
              <w:pStyle w:val="Zawartotabeli"/>
              <w:jc w:val="center"/>
              <w:rPr>
                <w:rFonts w:ascii="Century Gothic" w:hAnsi="Century Gothic" w:cs="Arial"/>
                <w:sz w:val="16"/>
                <w:szCs w:val="16"/>
              </w:rPr>
            </w:pPr>
            <w:r w:rsidRPr="00CA69AE">
              <w:rPr>
                <w:rFonts w:ascii="Century Gothic" w:hAnsi="Century Gothic" w:cs="Arial"/>
                <w:sz w:val="16"/>
                <w:szCs w:val="16"/>
              </w:rPr>
              <w:t xml:space="preserve">Pozostałe – </w:t>
            </w:r>
            <w:r w:rsidR="00B42138" w:rsidRPr="00CA69AE">
              <w:rPr>
                <w:rFonts w:ascii="Century Gothic" w:hAnsi="Century Gothic" w:cs="Arial"/>
                <w:sz w:val="16"/>
                <w:szCs w:val="16"/>
              </w:rPr>
              <w:t>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iCs/>
                <w:sz w:val="18"/>
                <w:szCs w:val="18"/>
              </w:rPr>
            </w:pPr>
            <w:r w:rsidRPr="00CA69AE">
              <w:rPr>
                <w:rFonts w:ascii="Century Gothic" w:hAnsi="Century Gothic" w:cs="Arial"/>
                <w:bCs/>
                <w:iCs/>
                <w:sz w:val="18"/>
                <w:szCs w:val="18"/>
              </w:rPr>
              <w:t xml:space="preserve">Wielokanałowa </w:t>
            </w:r>
            <w:proofErr w:type="spellStart"/>
            <w:r w:rsidRPr="00CA69AE">
              <w:rPr>
                <w:rFonts w:ascii="Century Gothic" w:hAnsi="Century Gothic" w:cs="Arial"/>
                <w:bCs/>
                <w:iCs/>
                <w:sz w:val="18"/>
                <w:szCs w:val="18"/>
              </w:rPr>
              <w:t>dedykowanacewka</w:t>
            </w:r>
            <w:proofErr w:type="spellEnd"/>
            <w:r w:rsidRPr="00CA69AE">
              <w:rPr>
                <w:rFonts w:ascii="Century Gothic" w:hAnsi="Century Gothic" w:cs="Arial"/>
                <w:bCs/>
                <w:iCs/>
                <w:sz w:val="18"/>
                <w:szCs w:val="18"/>
              </w:rPr>
              <w:t xml:space="preserve"> sztywna </w:t>
            </w:r>
            <w:r w:rsidRPr="00CA69AE">
              <w:rPr>
                <w:rFonts w:ascii="Century Gothic" w:hAnsi="Century Gothic" w:cs="Arial"/>
                <w:b/>
                <w:bCs/>
                <w:iCs/>
                <w:sz w:val="18"/>
                <w:szCs w:val="18"/>
              </w:rPr>
              <w:t xml:space="preserve">do badania </w:t>
            </w:r>
            <w:r w:rsidR="00590C24" w:rsidRPr="00CA69AE">
              <w:rPr>
                <w:rFonts w:ascii="Century Gothic" w:hAnsi="Century Gothic" w:cs="Arial"/>
                <w:b/>
                <w:bCs/>
                <w:iCs/>
                <w:sz w:val="18"/>
                <w:szCs w:val="18"/>
              </w:rPr>
              <w:t xml:space="preserve">okolicy </w:t>
            </w:r>
            <w:r w:rsidRPr="00CA69AE">
              <w:rPr>
                <w:rFonts w:ascii="Century Gothic" w:hAnsi="Century Gothic" w:cs="Arial"/>
                <w:b/>
                <w:bCs/>
                <w:iCs/>
                <w:sz w:val="18"/>
                <w:szCs w:val="18"/>
              </w:rPr>
              <w:t>barku</w:t>
            </w:r>
            <w:r w:rsidRPr="00CA69AE">
              <w:rPr>
                <w:rFonts w:ascii="Century Gothic" w:hAnsi="Century Gothic" w:cs="Arial"/>
                <w:bCs/>
                <w:iCs/>
                <w:sz w:val="18"/>
                <w:szCs w:val="18"/>
              </w:rPr>
              <w:t xml:space="preserve">, </w:t>
            </w:r>
            <w:r w:rsidRPr="00CA69AE">
              <w:rPr>
                <w:rFonts w:ascii="Century Gothic" w:hAnsi="Century Gothic" w:cs="Arial"/>
                <w:iCs/>
                <w:sz w:val="18"/>
                <w:szCs w:val="18"/>
              </w:rPr>
              <w:t xml:space="preserve">posiadająca min. </w:t>
            </w:r>
            <w:r w:rsidR="00DB7076" w:rsidRPr="00CA69AE">
              <w:rPr>
                <w:rFonts w:ascii="Century Gothic" w:hAnsi="Century Gothic" w:cs="Arial"/>
                <w:iCs/>
                <w:sz w:val="18"/>
                <w:szCs w:val="18"/>
              </w:rPr>
              <w:t>8</w:t>
            </w:r>
            <w:r w:rsidRPr="00CA69AE">
              <w:rPr>
                <w:rFonts w:ascii="Century Gothic" w:hAnsi="Century Gothic" w:cs="Arial"/>
                <w:iCs/>
                <w:sz w:val="18"/>
                <w:szCs w:val="18"/>
              </w:rPr>
              <w:t xml:space="preserve">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nazwę cewki oraz czy cewka ma możliwość zmiany (regulacji) wewnętrznej objętości obrazowania</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pStyle w:val="Zawartotabeli"/>
              <w:jc w:val="center"/>
              <w:rPr>
                <w:rFonts w:ascii="Century Gothic" w:hAnsi="Century Gothic" w:cs="Arial"/>
                <w:sz w:val="16"/>
                <w:szCs w:val="16"/>
              </w:rPr>
            </w:pPr>
            <w:r w:rsidRPr="00CA69AE">
              <w:rPr>
                <w:rFonts w:ascii="Century Gothic" w:hAnsi="Century Gothic" w:cs="Arial"/>
                <w:sz w:val="16"/>
                <w:szCs w:val="16"/>
              </w:rPr>
              <w:t>Cewka z regulowaną wewnętrzną objętością obrazowania – 2 pkt.</w:t>
            </w:r>
          </w:p>
          <w:p w:rsidR="000E6C3D" w:rsidRPr="00CA69AE" w:rsidRDefault="000E6C3D">
            <w:pPr>
              <w:pStyle w:val="Zawartotabeli"/>
              <w:jc w:val="center"/>
              <w:rPr>
                <w:rFonts w:ascii="Century Gothic" w:hAnsi="Century Gothic" w:cs="Arial"/>
                <w:sz w:val="16"/>
                <w:szCs w:val="16"/>
              </w:rPr>
            </w:pPr>
            <w:r w:rsidRPr="00CA69AE">
              <w:rPr>
                <w:rFonts w:ascii="Century Gothic" w:hAnsi="Century Gothic" w:cs="Arial"/>
                <w:sz w:val="16"/>
                <w:szCs w:val="16"/>
              </w:rPr>
              <w:t>Dwie cewki - 1 pkt,</w:t>
            </w:r>
          </w:p>
          <w:p w:rsidR="000E6C3D" w:rsidRPr="00CA69AE" w:rsidRDefault="000E6C3D">
            <w:pPr>
              <w:pStyle w:val="Zawartotabeli"/>
              <w:jc w:val="center"/>
              <w:rPr>
                <w:rFonts w:ascii="Century Gothic" w:hAnsi="Century Gothic"/>
                <w:sz w:val="16"/>
                <w:szCs w:val="16"/>
              </w:rPr>
            </w:pPr>
            <w:r w:rsidRPr="00CA69AE">
              <w:rPr>
                <w:rFonts w:ascii="Century Gothic" w:hAnsi="Century Gothic" w:cs="Arial"/>
                <w:sz w:val="16"/>
                <w:szCs w:val="16"/>
              </w:rPr>
              <w:t>Cewka ze stałą wewnętrzną objętością obrazowania – 0 pkt,</w:t>
            </w:r>
          </w:p>
        </w:tc>
      </w:tr>
      <w:tr w:rsidR="000E6C3D" w:rsidRPr="00CA69AE" w:rsidTr="00D44E15">
        <w:tblPrEx>
          <w:tblLook w:val="0000" w:firstRow="0" w:lastRow="0" w:firstColumn="0" w:lastColumn="0" w:noHBand="0" w:noVBand="0"/>
        </w:tblPrEx>
        <w:trPr>
          <w:trHeight w:val="1634"/>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bCs/>
                <w:iCs/>
                <w:sz w:val="18"/>
                <w:szCs w:val="18"/>
              </w:rPr>
            </w:pPr>
            <w:r w:rsidRPr="00CA69AE">
              <w:rPr>
                <w:rFonts w:ascii="Century Gothic" w:hAnsi="Century Gothic" w:cs="Arial"/>
                <w:bCs/>
                <w:iCs/>
                <w:sz w:val="18"/>
                <w:szCs w:val="18"/>
              </w:rPr>
              <w:t xml:space="preserve">Wielokanałowa </w:t>
            </w:r>
            <w:r w:rsidR="00304C35" w:rsidRPr="00CA69AE">
              <w:rPr>
                <w:rFonts w:ascii="Century Gothic" w:hAnsi="Century Gothic" w:cs="Arial"/>
                <w:bCs/>
                <w:iCs/>
                <w:sz w:val="18"/>
                <w:szCs w:val="18"/>
              </w:rPr>
              <w:t xml:space="preserve">cewka elastyczna </w:t>
            </w:r>
            <w:proofErr w:type="spellStart"/>
            <w:r w:rsidR="00304C35" w:rsidRPr="00CA69AE">
              <w:rPr>
                <w:rFonts w:ascii="Century Gothic" w:hAnsi="Century Gothic" w:cs="Arial"/>
                <w:bCs/>
                <w:iCs/>
                <w:sz w:val="18"/>
                <w:szCs w:val="18"/>
              </w:rPr>
              <w:t>płachtowa</w:t>
            </w:r>
            <w:proofErr w:type="spellEnd"/>
            <w:r w:rsidR="00304C35" w:rsidRPr="00CA69AE">
              <w:rPr>
                <w:rFonts w:ascii="Century Gothic" w:hAnsi="Century Gothic" w:cs="Arial"/>
                <w:bCs/>
                <w:iCs/>
                <w:sz w:val="18"/>
                <w:szCs w:val="18"/>
              </w:rPr>
              <w:t xml:space="preserve"> </w:t>
            </w:r>
            <w:r w:rsidRPr="00CA69AE">
              <w:rPr>
                <w:rFonts w:ascii="Century Gothic" w:hAnsi="Century Gothic" w:cs="Arial"/>
                <w:bCs/>
                <w:iCs/>
                <w:sz w:val="18"/>
                <w:szCs w:val="18"/>
              </w:rPr>
              <w:t xml:space="preserve">albo wielokanałowa dedykowana cewka sztywna </w:t>
            </w:r>
            <w:r w:rsidRPr="00CA69AE">
              <w:rPr>
                <w:rFonts w:ascii="Century Gothic" w:hAnsi="Century Gothic" w:cs="Arial"/>
                <w:b/>
                <w:bCs/>
                <w:iCs/>
                <w:sz w:val="18"/>
                <w:szCs w:val="18"/>
              </w:rPr>
              <w:t>do badania</w:t>
            </w:r>
            <w:r w:rsidR="00590C24" w:rsidRPr="00CA69AE">
              <w:rPr>
                <w:rFonts w:ascii="Century Gothic" w:hAnsi="Century Gothic" w:cs="Arial"/>
                <w:b/>
                <w:bCs/>
                <w:iCs/>
                <w:sz w:val="18"/>
                <w:szCs w:val="18"/>
              </w:rPr>
              <w:t xml:space="preserve"> okolicy</w:t>
            </w:r>
            <w:r w:rsidRPr="00CA69AE">
              <w:rPr>
                <w:rFonts w:ascii="Century Gothic" w:hAnsi="Century Gothic" w:cs="Arial"/>
                <w:b/>
                <w:bCs/>
                <w:iCs/>
                <w:sz w:val="18"/>
                <w:szCs w:val="18"/>
              </w:rPr>
              <w:t xml:space="preserve"> nadgarstka</w:t>
            </w:r>
            <w:r w:rsidRPr="00CA69AE">
              <w:rPr>
                <w:rFonts w:ascii="Century Gothic" w:hAnsi="Century Gothic" w:cs="Arial"/>
                <w:bCs/>
                <w:iCs/>
                <w:sz w:val="18"/>
                <w:szCs w:val="18"/>
              </w:rPr>
              <w:t>,</w:t>
            </w:r>
            <w:r w:rsidRPr="00CA69AE">
              <w:rPr>
                <w:rFonts w:ascii="Century Gothic" w:hAnsi="Century Gothic" w:cs="Arial"/>
                <w:iCs/>
                <w:sz w:val="18"/>
                <w:szCs w:val="18"/>
              </w:rPr>
              <w:t xml:space="preserve"> posiadająca min. 15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304C35" w:rsidP="00304C35">
            <w:pPr>
              <w:jc w:val="center"/>
              <w:rPr>
                <w:rFonts w:ascii="Century Gothic" w:hAnsi="Century Gothic" w:cs="Arial"/>
                <w:sz w:val="16"/>
                <w:szCs w:val="16"/>
              </w:rPr>
            </w:pPr>
            <w:r w:rsidRPr="00CA69AE">
              <w:rPr>
                <w:rFonts w:ascii="Century Gothic" w:hAnsi="Century Gothic" w:cs="Arial"/>
                <w:sz w:val="16"/>
                <w:szCs w:val="16"/>
              </w:rPr>
              <w:t>Cewka sztywna – 1 pkt.</w:t>
            </w:r>
          </w:p>
          <w:p w:rsidR="00304C35" w:rsidRPr="00CA69AE" w:rsidRDefault="00304C35" w:rsidP="00304C35">
            <w:pPr>
              <w:jc w:val="center"/>
              <w:rPr>
                <w:rFonts w:ascii="Century Gothic" w:hAnsi="Century Gothic"/>
                <w:sz w:val="16"/>
                <w:szCs w:val="16"/>
              </w:rPr>
            </w:pPr>
            <w:r w:rsidRPr="00CA69AE">
              <w:rPr>
                <w:rFonts w:ascii="Century Gothic" w:hAnsi="Century Gothic" w:cs="Arial"/>
                <w:sz w:val="16"/>
                <w:szCs w:val="16"/>
              </w:rPr>
              <w:t>Cewka elastyczna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bCs/>
                <w:iCs/>
                <w:sz w:val="18"/>
                <w:szCs w:val="18"/>
              </w:rPr>
            </w:pPr>
            <w:r w:rsidRPr="00CA69AE">
              <w:rPr>
                <w:rFonts w:ascii="Century Gothic" w:hAnsi="Century Gothic" w:cs="Arial"/>
                <w:bCs/>
                <w:iCs/>
                <w:sz w:val="18"/>
                <w:szCs w:val="18"/>
              </w:rPr>
              <w:t xml:space="preserve">Wielokanałowa </w:t>
            </w:r>
            <w:r w:rsidR="00304C35" w:rsidRPr="00CA69AE">
              <w:rPr>
                <w:rFonts w:ascii="Century Gothic" w:hAnsi="Century Gothic" w:cs="Arial"/>
                <w:bCs/>
                <w:iCs/>
                <w:sz w:val="18"/>
                <w:szCs w:val="18"/>
              </w:rPr>
              <w:t xml:space="preserve">cewka elastyczna </w:t>
            </w:r>
            <w:proofErr w:type="spellStart"/>
            <w:r w:rsidR="00304C35" w:rsidRPr="00CA69AE">
              <w:rPr>
                <w:rFonts w:ascii="Century Gothic" w:hAnsi="Century Gothic" w:cs="Arial"/>
                <w:bCs/>
                <w:iCs/>
                <w:sz w:val="18"/>
                <w:szCs w:val="18"/>
              </w:rPr>
              <w:t>płachtowa</w:t>
            </w:r>
            <w:proofErr w:type="spellEnd"/>
            <w:r w:rsidR="00304C35" w:rsidRPr="00CA69AE">
              <w:rPr>
                <w:rFonts w:ascii="Century Gothic" w:hAnsi="Century Gothic" w:cs="Arial"/>
                <w:bCs/>
                <w:iCs/>
                <w:sz w:val="18"/>
                <w:szCs w:val="18"/>
              </w:rPr>
              <w:t xml:space="preserve"> ze specjalnym pozycjonerem unieruchamiającym </w:t>
            </w:r>
            <w:r w:rsidR="006E4C6F" w:rsidRPr="00CA69AE">
              <w:rPr>
                <w:rFonts w:ascii="Century Gothic" w:hAnsi="Century Gothic" w:cs="Arial"/>
                <w:bCs/>
                <w:iCs/>
                <w:sz w:val="18"/>
                <w:szCs w:val="18"/>
              </w:rPr>
              <w:t xml:space="preserve">do </w:t>
            </w:r>
            <w:r w:rsidR="00304C35" w:rsidRPr="00CA69AE">
              <w:rPr>
                <w:rFonts w:ascii="Century Gothic" w:hAnsi="Century Gothic" w:cs="Arial"/>
                <w:bCs/>
                <w:iCs/>
                <w:sz w:val="18"/>
                <w:szCs w:val="18"/>
              </w:rPr>
              <w:t>badan</w:t>
            </w:r>
            <w:r w:rsidR="006E4C6F" w:rsidRPr="00CA69AE">
              <w:rPr>
                <w:rFonts w:ascii="Century Gothic" w:hAnsi="Century Gothic" w:cs="Arial"/>
                <w:bCs/>
                <w:iCs/>
                <w:sz w:val="18"/>
                <w:szCs w:val="18"/>
              </w:rPr>
              <w:t>ia</w:t>
            </w:r>
            <w:r w:rsidR="00304C35" w:rsidRPr="00CA69AE">
              <w:rPr>
                <w:rFonts w:ascii="Century Gothic" w:hAnsi="Century Gothic" w:cs="Arial"/>
                <w:bCs/>
                <w:iCs/>
                <w:sz w:val="18"/>
                <w:szCs w:val="18"/>
              </w:rPr>
              <w:t xml:space="preserve"> </w:t>
            </w:r>
            <w:r w:rsidR="00590C24" w:rsidRPr="00CA69AE">
              <w:rPr>
                <w:rFonts w:ascii="Century Gothic" w:hAnsi="Century Gothic" w:cs="Arial"/>
                <w:b/>
                <w:bCs/>
                <w:iCs/>
                <w:sz w:val="18"/>
                <w:szCs w:val="18"/>
              </w:rPr>
              <w:t>okolicy</w:t>
            </w:r>
            <w:r w:rsidR="006E4C6F" w:rsidRPr="00CA69AE">
              <w:rPr>
                <w:rFonts w:ascii="Century Gothic" w:hAnsi="Century Gothic" w:cs="Arial"/>
                <w:b/>
                <w:bCs/>
                <w:iCs/>
                <w:sz w:val="18"/>
                <w:szCs w:val="18"/>
              </w:rPr>
              <w:t xml:space="preserve"> kostki</w:t>
            </w:r>
            <w:r w:rsidR="00590C24" w:rsidRPr="00CA69AE">
              <w:rPr>
                <w:rFonts w:ascii="Century Gothic" w:hAnsi="Century Gothic" w:cs="Arial"/>
                <w:bCs/>
                <w:iCs/>
                <w:sz w:val="18"/>
                <w:szCs w:val="18"/>
              </w:rPr>
              <w:t xml:space="preserve">  </w:t>
            </w:r>
            <w:r w:rsidRPr="00CA69AE">
              <w:rPr>
                <w:rFonts w:ascii="Century Gothic" w:hAnsi="Century Gothic" w:cs="Arial"/>
                <w:bCs/>
                <w:iCs/>
                <w:sz w:val="18"/>
                <w:szCs w:val="18"/>
              </w:rPr>
              <w:t xml:space="preserve">albo wielokanałowa cewka sztywna </w:t>
            </w:r>
            <w:r w:rsidRPr="00CA69AE">
              <w:rPr>
                <w:rFonts w:ascii="Century Gothic" w:hAnsi="Century Gothic" w:cs="Arial"/>
                <w:b/>
                <w:bCs/>
                <w:iCs/>
                <w:sz w:val="18"/>
                <w:szCs w:val="18"/>
              </w:rPr>
              <w:t>do badania</w:t>
            </w:r>
            <w:r w:rsidR="006E4C6F" w:rsidRPr="00CA69AE">
              <w:rPr>
                <w:rFonts w:ascii="Century Gothic" w:hAnsi="Century Gothic" w:cs="Arial"/>
                <w:b/>
                <w:bCs/>
                <w:iCs/>
                <w:sz w:val="18"/>
                <w:szCs w:val="18"/>
              </w:rPr>
              <w:t xml:space="preserve"> okolicy kostki</w:t>
            </w:r>
            <w:r w:rsidRPr="00CA69AE">
              <w:rPr>
                <w:rFonts w:ascii="Century Gothic" w:hAnsi="Century Gothic" w:cs="Arial"/>
                <w:bCs/>
                <w:iCs/>
                <w:sz w:val="18"/>
                <w:szCs w:val="18"/>
              </w:rPr>
              <w:t>,</w:t>
            </w:r>
            <w:r w:rsidRPr="00CA69AE">
              <w:rPr>
                <w:rFonts w:ascii="Century Gothic" w:hAnsi="Century Gothic" w:cs="Arial"/>
                <w:iCs/>
                <w:sz w:val="18"/>
                <w:szCs w:val="18"/>
              </w:rPr>
              <w:t xml:space="preserve"> posiadająca min. 15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304C35" w:rsidRPr="00CA69AE" w:rsidRDefault="00304C35" w:rsidP="00304C35">
            <w:pPr>
              <w:jc w:val="center"/>
              <w:rPr>
                <w:rFonts w:ascii="Century Gothic" w:hAnsi="Century Gothic" w:cs="Arial"/>
                <w:sz w:val="16"/>
                <w:szCs w:val="16"/>
              </w:rPr>
            </w:pPr>
            <w:r w:rsidRPr="00CA69AE">
              <w:rPr>
                <w:rFonts w:ascii="Century Gothic" w:hAnsi="Century Gothic" w:cs="Arial"/>
                <w:sz w:val="16"/>
                <w:szCs w:val="16"/>
              </w:rPr>
              <w:t>Cewka sztywna – 1 pkt.</w:t>
            </w:r>
          </w:p>
          <w:p w:rsidR="000E6C3D" w:rsidRPr="00CA69AE" w:rsidRDefault="00304C35" w:rsidP="00304C35">
            <w:pPr>
              <w:jc w:val="center"/>
              <w:rPr>
                <w:rFonts w:ascii="Century Gothic" w:hAnsi="Century Gothic"/>
                <w:sz w:val="16"/>
                <w:szCs w:val="16"/>
              </w:rPr>
            </w:pPr>
            <w:r w:rsidRPr="00CA69AE">
              <w:rPr>
                <w:rFonts w:ascii="Century Gothic" w:hAnsi="Century Gothic" w:cs="Arial"/>
                <w:sz w:val="16"/>
                <w:szCs w:val="16"/>
              </w:rPr>
              <w:t>Cewka elastyczna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6064A9" w:rsidP="006064A9">
            <w:pPr>
              <w:snapToGrid w:val="0"/>
              <w:rPr>
                <w:rFonts w:ascii="Century Gothic" w:hAnsi="Century Gothic" w:cs="Arial"/>
                <w:iCs/>
                <w:sz w:val="18"/>
                <w:szCs w:val="18"/>
              </w:rPr>
            </w:pPr>
            <w:r w:rsidRPr="00CA69AE">
              <w:rPr>
                <w:rFonts w:ascii="Century Gothic" w:hAnsi="Century Gothic" w:cs="Arial"/>
                <w:iCs/>
                <w:sz w:val="18"/>
                <w:szCs w:val="18"/>
              </w:rPr>
              <w:t>Wielokanałowa dedykowana</w:t>
            </w:r>
            <w:r w:rsidR="000E6C3D" w:rsidRPr="00CA69AE">
              <w:rPr>
                <w:rFonts w:ascii="Century Gothic" w:hAnsi="Century Gothic" w:cs="Arial"/>
                <w:iCs/>
                <w:sz w:val="18"/>
                <w:szCs w:val="18"/>
              </w:rPr>
              <w:t xml:space="preserve"> nadawczo-odbiorcza cewka sztywna </w:t>
            </w:r>
            <w:r w:rsidR="000E6C3D" w:rsidRPr="00CA69AE">
              <w:rPr>
                <w:rFonts w:ascii="Century Gothic" w:hAnsi="Century Gothic" w:cs="Arial"/>
                <w:b/>
                <w:iCs/>
                <w:sz w:val="18"/>
                <w:szCs w:val="18"/>
              </w:rPr>
              <w:t>do badania</w:t>
            </w:r>
            <w:r w:rsidR="00590C24" w:rsidRPr="00CA69AE">
              <w:rPr>
                <w:rFonts w:ascii="Century Gothic" w:hAnsi="Century Gothic" w:cs="Arial"/>
                <w:b/>
                <w:iCs/>
                <w:sz w:val="18"/>
                <w:szCs w:val="18"/>
              </w:rPr>
              <w:t xml:space="preserve"> </w:t>
            </w:r>
            <w:r w:rsidR="00590C24" w:rsidRPr="00CA69AE">
              <w:rPr>
                <w:rFonts w:ascii="Century Gothic" w:hAnsi="Century Gothic" w:cs="Arial"/>
                <w:b/>
                <w:bCs/>
                <w:iCs/>
                <w:sz w:val="18"/>
                <w:szCs w:val="18"/>
              </w:rPr>
              <w:t>okolicy</w:t>
            </w:r>
            <w:r w:rsidR="006E4C6F" w:rsidRPr="00CA69AE">
              <w:rPr>
                <w:rFonts w:ascii="Century Gothic" w:hAnsi="Century Gothic" w:cs="Arial"/>
                <w:b/>
                <w:bCs/>
                <w:iCs/>
                <w:sz w:val="18"/>
                <w:szCs w:val="18"/>
              </w:rPr>
              <w:t xml:space="preserve"> kolana</w:t>
            </w:r>
            <w:r w:rsidR="000E6C3D" w:rsidRPr="00CA69AE">
              <w:rPr>
                <w:rFonts w:ascii="Century Gothic" w:hAnsi="Century Gothic" w:cs="Arial"/>
                <w:iCs/>
                <w:sz w:val="18"/>
                <w:szCs w:val="18"/>
              </w:rPr>
              <w:t xml:space="preserve">, posiadająca min.  15 elementów obrazujących, umożliwiająca akwizycje równoległe  (typu </w:t>
            </w:r>
            <w:proofErr w:type="spellStart"/>
            <w:r w:rsidR="000E6C3D" w:rsidRPr="00CA69AE">
              <w:rPr>
                <w:rFonts w:ascii="Century Gothic" w:hAnsi="Century Gothic" w:cs="Arial"/>
                <w:iCs/>
                <w:sz w:val="18"/>
                <w:szCs w:val="18"/>
              </w:rPr>
              <w:t>iPAT</w:t>
            </w:r>
            <w:proofErr w:type="spellEnd"/>
            <w:r w:rsidR="000E6C3D" w:rsidRPr="00CA69AE">
              <w:rPr>
                <w:rFonts w:ascii="Century Gothic" w:hAnsi="Century Gothic" w:cs="Arial"/>
                <w:iCs/>
                <w:sz w:val="18"/>
                <w:szCs w:val="18"/>
              </w:rPr>
              <w: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Wielokanałowa cewka</w:t>
            </w:r>
            <w:r w:rsidRPr="00CA69AE">
              <w:rPr>
                <w:rFonts w:ascii="Century Gothic" w:hAnsi="Century Gothic" w:cs="Arial"/>
                <w:b/>
                <w:iCs/>
                <w:sz w:val="18"/>
                <w:szCs w:val="18"/>
              </w:rPr>
              <w:t xml:space="preserve"> do badania kończyn dolnych</w:t>
            </w:r>
            <w:r w:rsidRPr="00CA69AE">
              <w:rPr>
                <w:rFonts w:ascii="Century Gothic" w:hAnsi="Century Gothic" w:cs="Arial"/>
                <w:iCs/>
                <w:sz w:val="18"/>
                <w:szCs w:val="18"/>
              </w:rPr>
              <w:t xml:space="preserve"> </w:t>
            </w:r>
            <w:r w:rsidRPr="00CA69AE">
              <w:rPr>
                <w:rFonts w:ascii="Century Gothic" w:hAnsi="Century Gothic" w:cs="Arial"/>
                <w:bCs/>
                <w:iCs/>
                <w:sz w:val="18"/>
                <w:szCs w:val="18"/>
              </w:rPr>
              <w:t xml:space="preserve">( dedykowane rozwiązanie, z podstawką zmniejszającą nacisk na kończyny dolne, inne niż ww. cewki) </w:t>
            </w:r>
            <w:r w:rsidRPr="00CA69AE">
              <w:rPr>
                <w:rFonts w:ascii="Century Gothic" w:hAnsi="Century Gothic" w:cs="Arial"/>
                <w:iCs/>
                <w:sz w:val="18"/>
                <w:szCs w:val="18"/>
              </w:rPr>
              <w:t xml:space="preserve">z automatycznym przesuwem stołu pacjenta sterowanym z protokołu badania, bez repozycjonowania pacjenta i przekładania lub przepinania cewek, typu matrycowego (wieloelementowa), posiadająca min. </w:t>
            </w:r>
            <w:r w:rsidR="00680585" w:rsidRPr="00CA69AE">
              <w:rPr>
                <w:rFonts w:ascii="Century Gothic" w:hAnsi="Century Gothic" w:cs="Arial"/>
                <w:iCs/>
                <w:sz w:val="18"/>
                <w:szCs w:val="18"/>
              </w:rPr>
              <w:t>30</w:t>
            </w:r>
            <w:r w:rsidRPr="00CA69AE">
              <w:rPr>
                <w:rFonts w:ascii="Century Gothic" w:hAnsi="Century Gothic" w:cs="Arial"/>
                <w:iCs/>
                <w:sz w:val="18"/>
                <w:szCs w:val="18"/>
              </w:rPr>
              <w:t xml:space="preserve">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p w:rsidR="000E6C3D" w:rsidRPr="00CA69AE" w:rsidRDefault="000E6C3D">
            <w:pPr>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zaoferowana cewka powinna zapewnić minimalne pokrycie 85 cm w osi z, z automatycznym przesuwem stołu pacjenta sterowanym z protokołu badania, bez repozycjonowania pacjenta i przekładania lub przepinania cewek</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nazwę cewki, liczbę elementów obrazujących oraz zakres pokrycia w osi z</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680585" w:rsidRPr="00CA69AE" w:rsidRDefault="00B56D44">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Wielokanałowa cewka lub zestaw cewek </w:t>
            </w:r>
            <w:r w:rsidRPr="00CA69AE">
              <w:rPr>
                <w:rFonts w:ascii="Century Gothic" w:hAnsi="Century Gothic" w:cs="Arial"/>
                <w:b/>
                <w:iCs/>
                <w:sz w:val="18"/>
                <w:szCs w:val="18"/>
              </w:rPr>
              <w:t>do badania całego ciała (</w:t>
            </w:r>
            <w:proofErr w:type="spellStart"/>
            <w:r w:rsidRPr="00CA69AE">
              <w:rPr>
                <w:rFonts w:ascii="Century Gothic" w:hAnsi="Century Gothic" w:cs="Arial"/>
                <w:b/>
                <w:iCs/>
                <w:sz w:val="18"/>
                <w:szCs w:val="18"/>
              </w:rPr>
              <w:t>głowa+szyja</w:t>
            </w:r>
            <w:proofErr w:type="spellEnd"/>
            <w:r w:rsidRPr="00CA69AE">
              <w:rPr>
                <w:rFonts w:ascii="Century Gothic" w:hAnsi="Century Gothic" w:cs="Arial"/>
                <w:b/>
                <w:iCs/>
                <w:sz w:val="18"/>
                <w:szCs w:val="18"/>
              </w:rPr>
              <w:t>, cały tułów i kończyny)</w:t>
            </w:r>
            <w:r w:rsidRPr="00CA69AE">
              <w:rPr>
                <w:rFonts w:ascii="Century Gothic" w:hAnsi="Century Gothic" w:cs="Arial"/>
                <w:iCs/>
                <w:sz w:val="18"/>
                <w:szCs w:val="18"/>
              </w:rPr>
              <w:t xml:space="preserve"> z automatycznym przesuwem stołu pacjenta sterowanym z protokołu badania, bez repozycjonowania pacjenta i przekładania lub przepinania cewek, typu matrycowego (wieloelementowa), posiadająca min. 90 elementów obrazujących, umożliwiająca akwizycje równoległe  (typu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ASSET, ARC, SPEEDER lub równoważne, zgodnie z nomenklaturą producenta)</w:t>
            </w:r>
          </w:p>
          <w:p w:rsidR="000E6C3D" w:rsidRPr="00CA69AE" w:rsidRDefault="000E6C3D">
            <w:pPr>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zaoferowana cewka lub zestaw cewek powinien zapewnić minimalne pokrycie 200 cm w osi z, z automatycznym przesuwem stołu pacjenta sterowanym z protokołu badania, bez repozycjonowania pacjenta i przekładania lub przepinania cewek</w:t>
            </w:r>
          </w:p>
        </w:tc>
        <w:tc>
          <w:tcPr>
            <w:tcW w:w="1417" w:type="dxa"/>
            <w:vAlign w:val="center"/>
          </w:tcPr>
          <w:p w:rsidR="000E6C3D" w:rsidRPr="00CA69AE" w:rsidRDefault="000E6C3D" w:rsidP="00B4213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r w:rsidR="00B42138" w:rsidRPr="00CA69AE">
              <w:rPr>
                <w:rFonts w:ascii="Century Gothic" w:hAnsi="Century Gothic" w:cs="Arial"/>
                <w:sz w:val="18"/>
                <w:szCs w:val="18"/>
              </w:rPr>
              <w:t xml:space="preserve"> nazwę cewki, liczbę elementów obrazujących oraz pokrycie w osi z </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B42138">
            <w:pPr>
              <w:jc w:val="center"/>
              <w:rPr>
                <w:rFonts w:ascii="Century Gothic" w:hAnsi="Century Gothic"/>
                <w:sz w:val="16"/>
                <w:szCs w:val="16"/>
              </w:rPr>
            </w:pPr>
            <w:r w:rsidRPr="00CA69AE">
              <w:rPr>
                <w:rFonts w:ascii="Century Gothic" w:hAnsi="Century Gothic" w:cs="Arial"/>
                <w:sz w:val="16"/>
                <w:szCs w:val="16"/>
              </w:rPr>
              <w:t>Największa liczba elementów – 2pkt, pozostałe – 0pkt.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Zestaw minimum trzech </w:t>
            </w:r>
            <w:proofErr w:type="spellStart"/>
            <w:r w:rsidRPr="00CA69AE">
              <w:rPr>
                <w:rFonts w:ascii="Century Gothic" w:hAnsi="Century Gothic" w:cs="Arial"/>
                <w:iCs/>
                <w:sz w:val="18"/>
                <w:szCs w:val="18"/>
              </w:rPr>
              <w:t>płachtowych</w:t>
            </w:r>
            <w:proofErr w:type="spellEnd"/>
            <w:r w:rsidRPr="00CA69AE">
              <w:rPr>
                <w:rFonts w:ascii="Century Gothic" w:hAnsi="Century Gothic" w:cs="Arial"/>
                <w:iCs/>
                <w:sz w:val="18"/>
                <w:szCs w:val="18"/>
              </w:rPr>
              <w:t xml:space="preserve"> elastycznych cewek prostokątnych </w:t>
            </w:r>
            <w:r w:rsidRPr="00CA69AE">
              <w:rPr>
                <w:rFonts w:ascii="Century Gothic" w:hAnsi="Century Gothic" w:cs="Arial"/>
                <w:b/>
                <w:iCs/>
                <w:sz w:val="18"/>
                <w:szCs w:val="18"/>
              </w:rPr>
              <w:t>do zastosowań uniwersalnych</w:t>
            </w:r>
            <w:r w:rsidRPr="00CA69AE">
              <w:rPr>
                <w:rFonts w:ascii="Century Gothic" w:hAnsi="Century Gothic" w:cs="Arial"/>
                <w:iCs/>
                <w:sz w:val="18"/>
                <w:szCs w:val="18"/>
              </w:rPr>
              <w:t xml:space="preserve">, każda w różnym rozmiarze (łącznie 3 cewki), każda posiadająca w badanym obszarze min. 4 elementy obrazujące jednocześnie, każda pozwalająca na akwizycje równoległe typu ASSET,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SPEEDER lub równoważne, zgodnie z nomenklaturą producenta.</w:t>
            </w:r>
          </w:p>
          <w:p w:rsidR="000E6C3D" w:rsidRPr="00CA69AE" w:rsidRDefault="000E6C3D">
            <w:pPr>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cewki inne (</w:t>
            </w:r>
            <w:proofErr w:type="spellStart"/>
            <w:r w:rsidRPr="00CA69AE">
              <w:rPr>
                <w:rFonts w:ascii="Century Gothic" w:hAnsi="Century Gothic" w:cs="Arial"/>
                <w:i/>
                <w:iCs/>
                <w:sz w:val="18"/>
                <w:szCs w:val="18"/>
              </w:rPr>
              <w:t>tj</w:t>
            </w:r>
            <w:proofErr w:type="spellEnd"/>
            <w:r w:rsidRPr="00CA69AE">
              <w:rPr>
                <w:rFonts w:ascii="Century Gothic" w:hAnsi="Century Gothic" w:cs="Arial"/>
                <w:i/>
                <w:iCs/>
                <w:sz w:val="18"/>
                <w:szCs w:val="18"/>
              </w:rPr>
              <w:t xml:space="preserve"> nie te same i nie takie same) jak zaoferowane do badań jamy brzusznej)</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nazwy każdej z cewek i liczbę jej elementów obrazujących</w:t>
            </w:r>
          </w:p>
        </w:tc>
        <w:tc>
          <w:tcPr>
            <w:tcW w:w="5387" w:type="dxa"/>
            <w:vAlign w:val="center"/>
          </w:tcPr>
          <w:p w:rsidR="000E6C3D" w:rsidRPr="00CA69A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CA69AE" w:rsidRDefault="000E6C3D">
            <w:pPr>
              <w:pStyle w:val="Zawartotabeli"/>
              <w:snapToGrid w:val="0"/>
              <w:jc w:val="center"/>
              <w:rPr>
                <w:rFonts w:ascii="Century Gothic" w:hAnsi="Century Gothic"/>
                <w:strike/>
                <w:sz w:val="16"/>
                <w:szCs w:val="16"/>
              </w:rPr>
            </w:pPr>
          </w:p>
          <w:p w:rsidR="000E6C3D" w:rsidRPr="00CA69AE" w:rsidRDefault="000E6C3D">
            <w:pPr>
              <w:pStyle w:val="Zawartotabeli"/>
              <w:snapToGrid w:val="0"/>
              <w:jc w:val="center"/>
              <w:rPr>
                <w:rFonts w:ascii="Century Gothic" w:hAnsi="Century Gothic" w:cs="Arial"/>
                <w:sz w:val="16"/>
                <w:szCs w:val="16"/>
              </w:rPr>
            </w:pPr>
          </w:p>
          <w:p w:rsidR="00B42138" w:rsidRPr="00CA69AE" w:rsidRDefault="00B42138">
            <w:pPr>
              <w:pStyle w:val="Zawartotabeli"/>
              <w:snapToGrid w:val="0"/>
              <w:jc w:val="center"/>
              <w:rPr>
                <w:rFonts w:ascii="Century Gothic" w:hAnsi="Century Gothic" w:cs="Arial"/>
                <w:sz w:val="16"/>
                <w:szCs w:val="16"/>
              </w:rPr>
            </w:pPr>
            <w:r w:rsidRPr="00CA69AE">
              <w:rPr>
                <w:rFonts w:ascii="Century Gothic" w:hAnsi="Century Gothic" w:cs="Arial"/>
                <w:sz w:val="16"/>
                <w:szCs w:val="16"/>
              </w:rPr>
              <w:t>Łączna ilość cewek 3szt – 0pkt</w:t>
            </w:r>
          </w:p>
          <w:p w:rsidR="00B42138" w:rsidRPr="00CA69AE" w:rsidRDefault="00B42138">
            <w:pPr>
              <w:pStyle w:val="Zawartotabeli"/>
              <w:snapToGrid w:val="0"/>
              <w:jc w:val="center"/>
              <w:rPr>
                <w:rFonts w:ascii="Century Gothic" w:hAnsi="Century Gothic" w:cs="Arial"/>
                <w:sz w:val="16"/>
                <w:szCs w:val="16"/>
              </w:rPr>
            </w:pPr>
            <w:r w:rsidRPr="00CA69AE">
              <w:rPr>
                <w:rFonts w:ascii="Century Gothic" w:hAnsi="Century Gothic" w:cs="Arial"/>
                <w:sz w:val="16"/>
                <w:szCs w:val="16"/>
              </w:rPr>
              <w:t>4szt – 2pkt</w:t>
            </w:r>
          </w:p>
          <w:p w:rsidR="00B42138" w:rsidRPr="00CA69AE" w:rsidRDefault="00B42138">
            <w:pPr>
              <w:pStyle w:val="Zawartotabeli"/>
              <w:snapToGrid w:val="0"/>
              <w:jc w:val="center"/>
              <w:rPr>
                <w:rFonts w:ascii="Century Gothic" w:hAnsi="Century Gothic" w:cs="Arial"/>
                <w:strike/>
                <w:sz w:val="16"/>
                <w:szCs w:val="16"/>
              </w:rPr>
            </w:pPr>
            <w:r w:rsidRPr="00CA69AE">
              <w:rPr>
                <w:rFonts w:ascii="Century Gothic" w:hAnsi="Century Gothic" w:cs="Arial"/>
                <w:sz w:val="16"/>
                <w:szCs w:val="16"/>
              </w:rPr>
              <w:t>5 i więcej – 4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1C51CE">
            <w:pPr>
              <w:snapToGrid w:val="0"/>
              <w:rPr>
                <w:rFonts w:ascii="Century Gothic" w:hAnsi="Century Gothic" w:cs="Arial"/>
                <w:iCs/>
                <w:sz w:val="18"/>
                <w:szCs w:val="18"/>
              </w:rPr>
            </w:pPr>
            <w:r w:rsidRPr="00CA69AE">
              <w:rPr>
                <w:rFonts w:ascii="Century Gothic" w:hAnsi="Century Gothic" w:cs="Arial"/>
                <w:iCs/>
                <w:sz w:val="18"/>
                <w:szCs w:val="18"/>
              </w:rPr>
              <w:t xml:space="preserve">Wielokanałowa dedykowana cewka sztywna (dopasowana anatomicznie) do badań mammograficznych w tym spektroskopii sutka, umożliwiająca wykonywanie biopsji, o minimum </w:t>
            </w:r>
            <w:r w:rsidR="001C51CE">
              <w:rPr>
                <w:rFonts w:ascii="Century Gothic" w:hAnsi="Century Gothic" w:cs="Arial"/>
                <w:iCs/>
                <w:sz w:val="18"/>
                <w:szCs w:val="18"/>
              </w:rPr>
              <w:t>7</w:t>
            </w:r>
            <w:r w:rsidRPr="00CA69AE">
              <w:rPr>
                <w:rFonts w:ascii="Century Gothic" w:hAnsi="Century Gothic" w:cs="Arial"/>
                <w:iCs/>
                <w:sz w:val="18"/>
                <w:szCs w:val="18"/>
              </w:rPr>
              <w:t xml:space="preserve"> elementach pomiarowych obrazujących jednocześnie, pozwalająca na akwizycje równoległe (typu SENSE, ARC,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ASSET, SPEEDER –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b/>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Wielokanałowa dedykowana cewka</w:t>
            </w:r>
            <w:r>
              <w:rPr>
                <w:rFonts w:ascii="Century Gothic" w:hAnsi="Century Gothic" w:cs="Arial"/>
                <w:iCs/>
                <w:sz w:val="18"/>
                <w:szCs w:val="18"/>
              </w:rPr>
              <w:t xml:space="preserve"> do badań oczu</w:t>
            </w:r>
          </w:p>
        </w:tc>
        <w:tc>
          <w:tcPr>
            <w:tcW w:w="1417" w:type="dxa"/>
            <w:vAlign w:val="center"/>
          </w:tcPr>
          <w:p w:rsidR="00D86F60" w:rsidRPr="00CA69AE" w:rsidRDefault="00D86F60" w:rsidP="00BD62D5">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rsidP="00BD62D5">
            <w:pPr>
              <w:pStyle w:val="Zawartotabeli"/>
              <w:snapToGrid w:val="0"/>
              <w:jc w:val="center"/>
              <w:rPr>
                <w:rFonts w:ascii="Century Gothic" w:hAnsi="Century Gothic" w:cs="Arial"/>
                <w:b/>
                <w:sz w:val="18"/>
                <w:szCs w:val="18"/>
              </w:rPr>
            </w:pPr>
          </w:p>
        </w:tc>
        <w:tc>
          <w:tcPr>
            <w:tcW w:w="1633" w:type="dxa"/>
            <w:vAlign w:val="center"/>
          </w:tcPr>
          <w:p w:rsidR="00D86F60" w:rsidRPr="00CA69AE" w:rsidRDefault="00D86F60" w:rsidP="00BD62D5">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BFBFBF" w:themeFill="background1" w:themeFillShade="BF"/>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BFBFBF" w:themeFill="background1" w:themeFillShade="BF"/>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sz w:val="18"/>
                <w:szCs w:val="18"/>
              </w:rPr>
              <w:t>POZYCJONOWANIE I NADZÓR PACJENTA</w:t>
            </w:r>
          </w:p>
        </w:tc>
        <w:tc>
          <w:tcPr>
            <w:tcW w:w="1417" w:type="dxa"/>
            <w:shd w:val="clear" w:color="auto" w:fill="BFBFBF" w:themeFill="background1" w:themeFillShade="BF"/>
            <w:vAlign w:val="center"/>
          </w:tcPr>
          <w:p w:rsidR="00D86F60" w:rsidRPr="00CA69AE" w:rsidRDefault="00D86F60">
            <w:pPr>
              <w:snapToGrid w:val="0"/>
              <w:jc w:val="center"/>
              <w:rPr>
                <w:rFonts w:ascii="Century Gothic" w:hAnsi="Century Gothic" w:cs="Arial"/>
                <w:iCs/>
                <w:sz w:val="18"/>
                <w:szCs w:val="18"/>
              </w:rPr>
            </w:pPr>
          </w:p>
        </w:tc>
        <w:tc>
          <w:tcPr>
            <w:tcW w:w="5387" w:type="dxa"/>
            <w:shd w:val="clear" w:color="auto" w:fill="BFBFBF" w:themeFill="background1" w:themeFillShade="BF"/>
            <w:vAlign w:val="center"/>
          </w:tcPr>
          <w:p w:rsidR="00D86F60" w:rsidRPr="00CA69AE" w:rsidRDefault="00D86F60">
            <w:pPr>
              <w:jc w:val="center"/>
              <w:rPr>
                <w:rFonts w:ascii="Century Gothic" w:hAnsi="Century Gothic"/>
                <w:sz w:val="18"/>
                <w:szCs w:val="18"/>
              </w:rPr>
            </w:pPr>
          </w:p>
        </w:tc>
        <w:tc>
          <w:tcPr>
            <w:tcW w:w="1633" w:type="dxa"/>
            <w:shd w:val="clear" w:color="auto" w:fill="BFBFBF" w:themeFill="background1" w:themeFillShade="BF"/>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Maksymalne obciążenie płyty stołu, łącznie z ruchem pionowym [kg]</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220,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Wartość największa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 xml:space="preserve">Pozostałe – </w:t>
            </w:r>
            <w:r w:rsidRPr="00CA69AE">
              <w:rPr>
                <w:rFonts w:ascii="Century Gothic" w:hAnsi="Century Gothic" w:cs="Arial"/>
                <w:sz w:val="16"/>
                <w:szCs w:val="16"/>
              </w:rPr>
              <w:t>0pkt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Automatyczny przesuw stołu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Zakres badania bez konieczności repozycjonowania pacjenta [cm]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200,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System monitorowania pacjenta (EKG, puls i oddech) synchronizujący sekwencje obrazujące; bramkowanie akwizycji za pomocą EKG, bramkowanie oddechowe.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Kamera TV do obserwacji pacjenta w tunelu aparatu z monitorem w pomieszczeniu operatorskim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Słuchawki tłumiące hałas (z zestawem 100 jednorazowych pokrowców) dla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Systemy typu Interkom do komunikacji głosowej z pacjentem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Zestaw audio umożliwiający odsłuch muzyki w trakcie badania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Nawiew powietrza w tunelu pacjenta, regulacja siły nawiewu powietrza w tunelu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Oświetlenie tunelu pacjenta, regulacja natężenia oświetlenia tunelu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Odłączany cały stół pacjenta umożliwiający awaryjną ewakuację pacjenta z pracowni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Drugi dodatkowy stół do badań pacjenta</w:t>
            </w:r>
          </w:p>
        </w:tc>
        <w:tc>
          <w:tcPr>
            <w:tcW w:w="1417" w:type="dxa"/>
            <w:vAlign w:val="center"/>
          </w:tcPr>
          <w:p w:rsidR="00D86F60" w:rsidRPr="00CA69AE" w:rsidRDefault="00D86F60">
            <w:pPr>
              <w:pStyle w:val="Zawartotabeli"/>
              <w:snapToGrid w:val="0"/>
              <w:jc w:val="center"/>
              <w:rPr>
                <w:rFonts w:ascii="Century Gothic" w:hAnsi="Century Gothic" w:cs="Arial"/>
                <w:strike/>
                <w:color w:val="FF0000"/>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color w:val="FF0000"/>
                <w:sz w:val="18"/>
                <w:szCs w:val="18"/>
              </w:rPr>
            </w:pPr>
          </w:p>
        </w:tc>
        <w:tc>
          <w:tcPr>
            <w:tcW w:w="1633" w:type="dxa"/>
            <w:vAlign w:val="center"/>
          </w:tcPr>
          <w:p w:rsidR="00D86F60" w:rsidRPr="00CA69AE" w:rsidRDefault="00D86F60">
            <w:pPr>
              <w:jc w:val="center"/>
              <w:rPr>
                <w:rFonts w:ascii="Century Gothic" w:hAnsi="Century Gothic"/>
                <w:strike/>
                <w:color w:val="FF0000"/>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39"/>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proofErr w:type="spellStart"/>
            <w:r w:rsidRPr="00CA69AE">
              <w:rPr>
                <w:rFonts w:ascii="Century Gothic" w:hAnsi="Century Gothic" w:cs="Arial"/>
                <w:sz w:val="18"/>
                <w:szCs w:val="18"/>
              </w:rPr>
              <w:t>Centrator</w:t>
            </w:r>
            <w:proofErr w:type="spellEnd"/>
            <w:r w:rsidRPr="00CA69AE">
              <w:rPr>
                <w:rFonts w:ascii="Century Gothic" w:hAnsi="Century Gothic" w:cs="Arial"/>
                <w:sz w:val="18"/>
                <w:szCs w:val="18"/>
              </w:rPr>
              <w:t xml:space="preserve"> laserowy</w:t>
            </w:r>
          </w:p>
        </w:tc>
        <w:tc>
          <w:tcPr>
            <w:tcW w:w="1417" w:type="dxa"/>
            <w:vAlign w:val="center"/>
          </w:tcPr>
          <w:p w:rsidR="00D86F60" w:rsidRPr="00CA69AE" w:rsidRDefault="00D86F60" w:rsidP="00680585">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Możliwość dokonania szybkiego zaprogramowania środka obszaru skanowania (</w:t>
            </w:r>
            <w:proofErr w:type="spellStart"/>
            <w:r w:rsidRPr="00CA69AE">
              <w:rPr>
                <w:rFonts w:ascii="Century Gothic" w:hAnsi="Century Gothic" w:cs="Arial"/>
                <w:bCs/>
                <w:iCs/>
                <w:sz w:val="18"/>
                <w:szCs w:val="18"/>
              </w:rPr>
              <w:t>landmarking</w:t>
            </w:r>
            <w:proofErr w:type="spellEnd"/>
            <w:r w:rsidRPr="00CA69AE">
              <w:rPr>
                <w:rFonts w:ascii="Century Gothic" w:hAnsi="Century Gothic" w:cs="Arial"/>
                <w:bCs/>
                <w:iCs/>
                <w:sz w:val="18"/>
                <w:szCs w:val="18"/>
              </w:rPr>
              <w:t>) za pomocą aktywnej listwy dotykowej umieszczonej wzdłuż stołu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1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Dwa identyczne funkcjonalnie panele sterujące umieszczone na obudowie magnesu po obu stronach łóżka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 xml:space="preserve">Minimum 1 wysokorozdzielczy wyświetlacz kolorowy, zintegrowany z </w:t>
            </w:r>
            <w:proofErr w:type="spellStart"/>
            <w:r w:rsidRPr="00CA69AE">
              <w:rPr>
                <w:rFonts w:ascii="Century Gothic" w:hAnsi="Century Gothic" w:cs="Arial"/>
                <w:bCs/>
                <w:iCs/>
                <w:sz w:val="18"/>
                <w:szCs w:val="18"/>
              </w:rPr>
              <w:t>gantry</w:t>
            </w:r>
            <w:proofErr w:type="spellEnd"/>
            <w:r w:rsidRPr="00CA69AE">
              <w:rPr>
                <w:rFonts w:ascii="Century Gothic" w:hAnsi="Century Gothic" w:cs="Arial"/>
                <w:bCs/>
                <w:iCs/>
                <w:sz w:val="18"/>
                <w:szCs w:val="18"/>
              </w:rPr>
              <w:t xml:space="preserve"> aparatu MR, umożliwiający kontrolę funkcji aparatu MR (np. poprawność podłączenia cewek, czujników: oddechu, pulsu, sygnałów fizjologicznych, ustawienia parametrów skanowania, itp.)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Możliwość dokonania pauzy podczas sekwencji akwizycyjnych bez utraty danych zebranych w danej sekwencji</w:t>
            </w:r>
          </w:p>
        </w:tc>
        <w:tc>
          <w:tcPr>
            <w:tcW w:w="1417" w:type="dxa"/>
            <w:vAlign w:val="center"/>
          </w:tcPr>
          <w:p w:rsidR="000729AC" w:rsidRPr="00CA69AE" w:rsidRDefault="000729AC" w:rsidP="000729AC">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0729AC" w:rsidP="000729AC">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sz w:val="18"/>
                <w:szCs w:val="18"/>
              </w:rPr>
              <w:t>APLIKACJE KLINICZNE</w:t>
            </w:r>
          </w:p>
        </w:tc>
        <w:tc>
          <w:tcPr>
            <w:tcW w:w="1417"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CA69A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sz w:val="18"/>
                <w:szCs w:val="18"/>
              </w:rPr>
              <w:t>Badania neurologiczne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Rutynowe badania neurologiczne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obszaru głowy</w:t>
            </w:r>
            <w:r>
              <w:rPr>
                <w:rFonts w:ascii="Century Gothic" w:hAnsi="Century Gothic" w:cs="Arial"/>
                <w:iCs/>
                <w:sz w:val="18"/>
                <w:szCs w:val="18"/>
              </w:rPr>
              <w:t xml:space="preserve"> w tym oczu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kręgosłupa i rdzenia kręgowego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724294">
              <w:rPr>
                <w:rFonts w:ascii="Century Gothic" w:hAnsi="Century Gothic" w:cs="Arial"/>
                <w:sz w:val="18"/>
                <w:szCs w:val="18"/>
              </w:rPr>
              <w:t>,</w:t>
            </w:r>
            <w:r w:rsidR="005E1E95">
              <w:rPr>
                <w:rFonts w:ascii="Century Gothic" w:hAnsi="Century Gothic" w:cs="Arial"/>
                <w:sz w:val="18"/>
                <w:szCs w:val="18"/>
              </w:rPr>
              <w:t xml:space="preserve"> </w:t>
            </w:r>
            <w:r w:rsidR="00724294">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Sekwencje </w:t>
            </w:r>
            <w:proofErr w:type="spellStart"/>
            <w:r w:rsidRPr="00CA69AE">
              <w:rPr>
                <w:rFonts w:ascii="Century Gothic" w:hAnsi="Century Gothic" w:cs="Arial"/>
                <w:iCs/>
                <w:sz w:val="18"/>
                <w:szCs w:val="18"/>
              </w:rPr>
              <w:t>Steady</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State</w:t>
            </w:r>
            <w:proofErr w:type="spellEnd"/>
            <w:r w:rsidRPr="00CA69AE">
              <w:rPr>
                <w:rFonts w:ascii="Century Gothic" w:hAnsi="Century Gothic" w:cs="Arial"/>
                <w:iCs/>
                <w:sz w:val="18"/>
                <w:szCs w:val="18"/>
              </w:rPr>
              <w:t xml:space="preserve"> do badań OUN (typu FIESTA lub CISS) 3D</w:t>
            </w:r>
            <w:r w:rsidR="005E1E95" w:rsidRPr="00CA69AE">
              <w:rPr>
                <w:rFonts w:ascii="Century Gothic" w:hAnsi="Century Gothic" w:cs="Arial"/>
                <w:iCs/>
                <w:sz w:val="18"/>
                <w:szCs w:val="18"/>
              </w:rPr>
              <w:t xml:space="preserve"> lub równoważne, zgodnie z nomenklaturą producenta</w:t>
            </w:r>
          </w:p>
        </w:tc>
        <w:tc>
          <w:tcPr>
            <w:tcW w:w="1417" w:type="dxa"/>
            <w:vAlign w:val="center"/>
          </w:tcPr>
          <w:p w:rsidR="00D86F60" w:rsidRPr="00CA69AE" w:rsidRDefault="005E1E95" w:rsidP="005E1E95">
            <w:pPr>
              <w:pStyle w:val="Zawartotabeli"/>
              <w:snapToGrid w:val="0"/>
              <w:jc w:val="center"/>
              <w:rPr>
                <w:rFonts w:ascii="Century Gothic" w:hAnsi="Century Gothic" w:cs="Arial"/>
                <w:sz w:val="18"/>
                <w:szCs w:val="18"/>
              </w:rPr>
            </w:pPr>
            <w:r>
              <w:rPr>
                <w:rFonts w:ascii="Century Gothic" w:hAnsi="Century Gothic" w:cs="Arial"/>
                <w:sz w:val="18"/>
                <w:szCs w:val="18"/>
              </w:rPr>
              <w:t>Tak</w:t>
            </w:r>
            <w:r w:rsidR="00D86F60" w:rsidRPr="00CA69AE">
              <w:rPr>
                <w:rFonts w:ascii="Century Gothic" w:hAnsi="Century Gothic" w:cs="Arial"/>
                <w:sz w:val="18"/>
                <w:szCs w:val="18"/>
              </w:rPr>
              <w:t>,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Izotropowe sekwencje 3D pozwalające w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3D na uzyskanie rekonstrukcji dowolnej płaszczyzny bez straty jakości (SPACE, BRAVO,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1D105F">
            <w:pPr>
              <w:snapToGrid w:val="0"/>
              <w:rPr>
                <w:rFonts w:ascii="Century Gothic" w:hAnsi="Century Gothic" w:cs="Arial"/>
                <w:iCs/>
                <w:sz w:val="18"/>
                <w:szCs w:val="18"/>
              </w:rPr>
            </w:pPr>
            <w:r w:rsidRPr="00CA69AE">
              <w:rPr>
                <w:rFonts w:ascii="Century Gothic" w:hAnsi="Century Gothic" w:cs="Arial"/>
                <w:iCs/>
                <w:sz w:val="18"/>
                <w:szCs w:val="18"/>
              </w:rPr>
              <w:t>Sekwencja 3D do obrazowania zależnego od podatności magnetycznej tkanki („</w:t>
            </w:r>
            <w:proofErr w:type="spellStart"/>
            <w:r w:rsidRPr="00CA69AE">
              <w:rPr>
                <w:rFonts w:ascii="Century Gothic" w:hAnsi="Century Gothic" w:cs="Arial"/>
                <w:iCs/>
                <w:sz w:val="18"/>
                <w:szCs w:val="18"/>
              </w:rPr>
              <w:t>susceptibility</w:t>
            </w:r>
            <w:proofErr w:type="spellEnd"/>
            <w:r w:rsidRPr="00CA69AE">
              <w:rPr>
                <w:rFonts w:ascii="Century Gothic" w:hAnsi="Century Gothic" w:cs="Arial"/>
                <w:iCs/>
                <w:sz w:val="18"/>
                <w:szCs w:val="18"/>
              </w:rPr>
              <w:t xml:space="preserve"> </w:t>
            </w:r>
            <w:proofErr w:type="spellStart"/>
            <w:r w:rsidR="001D105F">
              <w:rPr>
                <w:rFonts w:ascii="Century Gothic" w:hAnsi="Century Gothic" w:cs="Arial"/>
                <w:iCs/>
                <w:sz w:val="18"/>
                <w:szCs w:val="18"/>
              </w:rPr>
              <w:t>weighted</w:t>
            </w:r>
            <w:proofErr w:type="spellEnd"/>
            <w:r w:rsidR="001D105F">
              <w:rPr>
                <w:rFonts w:ascii="Century Gothic" w:hAnsi="Century Gothic" w:cs="Arial"/>
                <w:iCs/>
                <w:sz w:val="18"/>
                <w:szCs w:val="18"/>
              </w:rPr>
              <w:t xml:space="preserve"> </w:t>
            </w:r>
            <w:proofErr w:type="spellStart"/>
            <w:r w:rsidR="001D105F">
              <w:rPr>
                <w:rFonts w:ascii="Century Gothic" w:hAnsi="Century Gothic" w:cs="Arial"/>
                <w:iCs/>
                <w:sz w:val="18"/>
                <w:szCs w:val="18"/>
              </w:rPr>
              <w:t>imaging</w:t>
            </w:r>
            <w:proofErr w:type="spellEnd"/>
            <w:r w:rsidR="001D105F">
              <w:rPr>
                <w:rFonts w:ascii="Century Gothic" w:hAnsi="Century Gothic" w:cs="Arial"/>
                <w:iCs/>
                <w:sz w:val="18"/>
                <w:szCs w:val="18"/>
              </w:rPr>
              <w:t xml:space="preserve">” – SWI, SWAN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Automatyczne pozycjonowanie i ułożenie przekrojów </w:t>
            </w:r>
            <w:proofErr w:type="spellStart"/>
            <w:r w:rsidRPr="00CA69AE">
              <w:rPr>
                <w:rFonts w:ascii="Century Gothic" w:hAnsi="Century Gothic" w:cs="Arial"/>
                <w:iCs/>
                <w:sz w:val="18"/>
                <w:szCs w:val="18"/>
              </w:rPr>
              <w:t>skanu</w:t>
            </w:r>
            <w:proofErr w:type="spellEnd"/>
            <w:r w:rsidRPr="00CA69AE">
              <w:rPr>
                <w:rFonts w:ascii="Century Gothic" w:hAnsi="Century Gothic" w:cs="Arial"/>
                <w:iCs/>
                <w:sz w:val="18"/>
                <w:szCs w:val="18"/>
              </w:rPr>
              <w:t xml:space="preserve"> lokalizującego głowy na podstawie cech anatomicznych głowy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AF4EC3" w:rsidP="006064A9">
            <w:pPr>
              <w:snapToGrid w:val="0"/>
              <w:rPr>
                <w:rFonts w:ascii="Century Gothic" w:hAnsi="Century Gothic" w:cs="Arial"/>
                <w:iCs/>
                <w:sz w:val="18"/>
                <w:szCs w:val="18"/>
              </w:rPr>
            </w:pPr>
            <w:r>
              <w:rPr>
                <w:rFonts w:ascii="Century Gothic" w:hAnsi="Century Gothic" w:cs="Arial"/>
                <w:iCs/>
                <w:sz w:val="18"/>
                <w:szCs w:val="18"/>
              </w:rPr>
              <w:t>N</w:t>
            </w:r>
            <w:r w:rsidR="00D86F60" w:rsidRPr="00CA69AE">
              <w:rPr>
                <w:rFonts w:ascii="Century Gothic" w:hAnsi="Century Gothic" w:cs="Arial"/>
                <w:iCs/>
                <w:sz w:val="18"/>
                <w:szCs w:val="18"/>
              </w:rPr>
              <w:t xml:space="preserve">arzędzie umożliwiające przeprowadzanie badań mózgu w sposób kontrolowany przez oprogramowanie, to jest taki, w którym nadzór nad postępowaniem operatora na każdym etapie badania przejmuje </w:t>
            </w:r>
            <w:proofErr w:type="spellStart"/>
            <w:r w:rsidR="00D86F60" w:rsidRPr="00CA69AE">
              <w:rPr>
                <w:rFonts w:ascii="Century Gothic" w:hAnsi="Century Gothic" w:cs="Arial"/>
                <w:iCs/>
                <w:sz w:val="18"/>
                <w:szCs w:val="18"/>
              </w:rPr>
              <w:t>oprogramowanie,w</w:t>
            </w:r>
            <w:proofErr w:type="spellEnd"/>
            <w:r w:rsidR="00D86F60" w:rsidRPr="00CA69AE">
              <w:rPr>
                <w:rFonts w:ascii="Century Gothic" w:hAnsi="Century Gothic" w:cs="Arial"/>
                <w:iCs/>
                <w:sz w:val="18"/>
                <w:szCs w:val="18"/>
              </w:rPr>
              <w:t xml:space="preserve"> oparciu o wstępnie zdefiniowane strategie postępowania z danym pacjentem (Brain </w:t>
            </w:r>
            <w:proofErr w:type="spellStart"/>
            <w:r w:rsidR="00D86F60" w:rsidRPr="00CA69AE">
              <w:rPr>
                <w:rFonts w:ascii="Century Gothic" w:hAnsi="Century Gothic" w:cs="Arial"/>
                <w:iCs/>
                <w:sz w:val="18"/>
                <w:szCs w:val="18"/>
              </w:rPr>
              <w:t>Dot</w:t>
            </w:r>
            <w:proofErr w:type="spellEnd"/>
            <w:r w:rsidR="00D86F60" w:rsidRPr="00CA69AE">
              <w:rPr>
                <w:rFonts w:ascii="Century Gothic" w:hAnsi="Century Gothic" w:cs="Arial"/>
                <w:iCs/>
                <w:sz w:val="18"/>
                <w:szCs w:val="18"/>
              </w:rPr>
              <w:t xml:space="preserve"> Engine </w:t>
            </w:r>
            <w:r w:rsidR="001D105F" w:rsidRPr="00CA69AE">
              <w:rPr>
                <w:rFonts w:ascii="Century Gothic" w:hAnsi="Century Gothic" w:cs="Arial"/>
                <w:iCs/>
                <w:sz w:val="18"/>
                <w:szCs w:val="18"/>
              </w:rPr>
              <w:t>lub równoważne, zgodnie z nomenklaturą producenta</w:t>
            </w:r>
            <w:r w:rsidR="00D86F60" w:rsidRPr="00CA69AE">
              <w:rPr>
                <w:rFonts w:ascii="Century Gothic" w:hAnsi="Century Gothic" w:cs="Arial"/>
                <w:iCs/>
                <w:sz w:val="18"/>
                <w:szCs w:val="18"/>
              </w:rPr>
              <w:t>)</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r w:rsidR="001F59C8">
              <w:rPr>
                <w:rFonts w:ascii="Century Gothic" w:hAnsi="Century Gothic" w:cs="Arial"/>
                <w:sz w:val="18"/>
                <w:szCs w:val="18"/>
              </w:rPr>
              <w:t xml:space="preserve"> nazwę </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AF4EC3">
            <w:pPr>
              <w:snapToGrid w:val="0"/>
              <w:rPr>
                <w:rFonts w:ascii="Century Gothic" w:hAnsi="Century Gothic" w:cs="Arial"/>
                <w:iCs/>
                <w:sz w:val="18"/>
                <w:szCs w:val="18"/>
              </w:rPr>
            </w:pPr>
            <w:r>
              <w:rPr>
                <w:rFonts w:ascii="Century Gothic" w:hAnsi="Century Gothic" w:cs="Arial"/>
                <w:iCs/>
                <w:sz w:val="18"/>
                <w:szCs w:val="18"/>
              </w:rPr>
              <w:t>Z</w:t>
            </w:r>
            <w:r w:rsidR="00D86F60" w:rsidRPr="00CA69AE">
              <w:rPr>
                <w:rFonts w:ascii="Century Gothic" w:hAnsi="Century Gothic" w:cs="Arial"/>
                <w:iCs/>
                <w:sz w:val="18"/>
                <w:szCs w:val="18"/>
              </w:rPr>
              <w:t>automatyzowane oprogramowanie do przeprowadzenia badań kręgosłupa w sposób ograniczający ilość kroków, i wyposażone w mechanizmy takie jak:</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instrukcje dla użytkownika „krok po kroku” zintegrowane z procedurą 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obrazy i wskazówki tekstowe wyświetlane dla każdego kroku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propagowanie zaplanowanych warstw do wszystkich sekwencji w tych samych płaszczyznach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komendy głosowe dla pacjenta przy badaniach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automatyczna lokalizacja tzw. </w:t>
            </w:r>
            <w:proofErr w:type="spellStart"/>
            <w:r w:rsidRPr="00CA69AE">
              <w:rPr>
                <w:rFonts w:ascii="Century Gothic" w:hAnsi="Century Gothic" w:cs="Arial"/>
                <w:iCs/>
                <w:sz w:val="18"/>
                <w:szCs w:val="18"/>
              </w:rPr>
              <w:t>navigatora</w:t>
            </w:r>
            <w:proofErr w:type="spellEnd"/>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automatyczny dobór optymalnej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automatyczne rekonstrukcje, np. dla sekwencji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krzywych bramkowanie (EKG, oddechowego, </w:t>
            </w:r>
            <w:proofErr w:type="spellStart"/>
            <w:r w:rsidRPr="00CA69AE">
              <w:rPr>
                <w:rFonts w:ascii="Century Gothic" w:hAnsi="Century Gothic" w:cs="Arial"/>
                <w:iCs/>
                <w:sz w:val="18"/>
                <w:szCs w:val="18"/>
              </w:rPr>
              <w:t>obwodowego-PG</w:t>
            </w:r>
            <w:proofErr w:type="spellEnd"/>
            <w:r w:rsidRPr="00CA69AE">
              <w:rPr>
                <w:rFonts w:ascii="Century Gothic" w:hAnsi="Century Gothic" w:cs="Arial"/>
                <w:iCs/>
                <w:sz w:val="18"/>
                <w:szCs w:val="18"/>
              </w:rPr>
              <w:t>)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rozmiaru </w:t>
            </w:r>
            <w:proofErr w:type="spellStart"/>
            <w:r w:rsidRPr="00CA69AE">
              <w:rPr>
                <w:rFonts w:ascii="Century Gothic" w:hAnsi="Century Gothic" w:cs="Arial"/>
                <w:iCs/>
                <w:sz w:val="18"/>
                <w:szCs w:val="18"/>
              </w:rPr>
              <w:t>pixela</w:t>
            </w:r>
            <w:proofErr w:type="spellEnd"/>
            <w:r w:rsidRPr="00CA69AE">
              <w:rPr>
                <w:rFonts w:ascii="Century Gothic" w:hAnsi="Century Gothic" w:cs="Arial"/>
                <w:iCs/>
                <w:sz w:val="18"/>
                <w:szCs w:val="18"/>
              </w:rPr>
              <w:t xml:space="preserve"> oraz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xml:space="preserve"> (potrzebne przy planowaniu sekwencji lub badań naukowych)</w:t>
            </w:r>
          </w:p>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w:t>
            </w:r>
            <w:proofErr w:type="spellStart"/>
            <w:r w:rsidRPr="00CA69AE">
              <w:rPr>
                <w:rFonts w:ascii="Century Gothic" w:hAnsi="Century Gothic" w:cs="Arial"/>
                <w:iCs/>
                <w:sz w:val="18"/>
                <w:szCs w:val="18"/>
              </w:rPr>
              <w:t>Spine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lub równoważne zgodnie z nomenklatura producenta , jeżeli spełnia ono wszystkie wyżej wymienione wymagania.</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TAK, </w:t>
            </w:r>
            <w:r w:rsidR="001F59C8">
              <w:rPr>
                <w:rFonts w:ascii="Century Gothic" w:hAnsi="Century Gothic" w:cs="Arial"/>
                <w:sz w:val="18"/>
                <w:szCs w:val="18"/>
              </w:rPr>
              <w:t>p</w:t>
            </w:r>
            <w:r w:rsidRPr="00CA69AE">
              <w:rPr>
                <w:rFonts w:ascii="Century Gothic" w:hAnsi="Century Gothic" w:cs="Arial"/>
                <w:sz w:val="18"/>
                <w:szCs w:val="18"/>
              </w:rPr>
              <w:t>odać</w:t>
            </w:r>
            <w:r w:rsidR="001F59C8">
              <w:rPr>
                <w:rFonts w:ascii="Century Gothic" w:hAnsi="Century Gothic" w:cs="Arial"/>
                <w:sz w:val="18"/>
                <w:szCs w:val="18"/>
              </w:rPr>
              <w:t xml:space="preserve"> nazwę </w:t>
            </w:r>
          </w:p>
        </w:tc>
        <w:tc>
          <w:tcPr>
            <w:tcW w:w="5387" w:type="dxa"/>
            <w:vAlign w:val="center"/>
          </w:tcPr>
          <w:p w:rsidR="00D86F60" w:rsidRPr="00CA69AE" w:rsidRDefault="00D86F60" w:rsidP="006064A9">
            <w:pPr>
              <w:jc w:val="center"/>
              <w:rPr>
                <w:rFonts w:ascii="Century Gothic" w:hAnsi="Century Gothic"/>
                <w:sz w:val="18"/>
                <w:szCs w:val="18"/>
              </w:rPr>
            </w:pPr>
          </w:p>
        </w:tc>
        <w:tc>
          <w:tcPr>
            <w:tcW w:w="1633" w:type="dxa"/>
            <w:vAlign w:val="center"/>
          </w:tcPr>
          <w:p w:rsidR="00D86F60" w:rsidRPr="00CA69AE" w:rsidRDefault="00D86F60" w:rsidP="006064A9">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przepływu płynu mózgowo-rdzeniowego wraz z ocena ilościową</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iCs/>
                <w:sz w:val="18"/>
                <w:szCs w:val="18"/>
              </w:rPr>
              <w:t>Obrazowanie dyfuzji (DWI)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dyfuzji w oparciu o single-</w:t>
            </w:r>
            <w:proofErr w:type="spellStart"/>
            <w:r w:rsidRPr="00CA69AE">
              <w:rPr>
                <w:rFonts w:ascii="Century Gothic" w:hAnsi="Century Gothic" w:cs="Arial"/>
                <w:iCs/>
                <w:sz w:val="18"/>
                <w:szCs w:val="18"/>
              </w:rPr>
              <w:t>shot</w:t>
            </w:r>
            <w:proofErr w:type="spellEnd"/>
            <w:r w:rsidRPr="00CA69AE">
              <w:rPr>
                <w:rFonts w:ascii="Century Gothic" w:hAnsi="Century Gothic" w:cs="Arial"/>
                <w:iCs/>
                <w:sz w:val="18"/>
                <w:szCs w:val="18"/>
              </w:rPr>
              <w:t xml:space="preserve"> EPI</w:t>
            </w:r>
            <w:r w:rsidR="001D105F">
              <w:rPr>
                <w:rFonts w:ascii="Century Gothic" w:hAnsi="Century Gothic" w:cs="Arial"/>
                <w:iCs/>
                <w:sz w:val="18"/>
                <w:szCs w:val="18"/>
              </w:rPr>
              <w:t xml:space="preserve">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dyfuzji z wysoką rozdzielczością (non-single-</w:t>
            </w:r>
            <w:proofErr w:type="spellStart"/>
            <w:r w:rsidRPr="00CA69AE">
              <w:rPr>
                <w:rFonts w:ascii="Century Gothic" w:hAnsi="Century Gothic" w:cs="Arial"/>
                <w:iCs/>
                <w:sz w:val="18"/>
                <w:szCs w:val="18"/>
              </w:rPr>
              <w:t>shot</w:t>
            </w:r>
            <w:proofErr w:type="spellEnd"/>
            <w:r w:rsidRPr="00CA69AE">
              <w:rPr>
                <w:rFonts w:ascii="Century Gothic" w:hAnsi="Century Gothic" w:cs="Arial"/>
                <w:iCs/>
                <w:sz w:val="18"/>
                <w:szCs w:val="18"/>
              </w:rPr>
              <w:t>, np. sekwencjami typu PSIF-</w:t>
            </w:r>
            <w:proofErr w:type="spellStart"/>
            <w:r w:rsidRPr="00CA69AE">
              <w:rPr>
                <w:rFonts w:ascii="Century Gothic" w:hAnsi="Century Gothic" w:cs="Arial"/>
                <w:iCs/>
                <w:sz w:val="18"/>
                <w:szCs w:val="18"/>
              </w:rPr>
              <w:t>Diffusion</w:t>
            </w:r>
            <w:proofErr w:type="spellEnd"/>
            <w:r w:rsidRPr="00CA69AE">
              <w:rPr>
                <w:rFonts w:ascii="Century Gothic" w:hAnsi="Century Gothic" w:cs="Arial"/>
                <w:iCs/>
                <w:sz w:val="18"/>
                <w:szCs w:val="18"/>
              </w:rPr>
              <w:t xml:space="preserve">, High-Resolution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Liczenie map ADC, w tym Automatyczne liczenie map ADC na konsoli podstawowej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Diffusion</w:t>
            </w:r>
            <w:proofErr w:type="spellEnd"/>
            <w:r w:rsidRPr="00CA69AE">
              <w:rPr>
                <w:rFonts w:ascii="Century Gothic" w:hAnsi="Century Gothic" w:cs="Arial"/>
                <w:iCs/>
                <w:sz w:val="18"/>
                <w:szCs w:val="18"/>
              </w:rPr>
              <w:t xml:space="preserve">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Maksymalna wartość b w DWI ≥ 10 000 s/mm2</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Minimalna wartość b w DWI ( wartość różna od 0 )</w:t>
            </w:r>
            <w:r w:rsidRPr="00CA69AE">
              <w:rPr>
                <w:rFonts w:ascii="Century Gothic" w:hAnsi="Century Gothic"/>
              </w:rPr>
              <w:t xml:space="preserve"> </w:t>
            </w:r>
            <w:r w:rsidRPr="00CA69AE">
              <w:rPr>
                <w:rFonts w:ascii="Century Gothic" w:hAnsi="Century Gothic" w:cs="Arial"/>
                <w:iCs/>
                <w:sz w:val="18"/>
                <w:szCs w:val="18"/>
              </w:rPr>
              <w:t>≤20 s/mm2</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Podać </w:t>
            </w:r>
            <w:r>
              <w:rPr>
                <w:rFonts w:ascii="Century Gothic" w:hAnsi="Century Gothic" w:cs="Arial"/>
                <w:sz w:val="18"/>
                <w:szCs w:val="18"/>
              </w:rPr>
              <w:t>(</w:t>
            </w:r>
            <w:r w:rsidR="00D86F60" w:rsidRPr="00CA69AE">
              <w:rPr>
                <w:rFonts w:ascii="Century Gothic" w:hAnsi="Century Gothic" w:cs="Arial"/>
                <w:sz w:val="18"/>
                <w:szCs w:val="18"/>
              </w:rPr>
              <w:t>jeśli tak – podać wartość b)</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3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Zaawansowane badania dyfuzyjne mózgu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Wysokorozdzielcze badania dyfuzyjne bez artefaktów typu </w:t>
            </w:r>
            <w:proofErr w:type="spellStart"/>
            <w:r w:rsidRPr="00CA69AE">
              <w:rPr>
                <w:rFonts w:ascii="Century Gothic" w:hAnsi="Century Gothic" w:cs="Arial"/>
                <w:iCs/>
                <w:sz w:val="18"/>
                <w:szCs w:val="18"/>
              </w:rPr>
              <w:t>folding</w:t>
            </w:r>
            <w:proofErr w:type="spellEnd"/>
            <w:r w:rsidRPr="00CA69AE">
              <w:rPr>
                <w:rFonts w:ascii="Century Gothic" w:hAnsi="Century Gothic" w:cs="Arial"/>
                <w:iCs/>
                <w:sz w:val="18"/>
                <w:szCs w:val="18"/>
              </w:rPr>
              <w:t xml:space="preserve"> i </w:t>
            </w:r>
            <w:proofErr w:type="spellStart"/>
            <w:r w:rsidRPr="00CA69AE">
              <w:rPr>
                <w:rFonts w:ascii="Century Gothic" w:hAnsi="Century Gothic" w:cs="Arial"/>
                <w:iCs/>
                <w:sz w:val="18"/>
                <w:szCs w:val="18"/>
              </w:rPr>
              <w:t>susceptibility</w:t>
            </w:r>
            <w:proofErr w:type="spellEnd"/>
            <w:r w:rsidRPr="00CA69AE">
              <w:rPr>
                <w:rFonts w:ascii="Century Gothic" w:hAnsi="Century Gothic" w:cs="Arial"/>
                <w:iCs/>
                <w:sz w:val="18"/>
                <w:szCs w:val="18"/>
              </w:rPr>
              <w:t>, realizowane w oparciu o sekwencje EPI</w:t>
            </w:r>
            <w:r w:rsidR="001D105F">
              <w:rPr>
                <w:rFonts w:ascii="Century Gothic" w:hAnsi="Century Gothic" w:cs="Arial"/>
                <w:iCs/>
                <w:sz w:val="18"/>
                <w:szCs w:val="18"/>
              </w:rPr>
              <w:t xml:space="preserve"> (Echo </w:t>
            </w:r>
            <w:proofErr w:type="spellStart"/>
            <w:r w:rsidR="001D105F">
              <w:rPr>
                <w:rFonts w:ascii="Century Gothic" w:hAnsi="Century Gothic" w:cs="Arial"/>
                <w:iCs/>
                <w:sz w:val="18"/>
                <w:szCs w:val="18"/>
              </w:rPr>
              <w:t>Planar</w:t>
            </w:r>
            <w:proofErr w:type="spellEnd"/>
            <w:r w:rsidR="001D105F">
              <w:rPr>
                <w:rFonts w:ascii="Century Gothic" w:hAnsi="Century Gothic" w:cs="Arial"/>
                <w:iCs/>
                <w:sz w:val="18"/>
                <w:szCs w:val="18"/>
              </w:rPr>
              <w:t xml:space="preserve"> </w:t>
            </w:r>
            <w:proofErr w:type="spellStart"/>
            <w:r w:rsidR="001D105F">
              <w:rPr>
                <w:rFonts w:ascii="Century Gothic" w:hAnsi="Century Gothic" w:cs="Arial"/>
                <w:iCs/>
                <w:sz w:val="18"/>
                <w:szCs w:val="18"/>
              </w:rPr>
              <w:t>Imaging</w:t>
            </w:r>
            <w:proofErr w:type="spellEnd"/>
            <w:r w:rsidR="001D105F">
              <w:rPr>
                <w:rFonts w:ascii="Century Gothic" w:hAnsi="Century Gothic" w:cs="Arial"/>
                <w:iCs/>
                <w:sz w:val="18"/>
                <w:szCs w:val="18"/>
              </w:rPr>
              <w:t>)</w:t>
            </w:r>
            <w:r w:rsidRPr="00CA69AE">
              <w:rPr>
                <w:rFonts w:ascii="Century Gothic" w:hAnsi="Century Gothic" w:cs="Arial"/>
                <w:iCs/>
                <w:sz w:val="18"/>
                <w:szCs w:val="18"/>
              </w:rPr>
              <w:t xml:space="preserve"> lub FSE</w:t>
            </w:r>
            <w:r w:rsidR="001D105F">
              <w:rPr>
                <w:rFonts w:ascii="Century Gothic" w:hAnsi="Century Gothic" w:cs="Arial"/>
                <w:iCs/>
                <w:sz w:val="18"/>
                <w:szCs w:val="18"/>
              </w:rPr>
              <w:t xml:space="preserve"> (Fast Spin Echo)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cs="Arial"/>
                <w:sz w:val="16"/>
                <w:szCs w:val="16"/>
              </w:rPr>
            </w:pPr>
            <w:r w:rsidRPr="00CA69AE">
              <w:rPr>
                <w:rFonts w:ascii="Century Gothic" w:hAnsi="Century Gothic" w:cs="Arial"/>
                <w:sz w:val="16"/>
                <w:szCs w:val="16"/>
              </w:rPr>
              <w:t>FSE – 2 pkt</w:t>
            </w:r>
          </w:p>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EPI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iCs/>
                <w:sz w:val="18"/>
                <w:szCs w:val="18"/>
              </w:rPr>
              <w:t>Obrazowanie perfuzji (PWI)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perfuzji w oparciu o single-</w:t>
            </w:r>
            <w:proofErr w:type="spellStart"/>
            <w:r w:rsidRPr="00CA69AE">
              <w:rPr>
                <w:rFonts w:ascii="Century Gothic" w:hAnsi="Century Gothic" w:cs="Arial"/>
                <w:iCs/>
                <w:sz w:val="18"/>
                <w:szCs w:val="18"/>
              </w:rPr>
              <w:t>shot</w:t>
            </w:r>
            <w:proofErr w:type="spellEnd"/>
            <w:r w:rsidRPr="00CA69AE">
              <w:rPr>
                <w:rFonts w:ascii="Century Gothic" w:hAnsi="Century Gothic" w:cs="Arial"/>
                <w:iCs/>
                <w:sz w:val="18"/>
                <w:szCs w:val="18"/>
              </w:rPr>
              <w:t xml:space="preserve"> EPI (metodą DSC)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proofErr w:type="spellStart"/>
            <w:r w:rsidRPr="00CA69AE">
              <w:rPr>
                <w:rFonts w:ascii="Century Gothic" w:hAnsi="Century Gothic" w:cs="Arial"/>
                <w:iCs/>
                <w:sz w:val="18"/>
                <w:szCs w:val="18"/>
                <w:lang w:val="en-US"/>
              </w:rPr>
              <w:t>Mapy</w:t>
            </w:r>
            <w:proofErr w:type="spellEnd"/>
            <w:r w:rsidRPr="00CA69AE">
              <w:rPr>
                <w:rFonts w:ascii="Century Gothic" w:hAnsi="Century Gothic" w:cs="Arial"/>
                <w:iCs/>
                <w:sz w:val="18"/>
                <w:szCs w:val="18"/>
                <w:lang w:val="en-US"/>
              </w:rPr>
              <w:t xml:space="preserve"> TTP (Time-to-Peak), CBF (Cerebral Blood Flow), CBV (Cerebral Blood Volume), MTT (Mean Transit Time)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81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liczenie map TTP, PBP (</w:t>
            </w:r>
            <w:proofErr w:type="spellStart"/>
            <w:r w:rsidRPr="00CA69AE">
              <w:rPr>
                <w:rFonts w:ascii="Century Gothic" w:hAnsi="Century Gothic" w:cs="Arial"/>
                <w:iCs/>
                <w:sz w:val="18"/>
                <w:szCs w:val="18"/>
              </w:rPr>
              <w:t>Percentage</w:t>
            </w:r>
            <w:proofErr w:type="spellEnd"/>
            <w:r w:rsidRPr="00CA69AE">
              <w:rPr>
                <w:rFonts w:ascii="Century Gothic" w:hAnsi="Century Gothic" w:cs="Arial"/>
                <w:iCs/>
                <w:sz w:val="18"/>
                <w:szCs w:val="18"/>
              </w:rPr>
              <w:t xml:space="preserve"> of </w:t>
            </w:r>
            <w:proofErr w:type="spellStart"/>
            <w:r w:rsidRPr="00CA69AE">
              <w:rPr>
                <w:rFonts w:ascii="Century Gothic" w:hAnsi="Century Gothic" w:cs="Arial"/>
                <w:iCs/>
                <w:sz w:val="18"/>
                <w:szCs w:val="18"/>
              </w:rPr>
              <w:t>Baseline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at</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Peak</w:t>
            </w:r>
            <w:proofErr w:type="spellEnd"/>
            <w:r w:rsidRPr="00CA69AE">
              <w:rPr>
                <w:rFonts w:ascii="Century Gothic" w:hAnsi="Century Gothic" w:cs="Arial"/>
                <w:iCs/>
                <w:sz w:val="18"/>
                <w:szCs w:val="18"/>
              </w:rPr>
              <w:t>) i GBP (Globar Bolus Plot) na konsoli podstawowej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Perfusion</w:t>
            </w:r>
            <w:proofErr w:type="spellEnd"/>
            <w:r w:rsidRPr="00CA69AE">
              <w:rPr>
                <w:rFonts w:ascii="Century Gothic" w:hAnsi="Century Gothic" w:cs="Arial"/>
                <w:iCs/>
                <w:sz w:val="18"/>
                <w:szCs w:val="18"/>
              </w:rPr>
              <w:t xml:space="preserve"> lub</w:t>
            </w:r>
            <w:r w:rsidR="001D105F" w:rsidRPr="00CA69AE">
              <w:rPr>
                <w:rFonts w:ascii="Century Gothic" w:hAnsi="Century Gothic" w:cs="Arial"/>
                <w:iCs/>
                <w:sz w:val="18"/>
                <w:szCs w:val="18"/>
              </w:rPr>
              <w:t xml:space="preserve">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5B3BF8">
            <w:pPr>
              <w:pStyle w:val="Zawartotabeli"/>
              <w:snapToGrid w:val="0"/>
              <w:jc w:val="center"/>
              <w:rPr>
                <w:rFonts w:ascii="Century Gothic" w:hAnsi="Century Gothic" w:cs="Arial"/>
                <w:sz w:val="18"/>
                <w:szCs w:val="18"/>
              </w:rPr>
            </w:pPr>
            <w:r>
              <w:rPr>
                <w:rFonts w:ascii="Century Gothic" w:hAnsi="Century Gothic" w:cs="Arial"/>
                <w:sz w:val="18"/>
                <w:szCs w:val="18"/>
              </w:rPr>
              <w:t xml:space="preserve">Tak/Nie, </w:t>
            </w:r>
            <w:r w:rsidR="00D86F60" w:rsidRPr="00CA69AE">
              <w:rPr>
                <w:rFonts w:ascii="Century Gothic" w:hAnsi="Century Gothic" w:cs="Arial"/>
                <w:sz w:val="18"/>
                <w:szCs w:val="18"/>
              </w:rPr>
              <w:t>Podać</w:t>
            </w:r>
          </w:p>
          <w:p w:rsidR="00D86F60" w:rsidRPr="00CA69AE" w:rsidRDefault="00D86F60">
            <w:pPr>
              <w:pStyle w:val="Zawartotabeli"/>
              <w:snapToGrid w:val="0"/>
              <w:jc w:val="center"/>
              <w:rPr>
                <w:rFonts w:ascii="Century Gothic" w:hAnsi="Century Gothic" w:cs="Arial"/>
                <w:sz w:val="18"/>
                <w:szCs w:val="18"/>
              </w:rPr>
            </w:pP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Sekwencje do </w:t>
            </w:r>
            <w:proofErr w:type="spellStart"/>
            <w:r w:rsidRPr="00CA69AE">
              <w:rPr>
                <w:rFonts w:ascii="Century Gothic" w:hAnsi="Century Gothic" w:cs="Arial"/>
                <w:iCs/>
                <w:sz w:val="18"/>
                <w:szCs w:val="18"/>
              </w:rPr>
              <w:t>bezkontrastowej</w:t>
            </w:r>
            <w:proofErr w:type="spellEnd"/>
            <w:r w:rsidRPr="00CA69AE">
              <w:rPr>
                <w:rFonts w:ascii="Century Gothic" w:hAnsi="Century Gothic" w:cs="Arial"/>
                <w:iCs/>
                <w:sz w:val="18"/>
                <w:szCs w:val="18"/>
              </w:rPr>
              <w:t xml:space="preserve"> perfuzji mózgu (</w:t>
            </w:r>
            <w:proofErr w:type="spellStart"/>
            <w:r w:rsidRPr="00CA69AE">
              <w:rPr>
                <w:rFonts w:ascii="Century Gothic" w:hAnsi="Century Gothic" w:cs="Arial"/>
                <w:iCs/>
                <w:sz w:val="18"/>
                <w:szCs w:val="18"/>
              </w:rPr>
              <w:t>Arterial</w:t>
            </w:r>
            <w:proofErr w:type="spellEnd"/>
            <w:r w:rsidRPr="00CA69AE">
              <w:rPr>
                <w:rFonts w:ascii="Century Gothic" w:hAnsi="Century Gothic" w:cs="Arial"/>
                <w:iCs/>
                <w:sz w:val="18"/>
                <w:szCs w:val="18"/>
              </w:rPr>
              <w:t xml:space="preserve"> Spin </w:t>
            </w:r>
            <w:proofErr w:type="spellStart"/>
            <w:r w:rsidRPr="00CA69AE">
              <w:rPr>
                <w:rFonts w:ascii="Century Gothic" w:hAnsi="Century Gothic" w:cs="Arial"/>
                <w:iCs/>
                <w:sz w:val="18"/>
                <w:szCs w:val="18"/>
              </w:rPr>
              <w:t>Labeling</w:t>
            </w:r>
            <w:proofErr w:type="spellEnd"/>
            <w:r w:rsidRPr="00CA69AE">
              <w:rPr>
                <w:rFonts w:ascii="Century Gothic" w:hAnsi="Century Gothic" w:cs="Arial"/>
                <w:iCs/>
                <w:sz w:val="18"/>
                <w:szCs w:val="18"/>
              </w:rPr>
              <w:t>) 2D lub 3D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lang w:val="fr-FR"/>
              </w:rPr>
              <w:t>Obrazowanie tensora dyfuzji (DTI)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DTI w oparciu o Single </w:t>
            </w:r>
            <w:proofErr w:type="spellStart"/>
            <w:r w:rsidRPr="00CA69AE">
              <w:rPr>
                <w:rFonts w:ascii="Century Gothic" w:hAnsi="Century Gothic" w:cs="Arial"/>
                <w:iCs/>
                <w:sz w:val="18"/>
                <w:szCs w:val="18"/>
              </w:rPr>
              <w:t>Shot</w:t>
            </w:r>
            <w:proofErr w:type="spellEnd"/>
            <w:r w:rsidRPr="00CA69AE">
              <w:rPr>
                <w:rFonts w:ascii="Century Gothic" w:hAnsi="Century Gothic" w:cs="Arial"/>
                <w:iCs/>
                <w:sz w:val="18"/>
                <w:szCs w:val="18"/>
              </w:rPr>
              <w:t xml:space="preserve"> EPI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DTI z różnymi kierunkami</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Liczba kierunków DTI [n]</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150,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Bez oceny</w:t>
            </w:r>
          </w:p>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Mapa FA z pomiarami liczbowymi wartości FA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Traktografia</w:t>
            </w:r>
            <w:proofErr w:type="spellEnd"/>
            <w:r w:rsidRPr="00CA69AE">
              <w:rPr>
                <w:rFonts w:ascii="Century Gothic" w:hAnsi="Century Gothic" w:cs="Arial"/>
                <w:iCs/>
                <w:sz w:val="18"/>
                <w:szCs w:val="18"/>
              </w:rPr>
              <w:t xml:space="preserve"> tensora dyfuzji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tensora dyfuzji rdzenia kręgowego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lang w:val="fr-FR"/>
              </w:rPr>
              <w:t>Obrazowanie spektrum dyfuzji (DSI)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DSI w oparciu o sekwencje EPI</w:t>
            </w:r>
          </w:p>
        </w:tc>
        <w:tc>
          <w:tcPr>
            <w:tcW w:w="1417" w:type="dxa"/>
            <w:vAlign w:val="center"/>
          </w:tcPr>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DSI z różnymi kierunkami</w:t>
            </w:r>
          </w:p>
        </w:tc>
        <w:tc>
          <w:tcPr>
            <w:tcW w:w="1417" w:type="dxa"/>
            <w:vAlign w:val="center"/>
          </w:tcPr>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Liczba kierunków DSI &gt;= 500 [n]</w:t>
            </w:r>
          </w:p>
        </w:tc>
        <w:tc>
          <w:tcPr>
            <w:tcW w:w="1417" w:type="dxa"/>
            <w:vAlign w:val="center"/>
          </w:tcPr>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rsidP="00B56D44">
            <w:pPr>
              <w:snapToGrid w:val="0"/>
              <w:jc w:val="center"/>
              <w:rPr>
                <w:rFonts w:ascii="Century Gothic" w:hAnsi="Century Gothic" w:cs="Arial"/>
                <w:iCs/>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cs="Arial"/>
                <w:iCs/>
                <w:sz w:val="18"/>
                <w:szCs w:val="18"/>
              </w:rPr>
            </w:pPr>
          </w:p>
        </w:tc>
        <w:tc>
          <w:tcPr>
            <w:tcW w:w="1633" w:type="dxa"/>
            <w:vAlign w:val="center"/>
          </w:tcPr>
          <w:p w:rsidR="00D86F60" w:rsidRPr="00CA69AE" w:rsidRDefault="00D86F60" w:rsidP="00B56D44">
            <w:pPr>
              <w:pStyle w:val="Zawartotabeli"/>
              <w:snapToGrid w:val="0"/>
              <w:jc w:val="center"/>
              <w:rPr>
                <w:rFonts w:ascii="Century Gothic" w:hAnsi="Century Gothic" w:cs="Arial"/>
                <w:sz w:val="16"/>
                <w:szCs w:val="16"/>
              </w:rPr>
            </w:pPr>
            <w:r w:rsidRPr="00CA69AE">
              <w:rPr>
                <w:rFonts w:ascii="Century Gothic" w:hAnsi="Century Gothic" w:cs="Arial"/>
                <w:sz w:val="16"/>
                <w:szCs w:val="16"/>
              </w:rPr>
              <w:t xml:space="preserve"> TAK – 1 pkt.</w:t>
            </w:r>
          </w:p>
          <w:p w:rsidR="00D86F60" w:rsidRPr="00CA69AE" w:rsidRDefault="00D86F60" w:rsidP="00B56D44">
            <w:pPr>
              <w:pStyle w:val="Zawartotabeli"/>
              <w:snapToGrid w:val="0"/>
              <w:jc w:val="center"/>
              <w:rPr>
                <w:rFonts w:ascii="Century Gothic" w:hAnsi="Century Gothic" w:cs="Arial"/>
                <w:iCs/>
                <w:sz w:val="18"/>
                <w:szCs w:val="18"/>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b/>
                <w:bCs/>
                <w:iCs/>
                <w:sz w:val="18"/>
                <w:szCs w:val="18"/>
                <w:lang w:val="fr-FR"/>
              </w:rPr>
              <w:t>Spektroskopia wodorowa (</w:t>
            </w:r>
            <w:r w:rsidRPr="00CA69AE">
              <w:rPr>
                <w:rFonts w:ascii="Century Gothic" w:hAnsi="Century Gothic" w:cs="Arial"/>
                <w:b/>
                <w:bCs/>
                <w:iCs/>
                <w:sz w:val="18"/>
                <w:szCs w:val="18"/>
                <w:vertAlign w:val="superscript"/>
                <w:lang w:val="fr-FR"/>
              </w:rPr>
              <w:t>1</w:t>
            </w:r>
            <w:r w:rsidRPr="00CA69AE">
              <w:rPr>
                <w:rFonts w:ascii="Century Gothic" w:hAnsi="Century Gothic" w:cs="Arial"/>
                <w:b/>
                <w:bCs/>
                <w:iCs/>
                <w:sz w:val="18"/>
                <w:szCs w:val="18"/>
                <w:lang w:val="fr-FR"/>
              </w:rPr>
              <w:t>H MRS)</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vertAlign w:val="superscript"/>
                <w:lang w:val="en-US"/>
              </w:rPr>
              <w:t>1</w:t>
            </w:r>
            <w:r w:rsidRPr="00CA69AE">
              <w:rPr>
                <w:rFonts w:ascii="Century Gothic" w:hAnsi="Century Gothic" w:cs="Arial"/>
                <w:iCs/>
                <w:sz w:val="18"/>
                <w:szCs w:val="18"/>
                <w:lang w:val="en-US"/>
              </w:rPr>
              <w:t xml:space="preserve">H MRS </w:t>
            </w:r>
            <w:proofErr w:type="spellStart"/>
            <w:r w:rsidRPr="00CA69AE">
              <w:rPr>
                <w:rFonts w:ascii="Century Gothic" w:hAnsi="Century Gothic" w:cs="Arial"/>
                <w:iCs/>
                <w:sz w:val="18"/>
                <w:szCs w:val="18"/>
                <w:lang w:val="en-US"/>
              </w:rPr>
              <w:t>metodą</w:t>
            </w:r>
            <w:proofErr w:type="spellEnd"/>
            <w:r w:rsidRPr="00CA69AE">
              <w:rPr>
                <w:rFonts w:ascii="Century Gothic" w:hAnsi="Century Gothic" w:cs="Arial"/>
                <w:iCs/>
                <w:sz w:val="18"/>
                <w:szCs w:val="18"/>
                <w:lang w:val="en-US"/>
              </w:rPr>
              <w:t xml:space="preserve"> Single Voxel</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vertAlign w:val="superscript"/>
                <w:lang w:val="en-US"/>
              </w:rPr>
              <w:t>1</w:t>
            </w:r>
            <w:r w:rsidRPr="00CA69AE">
              <w:rPr>
                <w:rFonts w:ascii="Century Gothic" w:hAnsi="Century Gothic" w:cs="Arial"/>
                <w:iCs/>
                <w:sz w:val="18"/>
                <w:szCs w:val="18"/>
                <w:lang w:val="en-US"/>
              </w:rPr>
              <w:t xml:space="preserve">H MRS </w:t>
            </w:r>
            <w:proofErr w:type="spellStart"/>
            <w:r w:rsidRPr="00CA69AE">
              <w:rPr>
                <w:rFonts w:ascii="Century Gothic" w:hAnsi="Century Gothic" w:cs="Arial"/>
                <w:iCs/>
                <w:sz w:val="18"/>
                <w:szCs w:val="18"/>
                <w:lang w:val="en-US"/>
              </w:rPr>
              <w:t>metodą</w:t>
            </w:r>
            <w:proofErr w:type="spellEnd"/>
            <w:r w:rsidRPr="00CA69AE">
              <w:rPr>
                <w:rFonts w:ascii="Century Gothic" w:hAnsi="Century Gothic" w:cs="Arial"/>
                <w:iCs/>
                <w:sz w:val="18"/>
                <w:szCs w:val="18"/>
                <w:lang w:val="en-US"/>
              </w:rPr>
              <w:t xml:space="preserve"> CSI 2D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lang w:val="en-US"/>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en-US"/>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vertAlign w:val="superscript"/>
                <w:lang w:val="en-US"/>
              </w:rPr>
              <w:t>1</w:t>
            </w:r>
            <w:r w:rsidRPr="00CA69AE">
              <w:rPr>
                <w:rFonts w:ascii="Century Gothic" w:hAnsi="Century Gothic" w:cs="Arial"/>
                <w:iCs/>
                <w:sz w:val="18"/>
                <w:szCs w:val="18"/>
                <w:lang w:val="en-US"/>
              </w:rPr>
              <w:t xml:space="preserve">H MRS </w:t>
            </w:r>
            <w:proofErr w:type="spellStart"/>
            <w:r w:rsidRPr="00CA69AE">
              <w:rPr>
                <w:rFonts w:ascii="Century Gothic" w:hAnsi="Century Gothic" w:cs="Arial"/>
                <w:iCs/>
                <w:sz w:val="18"/>
                <w:szCs w:val="18"/>
                <w:lang w:val="en-US"/>
              </w:rPr>
              <w:t>metodą</w:t>
            </w:r>
            <w:proofErr w:type="spellEnd"/>
            <w:r w:rsidRPr="00CA69AE">
              <w:rPr>
                <w:rFonts w:ascii="Century Gothic" w:hAnsi="Century Gothic" w:cs="Arial"/>
                <w:iCs/>
                <w:sz w:val="18"/>
                <w:szCs w:val="18"/>
                <w:lang w:val="en-US"/>
              </w:rPr>
              <w:t xml:space="preserve"> CSI 3D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lang w:val="en-US"/>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en-US"/>
              </w:rPr>
            </w:pPr>
          </w:p>
        </w:tc>
        <w:tc>
          <w:tcPr>
            <w:tcW w:w="6157" w:type="dxa"/>
            <w:vAlign w:val="center"/>
          </w:tcPr>
          <w:p w:rsidR="00D86F60" w:rsidRPr="00CA69AE" w:rsidRDefault="00D86F60">
            <w:pPr>
              <w:snapToGrid w:val="0"/>
              <w:rPr>
                <w:rFonts w:ascii="Century Gothic" w:hAnsi="Century Gothic" w:cs="Arial"/>
                <w:b/>
                <w:iCs/>
                <w:sz w:val="18"/>
                <w:szCs w:val="18"/>
              </w:rPr>
            </w:pPr>
            <w:r w:rsidRPr="00CA69AE">
              <w:rPr>
                <w:rFonts w:ascii="Century Gothic" w:hAnsi="Century Gothic" w:cs="Arial"/>
                <w:iCs/>
                <w:sz w:val="18"/>
                <w:szCs w:val="18"/>
              </w:rPr>
              <w:t xml:space="preserve">Aplikacje do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badań </w:t>
            </w:r>
            <w:r w:rsidRPr="00CA69AE">
              <w:rPr>
                <w:rFonts w:ascii="Century Gothic" w:hAnsi="Century Gothic" w:cs="Arial"/>
                <w:iCs/>
                <w:sz w:val="18"/>
                <w:szCs w:val="18"/>
                <w:vertAlign w:val="superscript"/>
              </w:rPr>
              <w:t>1</w:t>
            </w:r>
            <w:r w:rsidRPr="00CA69AE">
              <w:rPr>
                <w:rFonts w:ascii="Century Gothic" w:hAnsi="Century Gothic" w:cs="Arial"/>
                <w:iCs/>
                <w:sz w:val="18"/>
                <w:szCs w:val="18"/>
              </w:rPr>
              <w:t>H MRS</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
                <w:bCs/>
                <w:iCs/>
                <w:sz w:val="18"/>
                <w:szCs w:val="18"/>
                <w:lang w:val="fr-FR"/>
              </w:rPr>
              <w:t>Badania funkcjonalne mózgu (fMRI)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w oparciu o techniki BOLD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z automatyczną wizualizacją 2D w czasie rzeczywistym (tworzenie map </w:t>
            </w:r>
            <w:proofErr w:type="spellStart"/>
            <w:r w:rsidRPr="00CA69AE">
              <w:rPr>
                <w:rFonts w:ascii="Century Gothic" w:hAnsi="Century Gothic" w:cs="Arial"/>
                <w:iCs/>
                <w:sz w:val="18"/>
                <w:szCs w:val="18"/>
              </w:rPr>
              <w:t>pobudzeń</w:t>
            </w:r>
            <w:proofErr w:type="spellEnd"/>
            <w:r w:rsidRPr="00CA69AE">
              <w:rPr>
                <w:rFonts w:ascii="Century Gothic" w:hAnsi="Century Gothic" w:cs="Arial"/>
                <w:iCs/>
                <w:sz w:val="18"/>
                <w:szCs w:val="18"/>
              </w:rPr>
              <w:t xml:space="preserve">, t-test) w czasie rzeczywistym (technologia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z automatyczną wizualizacją 3D w czasie rzeczywistym (tworzenie map </w:t>
            </w:r>
            <w:proofErr w:type="spellStart"/>
            <w:r w:rsidRPr="00CA69AE">
              <w:rPr>
                <w:rFonts w:ascii="Century Gothic" w:hAnsi="Century Gothic" w:cs="Arial"/>
                <w:iCs/>
                <w:sz w:val="18"/>
                <w:szCs w:val="18"/>
              </w:rPr>
              <w:t>pobudzeń</w:t>
            </w:r>
            <w:proofErr w:type="spellEnd"/>
            <w:r w:rsidRPr="00CA69AE">
              <w:rPr>
                <w:rFonts w:ascii="Century Gothic" w:hAnsi="Century Gothic" w:cs="Arial"/>
                <w:iCs/>
                <w:sz w:val="18"/>
                <w:szCs w:val="18"/>
              </w:rPr>
              <w:t xml:space="preserve">, t-test) w czasie rzeczywistym (technologia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Podać </w:t>
            </w:r>
          </w:p>
          <w:p w:rsidR="00D86F60" w:rsidRPr="00CA69AE" w:rsidRDefault="00D86F60" w:rsidP="005B3BF8">
            <w:pPr>
              <w:pStyle w:val="Zawartotabeli"/>
              <w:snapToGrid w:val="0"/>
              <w:jc w:val="center"/>
              <w:rPr>
                <w:rFonts w:ascii="Century Gothic" w:hAnsi="Century Gothic" w:cs="Arial"/>
                <w:sz w:val="18"/>
                <w:szCs w:val="18"/>
              </w:rPr>
            </w:pP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2 pkt.</w:t>
            </w:r>
          </w:p>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Nakładanie map </w:t>
            </w:r>
            <w:proofErr w:type="spellStart"/>
            <w:r w:rsidRPr="00CA69AE">
              <w:rPr>
                <w:rFonts w:ascii="Century Gothic" w:hAnsi="Century Gothic" w:cs="Arial"/>
                <w:iCs/>
                <w:sz w:val="18"/>
                <w:szCs w:val="18"/>
              </w:rPr>
              <w:t>pobudzeń</w:t>
            </w:r>
            <w:proofErr w:type="spellEnd"/>
            <w:r w:rsidRPr="00CA69AE">
              <w:rPr>
                <w:rFonts w:ascii="Century Gothic" w:hAnsi="Century Gothic" w:cs="Arial"/>
                <w:iCs/>
                <w:sz w:val="18"/>
                <w:szCs w:val="18"/>
              </w:rPr>
              <w:t xml:space="preserve"> w badaniach </w:t>
            </w: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w czasie rzeczywistym; technologia odpowiednio do nomenklatury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Korekcja zniekształceń geometrycznych EPI (EPI </w:t>
            </w:r>
            <w:proofErr w:type="spellStart"/>
            <w:r w:rsidRPr="00CA69AE">
              <w:rPr>
                <w:rFonts w:ascii="Century Gothic" w:hAnsi="Century Gothic" w:cs="Arial"/>
                <w:iCs/>
                <w:sz w:val="18"/>
                <w:szCs w:val="18"/>
              </w:rPr>
              <w:t>Distortion</w:t>
            </w:r>
            <w:proofErr w:type="spellEnd"/>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Dostęp do danych akwizycyjnych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Maksymalna liczba obrazów w jednej akwizycji [n]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iCs/>
                <w:sz w:val="18"/>
                <w:szCs w:val="18"/>
              </w:rPr>
              <w:t>≥ 40 000,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Wyzwalanie sekwencji obrazujących z zewnętrznego urządzenia (</w:t>
            </w:r>
            <w:proofErr w:type="spellStart"/>
            <w:r w:rsidRPr="00CA69AE">
              <w:rPr>
                <w:rFonts w:ascii="Century Gothic" w:hAnsi="Century Gothic" w:cs="Arial"/>
                <w:iCs/>
                <w:sz w:val="18"/>
                <w:szCs w:val="18"/>
              </w:rPr>
              <w:t>trigger</w:t>
            </w:r>
            <w:proofErr w:type="spellEnd"/>
            <w:r w:rsidRPr="00CA69AE">
              <w:rPr>
                <w:rFonts w:ascii="Century Gothic" w:hAnsi="Century Gothic" w:cs="Arial"/>
                <w:iCs/>
                <w:sz w:val="18"/>
                <w:szCs w:val="18"/>
              </w:rPr>
              <w:t xml:space="preserve"> in)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Wysyłanie przez skaner sygnału synchronizacji do zewnętrznego urządzenia (</w:t>
            </w:r>
            <w:proofErr w:type="spellStart"/>
            <w:r w:rsidRPr="00CA69AE">
              <w:rPr>
                <w:rFonts w:ascii="Century Gothic" w:hAnsi="Century Gothic" w:cs="Arial"/>
                <w:iCs/>
                <w:sz w:val="18"/>
                <w:szCs w:val="18"/>
              </w:rPr>
              <w:t>trigger</w:t>
            </w:r>
            <w:proofErr w:type="spellEnd"/>
            <w:r w:rsidRPr="00CA69AE">
              <w:rPr>
                <w:rFonts w:ascii="Century Gothic" w:hAnsi="Century Gothic" w:cs="Arial"/>
                <w:iCs/>
                <w:sz w:val="18"/>
                <w:szCs w:val="18"/>
              </w:rPr>
              <w:t xml:space="preserve"> out)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Budowanie własnych protokołów (</w:t>
            </w:r>
            <w:proofErr w:type="spellStart"/>
            <w:r w:rsidRPr="00CA69AE">
              <w:rPr>
                <w:rFonts w:ascii="Century Gothic" w:hAnsi="Century Gothic" w:cs="Arial"/>
                <w:iCs/>
                <w:sz w:val="18"/>
                <w:szCs w:val="18"/>
              </w:rPr>
              <w:t>paradigms</w:t>
            </w:r>
            <w:proofErr w:type="spellEnd"/>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Angiografia (MRA)</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Time-of-Flight MRA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Phase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Contrast</w:t>
            </w:r>
            <w:proofErr w:type="spellEnd"/>
            <w:r w:rsidRPr="00CA69AE">
              <w:rPr>
                <w:rFonts w:ascii="Century Gothic" w:hAnsi="Century Gothic" w:cs="Arial"/>
                <w:iCs/>
                <w:sz w:val="18"/>
                <w:szCs w:val="18"/>
              </w:rPr>
              <w:t xml:space="preserve"> MRA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Techniki </w:t>
            </w:r>
            <w:proofErr w:type="spellStart"/>
            <w:r w:rsidRPr="00CA69AE">
              <w:rPr>
                <w:rFonts w:ascii="Century Gothic" w:hAnsi="Century Gothic" w:cs="Arial"/>
                <w:iCs/>
                <w:sz w:val="18"/>
                <w:szCs w:val="18"/>
              </w:rPr>
              <w:t>bezkontrastowej</w:t>
            </w:r>
            <w:proofErr w:type="spellEnd"/>
            <w:r w:rsidRPr="00CA69AE">
              <w:rPr>
                <w:rFonts w:ascii="Century Gothic" w:hAnsi="Century Gothic" w:cs="Arial"/>
                <w:iCs/>
                <w:sz w:val="18"/>
                <w:szCs w:val="18"/>
              </w:rPr>
              <w:t xml:space="preserve"> angiografii 3D (inne niż ww. </w:t>
            </w:r>
            <w:proofErr w:type="spellStart"/>
            <w:r w:rsidRPr="00CA69AE">
              <w:rPr>
                <w:rFonts w:ascii="Century Gothic" w:hAnsi="Century Gothic" w:cs="Arial"/>
                <w:iCs/>
                <w:sz w:val="18"/>
                <w:szCs w:val="18"/>
              </w:rPr>
              <w:t>ToF</w:t>
            </w:r>
            <w:proofErr w:type="spellEnd"/>
            <w:r w:rsidRPr="00CA69AE">
              <w:rPr>
                <w:rFonts w:ascii="Century Gothic" w:hAnsi="Century Gothic" w:cs="Arial"/>
                <w:iCs/>
                <w:sz w:val="18"/>
                <w:szCs w:val="18"/>
              </w:rPr>
              <w:t xml:space="preserve"> i PC) o wysokiej rozdzielczości przestrzennej do obrazowania naczyń peryferyjnych i abdominalnych pozwalające na różnicowanie naczyń tętniczych i żylnych pozwalające na analizę wzmocnienia patologicznego w guzach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Techniki </w:t>
            </w:r>
            <w:proofErr w:type="spellStart"/>
            <w:r w:rsidRPr="00CA69AE">
              <w:rPr>
                <w:rFonts w:ascii="Century Gothic" w:hAnsi="Century Gothic" w:cs="Arial"/>
                <w:iCs/>
                <w:sz w:val="18"/>
                <w:szCs w:val="18"/>
              </w:rPr>
              <w:t>bezkontrastowej</w:t>
            </w:r>
            <w:proofErr w:type="spellEnd"/>
            <w:r w:rsidRPr="00CA69AE">
              <w:rPr>
                <w:rFonts w:ascii="Century Gothic" w:hAnsi="Century Gothic" w:cs="Arial"/>
                <w:iCs/>
                <w:sz w:val="18"/>
                <w:szCs w:val="18"/>
              </w:rPr>
              <w:t xml:space="preserve"> angiografii (inne niż  ww. </w:t>
            </w:r>
            <w:proofErr w:type="spellStart"/>
            <w:r w:rsidRPr="00CA69AE">
              <w:rPr>
                <w:rFonts w:ascii="Century Gothic" w:hAnsi="Century Gothic" w:cs="Arial"/>
                <w:iCs/>
                <w:sz w:val="18"/>
                <w:szCs w:val="18"/>
              </w:rPr>
              <w:t>ToF</w:t>
            </w:r>
            <w:proofErr w:type="spellEnd"/>
            <w:r w:rsidRPr="00CA69AE">
              <w:rPr>
                <w:rFonts w:ascii="Century Gothic" w:hAnsi="Century Gothic" w:cs="Arial"/>
                <w:iCs/>
                <w:sz w:val="18"/>
                <w:szCs w:val="18"/>
              </w:rPr>
              <w:t xml:space="preserve"> i PC oraz inne niż techniki opisane w punkcie powyżej), przeznaczone do obrazowania dużych obszarów tętniczych naczyń peryferyjnych z wysoką rozdzielczością przestrzenną pozwalające na analizę wzmocnienia patologicznego w guzach, odporne na zakłócenia – QISS lub odpowiednio do nomenklatury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Contrast-enhanced</w:t>
            </w:r>
            <w:proofErr w:type="spellEnd"/>
            <w:r w:rsidRPr="00CA69AE">
              <w:rPr>
                <w:rFonts w:ascii="Century Gothic" w:hAnsi="Century Gothic" w:cs="Arial"/>
                <w:iCs/>
                <w:sz w:val="18"/>
                <w:szCs w:val="18"/>
              </w:rPr>
              <w:t xml:space="preserve"> MRA (</w:t>
            </w:r>
            <w:proofErr w:type="spellStart"/>
            <w:r w:rsidRPr="00CA69AE">
              <w:rPr>
                <w:rFonts w:ascii="Century Gothic" w:hAnsi="Century Gothic" w:cs="Arial"/>
                <w:iCs/>
                <w:sz w:val="18"/>
                <w:szCs w:val="18"/>
              </w:rPr>
              <w:t>ceMRA</w:t>
            </w:r>
            <w:proofErr w:type="spellEnd"/>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Dynamiczne badania 3D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xml:space="preserve">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Bolus Timing (Bolus Trak, </w:t>
            </w:r>
            <w:proofErr w:type="spellStart"/>
            <w:r w:rsidRPr="00CA69AE">
              <w:rPr>
                <w:rFonts w:ascii="Century Gothic" w:hAnsi="Century Gothic" w:cs="Arial"/>
                <w:iCs/>
                <w:sz w:val="18"/>
                <w:szCs w:val="18"/>
              </w:rPr>
              <w:t>Care</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Dynamiczne badania angiograficzne 4D (3D dynamiczne w czasie) obszarów takich jak tętnice szyjne, naczynia peryferyjne i. np. z wysoką rozdzielczością przestrzenną i czasową pozwalające na wizualizację dynamiki napływu i odpływu środka kontrastowego z obszaru zainteresowania (TRICKS,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AF4EC3" w:rsidP="006064A9">
            <w:pPr>
              <w:snapToGrid w:val="0"/>
              <w:rPr>
                <w:rFonts w:ascii="Century Gothic" w:hAnsi="Century Gothic" w:cs="Arial"/>
                <w:iCs/>
                <w:sz w:val="18"/>
                <w:szCs w:val="18"/>
              </w:rPr>
            </w:pPr>
            <w:r>
              <w:rPr>
                <w:rFonts w:ascii="Century Gothic" w:hAnsi="Century Gothic" w:cs="Arial"/>
                <w:iCs/>
                <w:sz w:val="18"/>
                <w:szCs w:val="18"/>
              </w:rPr>
              <w:t>D</w:t>
            </w:r>
            <w:r w:rsidR="00D86F60" w:rsidRPr="00CA69AE">
              <w:rPr>
                <w:rFonts w:ascii="Century Gothic" w:hAnsi="Century Gothic" w:cs="Arial"/>
                <w:iCs/>
                <w:sz w:val="18"/>
                <w:szCs w:val="18"/>
              </w:rPr>
              <w:t>edykowane oprogramowanie umożliwiające zautomatyzowane przeprowadzanie badań naczyniowych w sposób nadzorowany przez skaner, to jest taki, w którym kontrolę nad postępowaniem operatora, na każdym etapie badania nadzoruje oprogramowanie, w oparciu o wybraną przez operatora strategię postępowania z danym pacjentem (</w:t>
            </w:r>
            <w:proofErr w:type="spellStart"/>
            <w:r w:rsidR="00D86F60" w:rsidRPr="00CA69AE">
              <w:rPr>
                <w:rFonts w:ascii="Century Gothic" w:hAnsi="Century Gothic" w:cs="Arial"/>
                <w:iCs/>
                <w:sz w:val="18"/>
                <w:szCs w:val="18"/>
              </w:rPr>
              <w:t>Angio</w:t>
            </w:r>
            <w:proofErr w:type="spellEnd"/>
            <w:r w:rsidR="00D86F60" w:rsidRPr="00CA69AE">
              <w:rPr>
                <w:rFonts w:ascii="Century Gothic" w:hAnsi="Century Gothic" w:cs="Arial"/>
                <w:iCs/>
                <w:sz w:val="18"/>
                <w:szCs w:val="18"/>
              </w:rPr>
              <w:t xml:space="preserve"> </w:t>
            </w:r>
            <w:proofErr w:type="spellStart"/>
            <w:r w:rsidR="00D86F60" w:rsidRPr="00CA69AE">
              <w:rPr>
                <w:rFonts w:ascii="Century Gothic" w:hAnsi="Century Gothic" w:cs="Arial"/>
                <w:iCs/>
                <w:sz w:val="18"/>
                <w:szCs w:val="18"/>
              </w:rPr>
              <w:t>Dot</w:t>
            </w:r>
            <w:proofErr w:type="spellEnd"/>
            <w:r w:rsidR="00D86F60"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00D86F60" w:rsidRPr="00CA69AE">
              <w:rPr>
                <w:rFonts w:ascii="Century Gothic" w:hAnsi="Century Gothic" w:cs="Arial"/>
                <w:iCs/>
                <w:sz w:val="18"/>
                <w:szCs w:val="18"/>
              </w:rPr>
              <w:t>)</w:t>
            </w:r>
          </w:p>
        </w:tc>
        <w:tc>
          <w:tcPr>
            <w:tcW w:w="1417" w:type="dxa"/>
            <w:vAlign w:val="center"/>
          </w:tcPr>
          <w:p w:rsidR="00AF4EC3" w:rsidRPr="00CA69AE" w:rsidRDefault="00AF4EC3" w:rsidP="00AF4EC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AF4EC3" w:rsidP="00AF4EC3">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AF4EC3" w:rsidRPr="00CA69AE" w:rsidRDefault="00AF4EC3" w:rsidP="00AF4EC3">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2 pkt.</w:t>
            </w:r>
          </w:p>
          <w:p w:rsidR="00AF4EC3" w:rsidRPr="00CA69AE" w:rsidRDefault="00AF4EC3" w:rsidP="00AF4EC3">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automatyzowane oprogramowanie do przeprowadzenia badań naczyniowych w sposób ograniczający ilość kroków, i wyposażone w mechanizmy takie jak:</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instrukcje dla użytkownika „krok po kroku” zintegrowane z procedurą 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obrazy i wskazówki tekstowe wyświetlane dla każdego kroku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propagowanie zaplanowanych warstw do wszystkich sekwencji w tych samych płaszczyznach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komendy głosowe dla pacjenta przy badaniach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automatyczna lokalizacja tzw. </w:t>
            </w:r>
            <w:proofErr w:type="spellStart"/>
            <w:r w:rsidRPr="00CA69AE">
              <w:rPr>
                <w:rFonts w:ascii="Century Gothic" w:hAnsi="Century Gothic" w:cs="Arial"/>
                <w:iCs/>
                <w:sz w:val="18"/>
                <w:szCs w:val="18"/>
              </w:rPr>
              <w:t>navigatora</w:t>
            </w:r>
            <w:proofErr w:type="spellEnd"/>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automatyczny dobór optymalnej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automatyczne rekonstrukcje, np. dla sekwencji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krzywych bramkowanie (EKG, oddechowego, </w:t>
            </w:r>
            <w:proofErr w:type="spellStart"/>
            <w:r w:rsidRPr="00CA69AE">
              <w:rPr>
                <w:rFonts w:ascii="Century Gothic" w:hAnsi="Century Gothic" w:cs="Arial"/>
                <w:iCs/>
                <w:sz w:val="18"/>
                <w:szCs w:val="18"/>
              </w:rPr>
              <w:t>obwodowego-PG</w:t>
            </w:r>
            <w:proofErr w:type="spellEnd"/>
            <w:r w:rsidRPr="00CA69AE">
              <w:rPr>
                <w:rFonts w:ascii="Century Gothic" w:hAnsi="Century Gothic" w:cs="Arial"/>
                <w:iCs/>
                <w:sz w:val="18"/>
                <w:szCs w:val="18"/>
              </w:rPr>
              <w:t>)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rozmiaru </w:t>
            </w:r>
            <w:proofErr w:type="spellStart"/>
            <w:r w:rsidRPr="00CA69AE">
              <w:rPr>
                <w:rFonts w:ascii="Century Gothic" w:hAnsi="Century Gothic" w:cs="Arial"/>
                <w:iCs/>
                <w:sz w:val="18"/>
                <w:szCs w:val="18"/>
              </w:rPr>
              <w:t>pixela</w:t>
            </w:r>
            <w:proofErr w:type="spellEnd"/>
            <w:r w:rsidRPr="00CA69AE">
              <w:rPr>
                <w:rFonts w:ascii="Century Gothic" w:hAnsi="Century Gothic" w:cs="Arial"/>
                <w:iCs/>
                <w:sz w:val="18"/>
                <w:szCs w:val="18"/>
              </w:rPr>
              <w:t xml:space="preserve"> oraz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xml:space="preserve"> (potrzebne przy planowaniu sekwencji lub badań naukowych)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 jeżeli spełnia ono wszystkie wyżej wymienione wymagania.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r w:rsidR="00B15F1D">
              <w:rPr>
                <w:rFonts w:ascii="Century Gothic" w:hAnsi="Century Gothic" w:cs="Arial"/>
                <w:sz w:val="18"/>
                <w:szCs w:val="18"/>
              </w:rPr>
              <w:t>,</w:t>
            </w:r>
          </w:p>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r w:rsidR="001F59C8">
              <w:rPr>
                <w:rFonts w:ascii="Century Gothic" w:hAnsi="Century Gothic" w:cs="Arial"/>
                <w:sz w:val="18"/>
                <w:szCs w:val="18"/>
              </w:rPr>
              <w:t xml:space="preserve"> nazwę</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B15F1D">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Badania abdominalne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Obrazowanie dyfuzji w obszarze abdominalnym (DWIBS, </w:t>
            </w:r>
            <w:proofErr w:type="spellStart"/>
            <w:r w:rsidRPr="00CA69AE">
              <w:rPr>
                <w:rFonts w:ascii="Century Gothic" w:hAnsi="Century Gothic" w:cs="Arial"/>
                <w:iCs/>
                <w:sz w:val="18"/>
                <w:szCs w:val="18"/>
              </w:rPr>
              <w:t>BodyVision</w:t>
            </w:r>
            <w:proofErr w:type="spellEnd"/>
            <w:r w:rsidRPr="00CA69AE">
              <w:rPr>
                <w:rFonts w:ascii="Century Gothic" w:hAnsi="Century Gothic" w:cs="Arial"/>
                <w:iCs/>
                <w:sz w:val="18"/>
                <w:szCs w:val="18"/>
              </w:rPr>
              <w:t xml:space="preserve">, REVEAL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Zaawansowane badania dyfuzyjne jamy brzusznej, charakteryzujące się zwiększonym stosunkiem sygnał/szum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66"/>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Dynamiczne badania wątroby (VIBE, LAVA lub równoważne zgodnie z nomenklaturą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Cholangiografia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gruczołu krokowego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Dedykowana sekwencja obrazująca umożliwiająca wykonywanie niewrażliwych na ruch badań 3D tułowia przeprowadzanych bez konieczności wstrzymania oddechu przez pacjenta (</w:t>
            </w:r>
            <w:proofErr w:type="spellStart"/>
            <w:r w:rsidRPr="00CA69AE">
              <w:rPr>
                <w:rFonts w:ascii="Century Gothic" w:hAnsi="Century Gothic" w:cs="Arial"/>
                <w:iCs/>
                <w:sz w:val="18"/>
                <w:szCs w:val="18"/>
              </w:rPr>
              <w:t>StarVIBE</w:t>
            </w:r>
            <w:proofErr w:type="spellEnd"/>
            <w:r w:rsidRPr="00CA69AE">
              <w:rPr>
                <w:rFonts w:ascii="Century Gothic" w:hAnsi="Century Gothic" w:cs="Arial"/>
                <w:iCs/>
                <w:sz w:val="18"/>
                <w:szCs w:val="18"/>
              </w:rPr>
              <w:t xml:space="preserve">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Dedykowana sekwencja obrazująca umożliwiająca wykonywanie bardzo szybkich badań dynamicznych 4D wątroby o wysokiej rozdzielczości przestrzennej i czasowej, pozwalająca na uchwycenie wielu momentów czasowych fazy tętniczej (TWIST-VIBE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Dedykowane oprogramowanie do zastosowania w diagnostyce onkologicznej umożliwiające zautomatyzowane przeprowadzanie badań obszaru abdominalnego w sposób kontrolowany przez oprogramowanie, to jest taki, w którym nadzór nad postępowaniem operatora na każdym etapie badania przejmuje oprogramowanie, w oparciu o wstępnie zdefiniowane strategie postępowania z danym pacjentem (Abdomen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Dedykowane oprogramowanie umożliwiające zautomatyzowane przeprowadzanie badań wątroby wraz automatycznym obliczeniem stopnia jej stłuszczenia i poziomu koncentracji żelaza w wątrobie do zastosowania w różnicowaniu zmian nowotworowych (LIVER-LAB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Badania całego ciała</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DWI dla całego ciała (</w:t>
            </w:r>
            <w:proofErr w:type="spellStart"/>
            <w:r w:rsidRPr="00CA69AE">
              <w:rPr>
                <w:rFonts w:ascii="Century Gothic" w:hAnsi="Century Gothic" w:cs="Arial"/>
                <w:iCs/>
                <w:sz w:val="18"/>
                <w:szCs w:val="18"/>
              </w:rPr>
              <w:t>whole</w:t>
            </w:r>
            <w:proofErr w:type="spellEnd"/>
            <w:r w:rsidRPr="00CA69AE">
              <w:rPr>
                <w:rFonts w:ascii="Century Gothic" w:hAnsi="Century Gothic" w:cs="Arial"/>
                <w:iCs/>
                <w:sz w:val="18"/>
                <w:szCs w:val="18"/>
              </w:rPr>
              <w:t xml:space="preserve"> body DWI) do oceny pod kątem przerzutów.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badań T1 dla całego ciała do oceny pod kątem przerzutów.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badań STIR dla całego ciała do oceny pod kątem przerzutów.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rsidP="0053528A">
            <w:pPr>
              <w:snapToGrid w:val="0"/>
              <w:rPr>
                <w:rFonts w:ascii="Century Gothic" w:hAnsi="Century Gothic" w:cs="Arial"/>
                <w:iCs/>
                <w:sz w:val="18"/>
                <w:szCs w:val="18"/>
              </w:rPr>
            </w:pPr>
            <w:r w:rsidRPr="00CA69AE">
              <w:rPr>
                <w:rFonts w:ascii="Century Gothic" w:hAnsi="Century Gothic" w:cs="Arial"/>
                <w:b/>
                <w:bCs/>
                <w:iCs/>
                <w:sz w:val="18"/>
                <w:szCs w:val="18"/>
              </w:rPr>
              <w:t>Badania okolic stawów</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Protokoły i sekwencje do badań </w:t>
            </w:r>
            <w:r w:rsidRPr="00CA69AE">
              <w:rPr>
                <w:rFonts w:ascii="Century Gothic" w:hAnsi="Century Gothic" w:cs="Arial"/>
                <w:b/>
                <w:bCs/>
                <w:iCs/>
                <w:sz w:val="18"/>
                <w:szCs w:val="18"/>
              </w:rPr>
              <w:t>okolic</w:t>
            </w:r>
            <w:r w:rsidRPr="00CA69AE">
              <w:rPr>
                <w:rFonts w:ascii="Century Gothic" w:hAnsi="Century Gothic" w:cs="Arial"/>
                <w:iCs/>
                <w:sz w:val="18"/>
                <w:szCs w:val="18"/>
              </w:rPr>
              <w:t xml:space="preserve"> stawów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kolanowego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barku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nadgarstka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skokowego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biodrowego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łokciowego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Izotropowe sekwencje 3D pozwalające w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3D na uzyskanie rekonstrukcji dowolnej płaszczyzny bez straty jakości (SPACE, BRAVO, CUBE lub odpowiednik zgodny z nomenklaturą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Sekwencja pozwalająca na uzyskanie podczas jednej akwizycji czterech obrazów: in-</w:t>
            </w:r>
            <w:proofErr w:type="spellStart"/>
            <w:r w:rsidRPr="00CA69AE">
              <w:rPr>
                <w:rFonts w:ascii="Century Gothic" w:hAnsi="Century Gothic" w:cs="Arial"/>
                <w:iCs/>
                <w:sz w:val="18"/>
                <w:szCs w:val="18"/>
              </w:rPr>
              <w:t>phase</w:t>
            </w:r>
            <w:proofErr w:type="spellEnd"/>
            <w:r w:rsidRPr="00CA69AE">
              <w:rPr>
                <w:rFonts w:ascii="Century Gothic" w:hAnsi="Century Gothic" w:cs="Arial"/>
                <w:iCs/>
                <w:sz w:val="18"/>
                <w:szCs w:val="18"/>
              </w:rPr>
              <w:t>, out-of-</w:t>
            </w:r>
            <w:proofErr w:type="spellStart"/>
            <w:r w:rsidRPr="00CA69AE">
              <w:rPr>
                <w:rFonts w:ascii="Century Gothic" w:hAnsi="Century Gothic" w:cs="Arial"/>
                <w:iCs/>
                <w:sz w:val="18"/>
                <w:szCs w:val="18"/>
              </w:rPr>
              <w:t>phase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water-only</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fat-only</w:t>
            </w:r>
            <w:proofErr w:type="spellEnd"/>
            <w:r w:rsidRPr="00CA69AE">
              <w:rPr>
                <w:rFonts w:ascii="Century Gothic" w:hAnsi="Century Gothic" w:cs="Arial"/>
                <w:iCs/>
                <w:sz w:val="18"/>
                <w:szCs w:val="18"/>
              </w:rPr>
              <w:t xml:space="preserve"> (IDEAL, DIXON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Sekwencje </w:t>
            </w:r>
            <w:proofErr w:type="spellStart"/>
            <w:r w:rsidRPr="00CA69AE">
              <w:rPr>
                <w:rFonts w:ascii="Century Gothic" w:hAnsi="Century Gothic" w:cs="Arial"/>
                <w:iCs/>
                <w:sz w:val="18"/>
                <w:szCs w:val="18"/>
              </w:rPr>
              <w:t>Steady</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State</w:t>
            </w:r>
            <w:proofErr w:type="spellEnd"/>
            <w:r w:rsidRPr="00CA69AE">
              <w:rPr>
                <w:rFonts w:ascii="Century Gothic" w:hAnsi="Century Gothic" w:cs="Arial"/>
                <w:iCs/>
                <w:sz w:val="18"/>
                <w:szCs w:val="18"/>
              </w:rPr>
              <w:t xml:space="preserve"> z podwójnym echem, do silnego  różnicowania chrząstki od płynu w badaniach okolicy stawów (typu DESS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Mapowanie parametryczne tkanki, w tym chrząstki, pozwalające na otrzymanie map parametrycznych dla właściwości  T2, T2*, R2 i R2* obrazowanej tkanki</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724294" w:rsidRDefault="00724294">
            <w:pPr>
              <w:snapToGrid w:val="0"/>
              <w:rPr>
                <w:rFonts w:ascii="Century Gothic" w:hAnsi="Century Gothic" w:cs="Arial"/>
                <w:iCs/>
                <w:sz w:val="18"/>
                <w:szCs w:val="18"/>
              </w:rPr>
            </w:pPr>
            <w:r>
              <w:rPr>
                <w:rFonts w:ascii="Century Gothic" w:hAnsi="Century Gothic" w:cs="Arial"/>
                <w:iCs/>
                <w:sz w:val="18"/>
                <w:szCs w:val="18"/>
              </w:rPr>
              <w:t>Możliwość rozbudowy w przyszłości o z</w:t>
            </w:r>
            <w:r w:rsidR="00D86F60" w:rsidRPr="00CA69AE">
              <w:rPr>
                <w:rFonts w:ascii="Century Gothic" w:hAnsi="Century Gothic" w:cs="Arial"/>
                <w:iCs/>
                <w:sz w:val="18"/>
                <w:szCs w:val="18"/>
              </w:rPr>
              <w:t xml:space="preserve">automatyzowane oprogramowanie do zastosowania w ocenie guzów kości </w:t>
            </w:r>
            <w:r w:rsidR="00D86F60" w:rsidRPr="00724294">
              <w:rPr>
                <w:rFonts w:ascii="Century Gothic" w:hAnsi="Century Gothic" w:cs="Arial"/>
                <w:iCs/>
                <w:sz w:val="18"/>
                <w:szCs w:val="18"/>
              </w:rPr>
              <w:t>umożliwiające przeprowadzenie badań dużych stawów w sposób ograniczający ilość kroków, i wyposażone w mechanizmy takie jak:</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instrukcje dla użytkownika „krok po kroku” zintegrowane z procedurą badania,</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obrazy i wskazówki tekstowe wyświetlane dla każdego kroku</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automatyczne propagowanie zaplanowanych warstw do wszystkich sekwencji w tych samych płaszczyznach</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automatyczne komendy głosowe dla pacjenta przy badaniach na wstrzymanym oddechu</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xml:space="preserve">- automatyczna lokalizacja tzw. </w:t>
            </w:r>
            <w:proofErr w:type="spellStart"/>
            <w:r w:rsidRPr="00724294">
              <w:rPr>
                <w:rFonts w:ascii="Century Gothic" w:hAnsi="Century Gothic" w:cs="Arial"/>
                <w:iCs/>
                <w:sz w:val="18"/>
                <w:szCs w:val="18"/>
              </w:rPr>
              <w:t>navigatora</w:t>
            </w:r>
            <w:proofErr w:type="spellEnd"/>
          </w:p>
          <w:p w:rsidR="00D86F60" w:rsidRPr="00CA69AE"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automatyczny dobór optymalnej</w:t>
            </w:r>
            <w:r w:rsidRPr="00CA69AE">
              <w:rPr>
                <w:rFonts w:ascii="Century Gothic" w:hAnsi="Century Gothic" w:cs="Arial"/>
                <w:iCs/>
                <w:sz w:val="18"/>
                <w:szCs w:val="18"/>
              </w:rPr>
              <w:t xml:space="preserve">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rekonstrukcje, np. dla sekwencji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krzywych bramkowanie (EKG, oddechowego, </w:t>
            </w:r>
            <w:proofErr w:type="spellStart"/>
            <w:r w:rsidRPr="00CA69AE">
              <w:rPr>
                <w:rFonts w:ascii="Century Gothic" w:hAnsi="Century Gothic" w:cs="Arial"/>
                <w:iCs/>
                <w:sz w:val="18"/>
                <w:szCs w:val="18"/>
              </w:rPr>
              <w:t>obwodowego-PG</w:t>
            </w:r>
            <w:proofErr w:type="spellEnd"/>
            <w:r w:rsidRPr="00CA69AE">
              <w:rPr>
                <w:rFonts w:ascii="Century Gothic" w:hAnsi="Century Gothic" w:cs="Arial"/>
                <w:iCs/>
                <w:sz w:val="18"/>
                <w:szCs w:val="18"/>
              </w:rPr>
              <w:t>)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rozmiaru </w:t>
            </w:r>
            <w:proofErr w:type="spellStart"/>
            <w:r w:rsidRPr="00CA69AE">
              <w:rPr>
                <w:rFonts w:ascii="Century Gothic" w:hAnsi="Century Gothic" w:cs="Arial"/>
                <w:iCs/>
                <w:sz w:val="18"/>
                <w:szCs w:val="18"/>
              </w:rPr>
              <w:t>pixela</w:t>
            </w:r>
            <w:proofErr w:type="spellEnd"/>
            <w:r w:rsidRPr="00CA69AE">
              <w:rPr>
                <w:rFonts w:ascii="Century Gothic" w:hAnsi="Century Gothic" w:cs="Arial"/>
                <w:iCs/>
                <w:sz w:val="18"/>
                <w:szCs w:val="18"/>
              </w:rPr>
              <w:t xml:space="preserve"> oraz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xml:space="preserve"> (potrzebne przy planowaniu sekwencji lub badań naukowych)</w:t>
            </w:r>
          </w:p>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w:t>
            </w:r>
            <w:proofErr w:type="spellStart"/>
            <w:r w:rsidRPr="00CA69AE">
              <w:rPr>
                <w:rFonts w:ascii="Century Gothic" w:hAnsi="Century Gothic" w:cs="Arial"/>
                <w:iCs/>
                <w:sz w:val="18"/>
                <w:szCs w:val="18"/>
              </w:rPr>
              <w:t>Large</w:t>
            </w:r>
            <w:proofErr w:type="spellEnd"/>
            <w:r w:rsidRPr="00CA69AE">
              <w:rPr>
                <w:rFonts w:ascii="Century Gothic" w:hAnsi="Century Gothic" w:cs="Arial"/>
                <w:iCs/>
                <w:sz w:val="18"/>
                <w:szCs w:val="18"/>
              </w:rPr>
              <w:t xml:space="preserve"> Joint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 o ile to rozwiązanie spełnia wszystkie wymienione w niniejszym punkcie wymagania</w:t>
            </w:r>
          </w:p>
        </w:tc>
        <w:tc>
          <w:tcPr>
            <w:tcW w:w="1417" w:type="dxa"/>
            <w:vAlign w:val="center"/>
          </w:tcPr>
          <w:p w:rsidR="00D86F60" w:rsidRPr="00CA69AE" w:rsidRDefault="00724294" w:rsidP="00724294">
            <w:pPr>
              <w:pStyle w:val="Zawartotabeli"/>
              <w:snapToGrid w:val="0"/>
              <w:jc w:val="center"/>
              <w:rPr>
                <w:rFonts w:ascii="Century Gothic" w:hAnsi="Century Gothic" w:cs="Arial"/>
                <w:sz w:val="18"/>
                <w:szCs w:val="18"/>
              </w:rPr>
            </w:pPr>
            <w:r>
              <w:rPr>
                <w:rFonts w:ascii="Century Gothic" w:hAnsi="Century Gothic" w:cs="Arial"/>
                <w:sz w:val="18"/>
                <w:szCs w:val="18"/>
              </w:rPr>
              <w:t>Tak, podać nazwę</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724294">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Badania serca w kierunku diagnostyki guzów</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Cardiac</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Morphology</w:t>
            </w:r>
            <w:proofErr w:type="spellEnd"/>
            <w:r w:rsidRPr="00CA69AE">
              <w:rPr>
                <w:rFonts w:ascii="Century Gothic" w:hAnsi="Century Gothic" w:cs="Arial"/>
                <w:iCs/>
                <w:sz w:val="18"/>
                <w:szCs w:val="18"/>
              </w:rPr>
              <w:t xml:space="preserve"> (morfologia serca)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Functional</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Imaging</w:t>
            </w:r>
            <w:proofErr w:type="spellEnd"/>
            <w:r w:rsidRPr="00CA69AE">
              <w:rPr>
                <w:rFonts w:ascii="Century Gothic" w:hAnsi="Century Gothic" w:cs="Arial"/>
                <w:iCs/>
                <w:sz w:val="18"/>
                <w:szCs w:val="18"/>
              </w:rPr>
              <w:t>/CINE (obrazowanie czynności serca z opcją dynamiczną)</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59"/>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Dark Blood (obrazowanie z tłumieniem sygnału krwi)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70"/>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First-Pass </w:t>
            </w:r>
            <w:proofErr w:type="spellStart"/>
            <w:r w:rsidRPr="00CA69AE">
              <w:rPr>
                <w:rFonts w:ascii="Century Gothic" w:hAnsi="Century Gothic" w:cs="Arial"/>
                <w:iCs/>
                <w:sz w:val="18"/>
                <w:szCs w:val="18"/>
              </w:rPr>
              <w:t>Perfusion</w:t>
            </w:r>
            <w:proofErr w:type="spellEnd"/>
            <w:r w:rsidRPr="00CA69AE">
              <w:rPr>
                <w:rFonts w:ascii="Century Gothic" w:hAnsi="Century Gothic" w:cs="Arial"/>
                <w:iCs/>
                <w:sz w:val="18"/>
                <w:szCs w:val="18"/>
              </w:rPr>
              <w:t xml:space="preserve"> (perfuzja pierwszego przejścia)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70"/>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Delayed</w:t>
            </w:r>
            <w:proofErr w:type="spellEnd"/>
            <w:r w:rsidRPr="00CA69AE">
              <w:rPr>
                <w:rFonts w:ascii="Century Gothic" w:hAnsi="Century Gothic" w:cs="Arial"/>
                <w:iCs/>
                <w:sz w:val="18"/>
                <w:szCs w:val="18"/>
              </w:rPr>
              <w:t xml:space="preserve"> Enhancement 2D (ocena opóźnionego wzmocnienia kontrastowego 2D)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proofErr w:type="spellStart"/>
            <w:r w:rsidRPr="00CA69AE">
              <w:rPr>
                <w:rFonts w:ascii="Century Gothic" w:hAnsi="Century Gothic" w:cs="Arial"/>
                <w:iCs/>
                <w:sz w:val="18"/>
                <w:szCs w:val="18"/>
              </w:rPr>
              <w:t>Delayed</w:t>
            </w:r>
            <w:proofErr w:type="spellEnd"/>
            <w:r w:rsidRPr="00CA69AE">
              <w:rPr>
                <w:rFonts w:ascii="Century Gothic" w:hAnsi="Century Gothic" w:cs="Arial"/>
                <w:iCs/>
                <w:sz w:val="18"/>
                <w:szCs w:val="18"/>
              </w:rPr>
              <w:t xml:space="preserve"> Enhancement  3D (ocena opóźnionego wzmocnienia kontrastowego 3D)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Sekwencje umożliwiające optymalizację czasu TI w badaniach opóźnionego wzmocnienia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Obrazowanie tętnic wieńcowych (SSFP </w:t>
            </w:r>
            <w:proofErr w:type="spellStart"/>
            <w:r w:rsidRPr="00CA69AE">
              <w:rPr>
                <w:rFonts w:ascii="Century Gothic" w:hAnsi="Century Gothic" w:cs="Arial"/>
                <w:iCs/>
                <w:sz w:val="18"/>
                <w:szCs w:val="18"/>
              </w:rPr>
              <w:t>Whole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Heart</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Coronary</w:t>
            </w:r>
            <w:proofErr w:type="spellEnd"/>
            <w:r w:rsidRPr="00CA69AE">
              <w:rPr>
                <w:rFonts w:ascii="Century Gothic" w:hAnsi="Century Gothic" w:cs="Arial"/>
                <w:iCs/>
                <w:sz w:val="18"/>
                <w:szCs w:val="18"/>
              </w:rPr>
              <w:t xml:space="preserve">, 3D </w:t>
            </w:r>
            <w:proofErr w:type="spellStart"/>
            <w:r w:rsidRPr="00CA69AE">
              <w:rPr>
                <w:rFonts w:ascii="Century Gothic" w:hAnsi="Century Gothic" w:cs="Arial"/>
                <w:iCs/>
                <w:sz w:val="18"/>
                <w:szCs w:val="18"/>
              </w:rPr>
              <w:t>Whole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Heart</w:t>
            </w:r>
            <w:proofErr w:type="spellEnd"/>
            <w:r w:rsidRPr="00CA69AE">
              <w:rPr>
                <w:rFonts w:ascii="Century Gothic" w:hAnsi="Century Gothic" w:cs="Arial"/>
                <w:iCs/>
                <w:sz w:val="18"/>
                <w:szCs w:val="18"/>
              </w:rPr>
              <w:t xml:space="preserve">, 3D </w:t>
            </w:r>
            <w:proofErr w:type="spellStart"/>
            <w:r w:rsidRPr="00CA69AE">
              <w:rPr>
                <w:rFonts w:ascii="Century Gothic" w:hAnsi="Century Gothic" w:cs="Arial"/>
                <w:iCs/>
                <w:sz w:val="18"/>
                <w:szCs w:val="18"/>
              </w:rPr>
              <w:t>Heart</w:t>
            </w:r>
            <w:proofErr w:type="spellEnd"/>
            <w:r w:rsidRPr="00CA69AE">
              <w:rPr>
                <w:rFonts w:ascii="Century Gothic" w:hAnsi="Century Gothic" w:cs="Arial"/>
                <w:iCs/>
                <w:sz w:val="18"/>
                <w:szCs w:val="18"/>
              </w:rPr>
              <w:t xml:space="preserve"> lub odpowiednio do nomenklatury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Nawigator kardiologiczny (bramkowanie w oparciu o monitorowanie ruchu przepony)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typu „</w:t>
            </w:r>
            <w:proofErr w:type="spellStart"/>
            <w:r w:rsidRPr="00CA69AE">
              <w:rPr>
                <w:rFonts w:ascii="Century Gothic" w:hAnsi="Century Gothic" w:cs="Arial"/>
                <w:iCs/>
                <w:sz w:val="18"/>
                <w:szCs w:val="18"/>
              </w:rPr>
              <w:t>tagging</w:t>
            </w:r>
            <w:proofErr w:type="spellEnd"/>
            <w:r w:rsidRPr="00CA69AE">
              <w:rPr>
                <w:rFonts w:ascii="Century Gothic" w:hAnsi="Century Gothic" w:cs="Arial"/>
                <w:iCs/>
                <w:sz w:val="18"/>
                <w:szCs w:val="18"/>
              </w:rPr>
              <w:t>” (kodowanie sylwetki mięśnia sercowego w przekroju 2D wzorem geometrycznym)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typu MR-ECHO – obrazowanie w czasie rzeczywistym w celu projektowania zlokalizowania kolejnych przekrojów oraz tzw. szybkiej wstępnej oceny morfologii i funkcji serca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Sekwencje do wykrywania koncentracji żelaza w mięśniu sercowym i innych tkankach wraz z oprogramowaniem </w:t>
            </w:r>
            <w:proofErr w:type="spellStart"/>
            <w:r w:rsidRPr="00CA69AE">
              <w:rPr>
                <w:rFonts w:ascii="Century Gothic" w:hAnsi="Century Gothic" w:cs="Arial"/>
                <w:iCs/>
                <w:sz w:val="18"/>
                <w:szCs w:val="18"/>
              </w:rPr>
              <w:t>postprocessingowym</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Sekwencje do analizy ilościowej przepływów krwi w sercu i naczyniach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F67138">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dedykowane oprogramowanie umożliwiające pikselową kwantyfikację tkanki mięśnia sercowego typu T2 i prezentację wyników w formie kolorowych map parametrycznych T2 serca, działające z automatyczną korekcją ruchu, służące do obrazowania obrzęku mięśnia sercowego</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1F59C8">
              <w:rPr>
                <w:rFonts w:ascii="Century Gothic" w:hAnsi="Century Gothic" w:cs="Arial"/>
                <w:sz w:val="18"/>
                <w:szCs w:val="18"/>
              </w:rPr>
              <w:t xml:space="preserve">, podać nazwę </w:t>
            </w:r>
          </w:p>
        </w:tc>
        <w:tc>
          <w:tcPr>
            <w:tcW w:w="5387" w:type="dxa"/>
            <w:vAlign w:val="center"/>
          </w:tcPr>
          <w:p w:rsidR="00D86F60" w:rsidRPr="00CA69AE" w:rsidRDefault="00D86F60" w:rsidP="00BD62D5">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rsidP="00BD62D5">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zautomatyzowane oprogramowanie do przeprowadzenia badań serca w sposób ograniczający ilość kroków, i wyposażone w mechanizmy takie jak:</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instrukcje dla użytkownika „krok po kroku” zintegrowane z procedurą 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obrazy i wskazówki tekstowe wyświetlane dla każdego kroku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propagowanie zaplanowanych warstw do wszystkich sekwencji w tych samych płaszczyznach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komendy głosowe dla pacjenta przy badaniach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automatyczna lokalizacja tzw. </w:t>
            </w:r>
            <w:proofErr w:type="spellStart"/>
            <w:r w:rsidRPr="00CA69AE">
              <w:rPr>
                <w:rFonts w:ascii="Century Gothic" w:hAnsi="Century Gothic" w:cs="Arial"/>
                <w:iCs/>
                <w:sz w:val="18"/>
                <w:szCs w:val="18"/>
              </w:rPr>
              <w:t>navigatora</w:t>
            </w:r>
            <w:proofErr w:type="spellEnd"/>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automatyczny dobór optymalnej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automatyczne rekonstrukcje, np. dla sekwencji </w:t>
            </w:r>
            <w:proofErr w:type="spellStart"/>
            <w:r w:rsidRPr="00CA69AE">
              <w:rPr>
                <w:rFonts w:ascii="Century Gothic" w:hAnsi="Century Gothic" w:cs="Arial"/>
                <w:iCs/>
                <w:sz w:val="18"/>
                <w:szCs w:val="18"/>
              </w:rPr>
              <w:t>angio</w:t>
            </w:r>
            <w:proofErr w:type="spellEnd"/>
            <w:r w:rsidRPr="00CA69AE">
              <w:rPr>
                <w:rFonts w:ascii="Century Gothic" w:hAnsi="Century Gothic" w:cs="Arial"/>
                <w:iCs/>
                <w:sz w:val="18"/>
                <w:szCs w:val="18"/>
              </w:rPr>
              <w:t>,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krzywych bramkowanie (EKG, oddechowego, </w:t>
            </w:r>
            <w:proofErr w:type="spellStart"/>
            <w:r w:rsidRPr="00CA69AE">
              <w:rPr>
                <w:rFonts w:ascii="Century Gothic" w:hAnsi="Century Gothic" w:cs="Arial"/>
                <w:iCs/>
                <w:sz w:val="18"/>
                <w:szCs w:val="18"/>
              </w:rPr>
              <w:t>obwodowego-PG</w:t>
            </w:r>
            <w:proofErr w:type="spellEnd"/>
            <w:r w:rsidRPr="00CA69AE">
              <w:rPr>
                <w:rFonts w:ascii="Century Gothic" w:hAnsi="Century Gothic" w:cs="Arial"/>
                <w:iCs/>
                <w:sz w:val="18"/>
                <w:szCs w:val="18"/>
              </w:rPr>
              <w:t>)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 wyświetlanie rozmiaru </w:t>
            </w:r>
            <w:proofErr w:type="spellStart"/>
            <w:r w:rsidRPr="00CA69AE">
              <w:rPr>
                <w:rFonts w:ascii="Century Gothic" w:hAnsi="Century Gothic" w:cs="Arial"/>
                <w:iCs/>
                <w:sz w:val="18"/>
                <w:szCs w:val="18"/>
              </w:rPr>
              <w:t>pixela</w:t>
            </w:r>
            <w:proofErr w:type="spellEnd"/>
            <w:r w:rsidRPr="00CA69AE">
              <w:rPr>
                <w:rFonts w:ascii="Century Gothic" w:hAnsi="Century Gothic" w:cs="Arial"/>
                <w:iCs/>
                <w:sz w:val="18"/>
                <w:szCs w:val="18"/>
              </w:rPr>
              <w:t xml:space="preserve"> oraz </w:t>
            </w:r>
            <w:proofErr w:type="spellStart"/>
            <w:r w:rsidRPr="00CA69AE">
              <w:rPr>
                <w:rFonts w:ascii="Century Gothic" w:hAnsi="Century Gothic" w:cs="Arial"/>
                <w:iCs/>
                <w:sz w:val="18"/>
                <w:szCs w:val="18"/>
              </w:rPr>
              <w:t>bandwidth</w:t>
            </w:r>
            <w:proofErr w:type="spellEnd"/>
            <w:r w:rsidRPr="00CA69AE">
              <w:rPr>
                <w:rFonts w:ascii="Century Gothic" w:hAnsi="Century Gothic" w:cs="Arial"/>
                <w:iCs/>
                <w:sz w:val="18"/>
                <w:szCs w:val="18"/>
              </w:rPr>
              <w:t xml:space="preserve"> (potrzebne przy planowaniu sekwencji lub badań naukowych)</w:t>
            </w:r>
          </w:p>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w:t>
            </w:r>
            <w:proofErr w:type="spellStart"/>
            <w:r w:rsidRPr="00CA69AE">
              <w:rPr>
                <w:rFonts w:ascii="Century Gothic" w:hAnsi="Century Gothic" w:cs="Arial"/>
                <w:iCs/>
                <w:sz w:val="18"/>
                <w:szCs w:val="18"/>
              </w:rPr>
              <w:t>Cardiac</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Dot</w:t>
            </w:r>
            <w:proofErr w:type="spellEnd"/>
            <w:r w:rsidRPr="00CA69AE">
              <w:rPr>
                <w:rFonts w:ascii="Century Gothic" w:hAnsi="Century Gothic" w:cs="Arial"/>
                <w:iCs/>
                <w:sz w:val="18"/>
                <w:szCs w:val="18"/>
              </w:rPr>
              <w:t xml:space="preserve"> Engine l lub równoważne zgodnie z nomenklaturą producenta , o ile to rozwiązanie spełnia  wszystkie wymienione w niniejszym punkcie wymagania.</w:t>
            </w:r>
          </w:p>
        </w:tc>
        <w:tc>
          <w:tcPr>
            <w:tcW w:w="1417" w:type="dxa"/>
            <w:vAlign w:val="center"/>
          </w:tcPr>
          <w:p w:rsidR="00D86F60" w:rsidRPr="00CA69AE" w:rsidRDefault="00B15F1D" w:rsidP="00B15F1D">
            <w:pPr>
              <w:pStyle w:val="Zawartotabeli"/>
              <w:snapToGrid w:val="0"/>
              <w:jc w:val="center"/>
              <w:rPr>
                <w:rFonts w:ascii="Century Gothic" w:hAnsi="Century Gothic" w:cs="Arial"/>
                <w:sz w:val="18"/>
                <w:szCs w:val="18"/>
              </w:rPr>
            </w:pPr>
            <w:r>
              <w:rPr>
                <w:rFonts w:ascii="Century Gothic" w:hAnsi="Century Gothic" w:cs="Arial"/>
                <w:sz w:val="18"/>
                <w:szCs w:val="18"/>
              </w:rPr>
              <w:t>Tak, po</w:t>
            </w:r>
            <w:r w:rsidR="00D86F60" w:rsidRPr="00CA69AE">
              <w:rPr>
                <w:rFonts w:ascii="Century Gothic" w:hAnsi="Century Gothic" w:cs="Arial"/>
                <w:sz w:val="18"/>
                <w:szCs w:val="18"/>
              </w:rPr>
              <w:t>dać</w:t>
            </w:r>
            <w:r w:rsidR="001F59C8">
              <w:rPr>
                <w:rFonts w:ascii="Century Gothic" w:hAnsi="Century Gothic" w:cs="Arial"/>
                <w:sz w:val="18"/>
                <w:szCs w:val="18"/>
              </w:rPr>
              <w:t xml:space="preserve"> nazwę </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B15F1D">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Akapitzlist"/>
              <w:ind w:left="0"/>
              <w:rPr>
                <w:rFonts w:ascii="Century Gothic" w:hAnsi="Century Gothic"/>
              </w:rPr>
            </w:pPr>
          </w:p>
        </w:tc>
        <w:tc>
          <w:tcPr>
            <w:tcW w:w="6157" w:type="dxa"/>
            <w:shd w:val="clear" w:color="auto" w:fill="EEECE1" w:themeFill="background2"/>
            <w:vAlign w:val="center"/>
          </w:tcPr>
          <w:p w:rsidR="00D86F60" w:rsidRPr="00CA69AE" w:rsidRDefault="00D86F60">
            <w:pPr>
              <w:snapToGrid w:val="0"/>
              <w:rPr>
                <w:rFonts w:ascii="Century Gothic" w:hAnsi="Century Gothic"/>
              </w:rPr>
            </w:pPr>
            <w:r w:rsidRPr="00CA69AE">
              <w:rPr>
                <w:rFonts w:ascii="Century Gothic" w:hAnsi="Century Gothic" w:cs="Arial"/>
                <w:b/>
                <w:bCs/>
                <w:iCs/>
                <w:sz w:val="18"/>
                <w:szCs w:val="18"/>
              </w:rPr>
              <w:t>Badania mammograficzne</w:t>
            </w:r>
          </w:p>
        </w:tc>
        <w:tc>
          <w:tcPr>
            <w:tcW w:w="1417" w:type="dxa"/>
            <w:shd w:val="clear" w:color="auto" w:fill="EEECE1" w:themeFill="background2"/>
            <w:vAlign w:val="center"/>
          </w:tcPr>
          <w:p w:rsidR="00D86F60" w:rsidRPr="00CA69AE" w:rsidRDefault="00D86F60">
            <w:pPr>
              <w:jc w:val="center"/>
              <w:rPr>
                <w:rFonts w:ascii="Century Gothic" w:hAnsi="Century Gothic"/>
              </w:rPr>
            </w:pPr>
          </w:p>
        </w:tc>
        <w:tc>
          <w:tcPr>
            <w:tcW w:w="5387" w:type="dxa"/>
            <w:shd w:val="clear" w:color="auto" w:fill="EEECE1" w:themeFill="background2"/>
            <w:vAlign w:val="center"/>
          </w:tcPr>
          <w:p w:rsidR="00D86F60" w:rsidRPr="00CA69AE" w:rsidRDefault="00D86F60">
            <w:pPr>
              <w:jc w:val="center"/>
              <w:rPr>
                <w:rFonts w:ascii="Century Gothic" w:hAnsi="Century Gothic"/>
              </w:rPr>
            </w:pPr>
          </w:p>
        </w:tc>
        <w:tc>
          <w:tcPr>
            <w:tcW w:w="1633" w:type="dxa"/>
            <w:shd w:val="clear" w:color="auto" w:fill="EEECE1" w:themeFill="background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Szybkie sekwencje 3D Gradient Echo z tłumieniem tłuszczu dla dynamicznych badań z podaniem środka cieniującego, współpracujące z technikami równoległymi, umożliwiające obrazowanie z wysoką rozdzielczością przestrzenną i czasową obu sutków jednocześnie z możliwością wyboru – w płaszczyźnie </w:t>
            </w:r>
            <w:proofErr w:type="spellStart"/>
            <w:r w:rsidRPr="00CA69AE">
              <w:rPr>
                <w:rFonts w:ascii="Century Gothic" w:hAnsi="Century Gothic" w:cs="Arial"/>
                <w:iCs/>
                <w:sz w:val="18"/>
                <w:szCs w:val="18"/>
              </w:rPr>
              <w:t>axialnej</w:t>
            </w:r>
            <w:proofErr w:type="spellEnd"/>
            <w:r w:rsidRPr="00CA69AE">
              <w:rPr>
                <w:rFonts w:ascii="Century Gothic" w:hAnsi="Century Gothic" w:cs="Arial"/>
                <w:iCs/>
                <w:sz w:val="18"/>
                <w:szCs w:val="18"/>
              </w:rPr>
              <w:t xml:space="preserve"> lub </w:t>
            </w:r>
            <w:proofErr w:type="spellStart"/>
            <w:r w:rsidRPr="00CA69AE">
              <w:rPr>
                <w:rFonts w:ascii="Century Gothic" w:hAnsi="Century Gothic" w:cs="Arial"/>
                <w:iCs/>
                <w:sz w:val="18"/>
                <w:szCs w:val="18"/>
              </w:rPr>
              <w:t>sagittalnej</w:t>
            </w:r>
            <w:proofErr w:type="spellEnd"/>
            <w:r w:rsidRPr="00CA69AE">
              <w:rPr>
                <w:rFonts w:ascii="Century Gothic" w:hAnsi="Century Gothic" w:cs="Arial"/>
                <w:iCs/>
                <w:sz w:val="18"/>
                <w:szCs w:val="18"/>
              </w:rPr>
              <w:t xml:space="preserve"> (VIEWS+VIBE+SPAIR, VIBRANT, THRIVE+BLISS+SPAIR lub równoważne zgodnie z nomenklaturą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Spektroskopia piersi - opcja dedykowana do badań spektroskopowych piersi (BREASE,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 inna niż spektroskopia mózgu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66"/>
          <w:tblHeader/>
          <w:jc w:val="center"/>
        </w:trPr>
        <w:tc>
          <w:tcPr>
            <w:tcW w:w="469" w:type="dxa"/>
            <w:shd w:val="clear" w:color="auto" w:fill="EEECE1" w:themeFill="background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b/>
                <w:iCs/>
                <w:sz w:val="18"/>
                <w:szCs w:val="18"/>
              </w:rPr>
            </w:pPr>
            <w:r w:rsidRPr="00CA69AE">
              <w:rPr>
                <w:rFonts w:ascii="Century Gothic" w:hAnsi="Century Gothic" w:cs="Arial"/>
                <w:b/>
                <w:iCs/>
                <w:sz w:val="18"/>
                <w:szCs w:val="18"/>
              </w:rPr>
              <w:t>TECHNIKI OBRAZOWANIA</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Techniki obrazowania równoległego</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Obrazowanie równoległe (ASSET, </w:t>
            </w:r>
            <w:proofErr w:type="spellStart"/>
            <w:r w:rsidRPr="00CA69AE">
              <w:rPr>
                <w:rFonts w:ascii="Century Gothic" w:hAnsi="Century Gothic" w:cs="Arial"/>
                <w:iCs/>
                <w:sz w:val="18"/>
                <w:szCs w:val="18"/>
              </w:rPr>
              <w:t>iPAT</w:t>
            </w:r>
            <w:proofErr w:type="spellEnd"/>
            <w:r w:rsidRPr="00CA69AE">
              <w:rPr>
                <w:rFonts w:ascii="Century Gothic" w:hAnsi="Century Gothic" w:cs="Arial"/>
                <w:iCs/>
                <w:sz w:val="18"/>
                <w:szCs w:val="18"/>
              </w:rPr>
              <w:t>, SENSE , SPEEDER</w:t>
            </w:r>
            <w:r w:rsidRPr="00CA69AE">
              <w:rPr>
                <w:rFonts w:ascii="Century Gothic" w:eastAsia="MS Mincho"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sz w:val="18"/>
                <w:szCs w:val="18"/>
              </w:rPr>
              <w:t xml:space="preserve">Obrazowanie równoległe w oparciu o algorytmy na bazie rekonstrukcji obrazów (SENSE lub odpowiednik wg nomenklatury producenta) oraz w oparciu o algorytmy na bazie rekonstrukcji przestrzeni k (GRAPPA, GEM, ARC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Maksymalny współczynnik przyspieszenia dla obrazowania równoległego w jednym kierunku lub w dwóch kierunkach jednocześnie [n]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9</w:t>
            </w:r>
            <w:r w:rsidRPr="00CA69AE">
              <w:rPr>
                <w:rFonts w:ascii="Century Gothic" w:hAnsi="Century Gothic" w:cs="Arial"/>
                <w:iCs/>
                <w:sz w:val="18"/>
                <w:szCs w:val="18"/>
              </w:rPr>
              <w:t>,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 xml:space="preserve">Bez oceny </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Techniki spektralnej saturacji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Częstotliwościowo selektywna saturacja tłuszczu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Częstotliwościowo selektywna saturacja wody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Techniki redukcji artefaktów</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redukcji artefaktów ruchowych przy obrazowaniu T2 (BLADE, PROPELLER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redukcji artefaktów ruchowych przy obrazowaniu FLAIR (BLADE, PROPELLER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redukcji artefaktów ruchowych przy obrazowaniu T1 (BLADE, PROPELLER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Technika redukcji artefaktów z punktów 165, 166 i 167 możliwe do wykonania  w badaniu z matrycą 512 x 512</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Eliminacja artefaktów powstałych na styku tkanki miękkiej i powietrza (artefaktów typu „</w:t>
            </w:r>
            <w:proofErr w:type="spellStart"/>
            <w:r w:rsidRPr="00CA69AE">
              <w:rPr>
                <w:rFonts w:ascii="Century Gothic" w:hAnsi="Century Gothic" w:cs="Arial"/>
                <w:iCs/>
                <w:sz w:val="18"/>
                <w:szCs w:val="18"/>
              </w:rPr>
              <w:t>susceptibility</w:t>
            </w:r>
            <w:proofErr w:type="spellEnd"/>
            <w:r w:rsidRPr="00CA69AE">
              <w:rPr>
                <w:rFonts w:ascii="Century Gothic" w:hAnsi="Century Gothic" w:cs="Arial"/>
                <w:iCs/>
                <w:sz w:val="18"/>
                <w:szCs w:val="18"/>
              </w:rPr>
              <w:t>”) w badaniu DWI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Dedykowana technika redukcji artefaktów powstałych w obrazowaniu tkanek znajdujących się w bezpośrednim sąsiedztwie metalowych implantów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Metody przyspieszenia obrazowania</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Technika umożliwiająca wysokorozdzielcze obrazowanie wolumetryczne (4D czyli dynamiczne 3D) na bazie akwizycji ograniczonej liczby danych (próbek) oraz odpowiedniej kalkulacji danych koniecznych do utworzenia obrazu (</w:t>
            </w:r>
            <w:proofErr w:type="spellStart"/>
            <w:r w:rsidRPr="00CA69AE">
              <w:rPr>
                <w:rFonts w:ascii="Century Gothic" w:hAnsi="Century Gothic" w:cs="Arial"/>
                <w:iCs/>
                <w:sz w:val="18"/>
                <w:szCs w:val="18"/>
              </w:rPr>
              <w:t>HyperSense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Compressed</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Sensing</w:t>
            </w:r>
            <w:proofErr w:type="spellEnd"/>
            <w:r w:rsidR="000B0622">
              <w:rPr>
                <w:rFonts w:ascii="Century Gothic" w:hAnsi="Century Gothic" w:cs="Arial"/>
                <w:iCs/>
                <w:sz w:val="18"/>
                <w:szCs w:val="18"/>
              </w:rPr>
              <w:t>,</w:t>
            </w:r>
            <w:r w:rsidR="000B0622" w:rsidRPr="00CA69AE">
              <w:rPr>
                <w:rFonts w:ascii="Century Gothic" w:hAnsi="Century Gothic" w:cs="Arial"/>
                <w:iCs/>
                <w:sz w:val="18"/>
                <w:szCs w:val="18"/>
              </w:rPr>
              <w:t xml:space="preserve"> lub równoważne, zgodnie z nomenklaturą producenta</w:t>
            </w:r>
            <w:r w:rsidRPr="00CA69AE">
              <w:rPr>
                <w:rFonts w:ascii="Century Gothic" w:hAnsi="Century Gothic" w:cs="Arial"/>
                <w:iCs/>
                <w:sz w:val="18"/>
                <w:szCs w:val="18"/>
              </w:rPr>
              <w:t>)</w:t>
            </w:r>
            <w:r w:rsidR="001C51CE">
              <w:rPr>
                <w:rFonts w:ascii="Century Gothic" w:hAnsi="Century Gothic" w:cs="Arial"/>
                <w:iCs/>
                <w:sz w:val="18"/>
                <w:szCs w:val="18"/>
              </w:rPr>
              <w:t>. Możliwe do wykonania na swobodnym oddechu.</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3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Technika umożliwiająca wykonywanie szybkich badań DWI, DTI, BOLD oraz TSE głowy na bazie pobudzania oraz akwizycji danych kilku oddzielnych warstw jednocześnie (</w:t>
            </w:r>
            <w:proofErr w:type="spellStart"/>
            <w:r w:rsidRPr="00CA69AE">
              <w:rPr>
                <w:rFonts w:ascii="Century Gothic" w:hAnsi="Century Gothic" w:cs="Arial"/>
                <w:iCs/>
                <w:sz w:val="18"/>
                <w:szCs w:val="18"/>
              </w:rPr>
              <w:t>HyperBand</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Simultaneous</w:t>
            </w:r>
            <w:proofErr w:type="spellEnd"/>
            <w:r w:rsidRPr="00CA69AE">
              <w:rPr>
                <w:rFonts w:ascii="Century Gothic" w:hAnsi="Century Gothic" w:cs="Arial"/>
                <w:iCs/>
                <w:sz w:val="18"/>
                <w:szCs w:val="18"/>
              </w:rPr>
              <w:t xml:space="preserve"> Multi-</w:t>
            </w:r>
            <w:proofErr w:type="spellStart"/>
            <w:r w:rsidRPr="00CA69AE">
              <w:rPr>
                <w:rFonts w:ascii="Century Gothic" w:hAnsi="Century Gothic" w:cs="Arial"/>
                <w:iCs/>
                <w:sz w:val="18"/>
                <w:szCs w:val="18"/>
              </w:rPr>
              <w:t>Slice</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3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SEKWENCJE POMIAROWE</w:t>
            </w:r>
          </w:p>
        </w:tc>
        <w:tc>
          <w:tcPr>
            <w:tcW w:w="1417"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CA69A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Spin Echo (SE)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lang w:val="en-US"/>
              </w:rPr>
              <w:t>Inversion Recovery (IR) - (FLAIR, STIR)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Gradient Echo (GRE)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Szybkie 3D GRE z „</w:t>
            </w:r>
            <w:proofErr w:type="spellStart"/>
            <w:r w:rsidRPr="00CA69AE">
              <w:rPr>
                <w:rFonts w:ascii="Century Gothic" w:hAnsi="Century Gothic" w:cs="Arial"/>
                <w:iCs/>
                <w:sz w:val="18"/>
                <w:szCs w:val="18"/>
              </w:rPr>
              <w:t>quick</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fat</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saturation</w:t>
            </w:r>
            <w:proofErr w:type="spellEnd"/>
            <w:r w:rsidRPr="00CA69AE">
              <w:rPr>
                <w:rFonts w:ascii="Century Gothic" w:hAnsi="Century Gothic" w:cs="Arial"/>
                <w:iCs/>
                <w:sz w:val="18"/>
                <w:szCs w:val="18"/>
              </w:rPr>
              <w:t xml:space="preserve">” (tj. tylko jeden impuls saturacji tłuszczu na cykl kodowania 3D) dla wysokorozdzielczego obrazowania 3D w obszarze brzucha przy zatrzymanym oddechu (VIBE, LAVA, THRIVE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2D GRE z </w:t>
            </w:r>
            <w:proofErr w:type="spellStart"/>
            <w:r w:rsidRPr="00CA69AE">
              <w:rPr>
                <w:rFonts w:ascii="Century Gothic" w:hAnsi="Century Gothic" w:cs="Arial"/>
                <w:iCs/>
                <w:sz w:val="18"/>
                <w:szCs w:val="18"/>
              </w:rPr>
              <w:t>full</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transverse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rephrasing</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Balanced</w:t>
            </w:r>
            <w:proofErr w:type="spellEnd"/>
            <w:r w:rsidRPr="00CA69AE">
              <w:rPr>
                <w:rFonts w:ascii="Century Gothic" w:hAnsi="Century Gothic" w:cs="Arial"/>
                <w:iCs/>
                <w:sz w:val="18"/>
                <w:szCs w:val="18"/>
              </w:rPr>
              <w:t xml:space="preserve"> FFE, FIESTA </w:t>
            </w:r>
            <w:proofErr w:type="spellStart"/>
            <w:r w:rsidRPr="00CA69AE">
              <w:rPr>
                <w:rFonts w:ascii="Century Gothic" w:hAnsi="Century Gothic" w:cs="Arial"/>
                <w:iCs/>
                <w:sz w:val="18"/>
                <w:szCs w:val="18"/>
              </w:rPr>
              <w:t>TrueFISP</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3D GRE z </w:t>
            </w:r>
            <w:proofErr w:type="spellStart"/>
            <w:r w:rsidRPr="00CA69AE">
              <w:rPr>
                <w:rFonts w:ascii="Century Gothic" w:hAnsi="Century Gothic" w:cs="Arial"/>
                <w:iCs/>
                <w:sz w:val="18"/>
                <w:szCs w:val="18"/>
              </w:rPr>
              <w:t>full</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transverse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rephrasing</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Balanced</w:t>
            </w:r>
            <w:proofErr w:type="spellEnd"/>
            <w:r w:rsidRPr="00CA69AE">
              <w:rPr>
                <w:rFonts w:ascii="Century Gothic" w:hAnsi="Century Gothic" w:cs="Arial"/>
                <w:iCs/>
                <w:sz w:val="18"/>
                <w:szCs w:val="18"/>
              </w:rPr>
              <w:t xml:space="preserve"> FFE, FIESTA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s-ES"/>
              </w:rPr>
            </w:pPr>
            <w:r w:rsidRPr="00CA69AE">
              <w:rPr>
                <w:rFonts w:ascii="Century Gothic" w:hAnsi="Century Gothic" w:cs="Arial"/>
                <w:iCs/>
                <w:sz w:val="18"/>
                <w:szCs w:val="18"/>
                <w:lang w:val="es-ES"/>
              </w:rPr>
              <w:t>Turbo Spin Echo, Fast Spin Echo (TSE, FSE)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lang w:val="en-US"/>
              </w:rPr>
              <w:t>Multi-Shot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Single-</w:t>
            </w:r>
            <w:proofErr w:type="spellStart"/>
            <w:r w:rsidRPr="00CA69AE">
              <w:rPr>
                <w:rFonts w:ascii="Century Gothic" w:hAnsi="Century Gothic" w:cs="Arial"/>
                <w:iCs/>
                <w:sz w:val="18"/>
                <w:szCs w:val="18"/>
              </w:rPr>
              <w:t>Shot</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PARAMETRY OBRAZOWANIA</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CA69AE" w:rsidRDefault="00D86F60">
            <w:pPr>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Min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we wszystkich osiach (x, y, z) [cm]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1,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Max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osiach x, y [cm]</w:t>
            </w:r>
          </w:p>
        </w:tc>
        <w:tc>
          <w:tcPr>
            <w:tcW w:w="1417" w:type="dxa"/>
          </w:tcPr>
          <w:p w:rsidR="00D86F60" w:rsidRPr="00CA69AE" w:rsidRDefault="00D86F60">
            <w:pPr>
              <w:snapToGrid w:val="0"/>
              <w:jc w:val="center"/>
              <w:rPr>
                <w:rFonts w:ascii="Century Gothic" w:hAnsi="Century Gothic" w:cs="Arial"/>
                <w:iCs/>
                <w:sz w:val="18"/>
                <w:szCs w:val="18"/>
                <w:lang w:val="en-GB"/>
              </w:rPr>
            </w:pPr>
            <w:r w:rsidRPr="00CA69AE">
              <w:rPr>
                <w:rFonts w:ascii="Century Gothic" w:hAnsi="Century Gothic" w:cs="Arial"/>
                <w:iCs/>
                <w:sz w:val="18"/>
                <w:szCs w:val="18"/>
                <w:lang w:val="en-GB"/>
              </w:rPr>
              <w:t xml:space="preserve">&gt;= 50, </w:t>
            </w:r>
            <w:proofErr w:type="spellStart"/>
            <w:r w:rsidRPr="00CA69AE">
              <w:rPr>
                <w:rFonts w:ascii="Century Gothic" w:hAnsi="Century Gothic" w:cs="Arial"/>
                <w:iCs/>
                <w:sz w:val="18"/>
                <w:szCs w:val="18"/>
                <w:lang w:val="en-GB"/>
              </w:rPr>
              <w:t>podać</w:t>
            </w:r>
            <w:proofErr w:type="spellEnd"/>
          </w:p>
        </w:tc>
        <w:tc>
          <w:tcPr>
            <w:tcW w:w="5387" w:type="dxa"/>
          </w:tcPr>
          <w:p w:rsidR="00D86F60" w:rsidRPr="00CA69AE" w:rsidRDefault="00D86F60">
            <w:pPr>
              <w:jc w:val="center"/>
              <w:rPr>
                <w:rFonts w:ascii="Century Gothic" w:hAnsi="Century Gothic" w:cs="Arial"/>
                <w:iCs/>
                <w:sz w:val="18"/>
                <w:szCs w:val="18"/>
                <w:lang w:val="en-GB"/>
              </w:rPr>
            </w:pPr>
          </w:p>
        </w:tc>
        <w:tc>
          <w:tcPr>
            <w:tcW w:w="1633" w:type="dxa"/>
          </w:tcPr>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Wartość największa – 2 pkt.</w:t>
            </w:r>
          </w:p>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6"/>
                <w:szCs w:val="16"/>
              </w:rPr>
              <w:t>Pozostałe – proporcjonalnie mniej w stosunku do największej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Max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osi z – statyczne (bez przesuwu stołu pacjenta) [cm]</w:t>
            </w:r>
          </w:p>
        </w:tc>
        <w:tc>
          <w:tcPr>
            <w:tcW w:w="1417" w:type="dxa"/>
          </w:tcPr>
          <w:p w:rsidR="00D86F60" w:rsidRPr="00CA69AE" w:rsidRDefault="00D86F60">
            <w:pPr>
              <w:snapToGrid w:val="0"/>
              <w:jc w:val="center"/>
              <w:rPr>
                <w:rFonts w:ascii="Century Gothic" w:hAnsi="Century Gothic" w:cs="Arial"/>
                <w:iCs/>
                <w:sz w:val="18"/>
                <w:szCs w:val="18"/>
                <w:lang w:val="en-GB"/>
              </w:rPr>
            </w:pPr>
            <w:r w:rsidRPr="00CA69AE">
              <w:rPr>
                <w:rFonts w:ascii="Century Gothic" w:hAnsi="Century Gothic" w:cs="Arial"/>
                <w:iCs/>
                <w:sz w:val="18"/>
                <w:szCs w:val="18"/>
                <w:lang w:val="en-GB"/>
              </w:rPr>
              <w:t xml:space="preserve">&gt;= 50, </w:t>
            </w:r>
            <w:proofErr w:type="spellStart"/>
            <w:r w:rsidRPr="00CA69AE">
              <w:rPr>
                <w:rFonts w:ascii="Century Gothic" w:hAnsi="Century Gothic" w:cs="Arial"/>
                <w:iCs/>
                <w:sz w:val="18"/>
                <w:szCs w:val="18"/>
                <w:lang w:val="en-GB"/>
              </w:rPr>
              <w:t>podać</w:t>
            </w:r>
            <w:proofErr w:type="spellEnd"/>
          </w:p>
        </w:tc>
        <w:tc>
          <w:tcPr>
            <w:tcW w:w="5387" w:type="dxa"/>
          </w:tcPr>
          <w:p w:rsidR="00D86F60" w:rsidRPr="00CA69AE" w:rsidRDefault="00D86F60">
            <w:pPr>
              <w:jc w:val="center"/>
              <w:rPr>
                <w:rFonts w:ascii="Century Gothic" w:hAnsi="Century Gothic" w:cs="Arial"/>
                <w:iCs/>
                <w:sz w:val="18"/>
                <w:szCs w:val="18"/>
                <w:lang w:val="en-GB"/>
              </w:rPr>
            </w:pPr>
          </w:p>
        </w:tc>
        <w:tc>
          <w:tcPr>
            <w:tcW w:w="1633" w:type="dxa"/>
          </w:tcPr>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Wartość największa – 2 pkt.</w:t>
            </w:r>
          </w:p>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6"/>
                <w:szCs w:val="16"/>
              </w:rPr>
              <w:t>Pozostałe – proporcjonalnie mniej w stosunku do największej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Max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osi z – dynamiczne (z przesuwem stołu pacjenta) [cm]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200,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Wartość graniczna – 0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Wartość wyższa – 2 pkt.</w:t>
            </w:r>
          </w:p>
        </w:tc>
      </w:tr>
      <w:tr w:rsidR="00D86F60" w:rsidRPr="00CA69AE" w:rsidTr="00D44E15">
        <w:tblPrEx>
          <w:tblLook w:val="0000" w:firstRow="0" w:lastRow="0" w:firstColumn="0" w:lastColumn="0" w:noHBand="0" w:noVBand="0"/>
        </w:tblPrEx>
        <w:trPr>
          <w:trHeight w:val="78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Maksymalne statyczne FOV zdefiniowane w sposób cylindryczny (nie kulisty) z optymalizacją maksymalnej homogeniczności magnesu do takiej definicji, odpowiadającej anatomii ludzkiego ciała w badaniach dużych obszarów przekrojami </w:t>
            </w:r>
            <w:proofErr w:type="spellStart"/>
            <w:r w:rsidRPr="00CA69AE">
              <w:rPr>
                <w:rFonts w:ascii="Century Gothic" w:hAnsi="Century Gothic" w:cs="Arial"/>
                <w:iCs/>
                <w:sz w:val="18"/>
                <w:szCs w:val="18"/>
              </w:rPr>
              <w:t>koronalnymi</w:t>
            </w:r>
            <w:proofErr w:type="spellEnd"/>
            <w:r w:rsidRPr="00CA69AE">
              <w:rPr>
                <w:rFonts w:ascii="Century Gothic" w:hAnsi="Century Gothic" w:cs="Arial"/>
                <w:iCs/>
                <w:sz w:val="18"/>
                <w:szCs w:val="18"/>
              </w:rPr>
              <w:t xml:space="preserve"> i strzałkowymi</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Matryca akwizycyjna 1024 x 1024</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grubość warstwy (</w:t>
            </w:r>
            <w:proofErr w:type="spellStart"/>
            <w:r w:rsidRPr="00CA69AE">
              <w:rPr>
                <w:rFonts w:ascii="Century Gothic" w:hAnsi="Century Gothic" w:cs="Arial"/>
                <w:iCs/>
                <w:sz w:val="18"/>
                <w:szCs w:val="18"/>
              </w:rPr>
              <w:t>skany</w:t>
            </w:r>
            <w:proofErr w:type="spellEnd"/>
            <w:r w:rsidRPr="00CA69AE">
              <w:rPr>
                <w:rFonts w:ascii="Century Gothic" w:hAnsi="Century Gothic" w:cs="Arial"/>
                <w:iCs/>
                <w:sz w:val="18"/>
                <w:szCs w:val="18"/>
              </w:rPr>
              <w:t xml:space="preserve"> 2D) [mm]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0,5,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grubość warstwy (</w:t>
            </w:r>
            <w:proofErr w:type="spellStart"/>
            <w:r w:rsidRPr="00CA69AE">
              <w:rPr>
                <w:rFonts w:ascii="Century Gothic" w:hAnsi="Century Gothic" w:cs="Arial"/>
                <w:iCs/>
                <w:sz w:val="18"/>
                <w:szCs w:val="18"/>
              </w:rPr>
              <w:t>skany</w:t>
            </w:r>
            <w:proofErr w:type="spellEnd"/>
            <w:r w:rsidRPr="00CA69AE">
              <w:rPr>
                <w:rFonts w:ascii="Century Gothic" w:hAnsi="Century Gothic" w:cs="Arial"/>
                <w:iCs/>
                <w:sz w:val="18"/>
                <w:szCs w:val="18"/>
              </w:rPr>
              <w:t xml:space="preserve"> 3D) [mm]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0,1,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Maksymalny współczynnik przyspieszenia dla sekwencji Turbo Spin Echo/Fast Spin Echo (TSE, FSE)</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512,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TR dla 3D GRE (matryca 256x256)[ms]</w:t>
            </w:r>
          </w:p>
        </w:tc>
        <w:tc>
          <w:tcPr>
            <w:tcW w:w="1417" w:type="dxa"/>
            <w:vAlign w:val="center"/>
          </w:tcPr>
          <w:p w:rsidR="00D86F60" w:rsidRPr="00CA69AE" w:rsidRDefault="00D86F60" w:rsidP="007C5AF8">
            <w:pPr>
              <w:snapToGrid w:val="0"/>
              <w:jc w:val="center"/>
              <w:rPr>
                <w:rFonts w:ascii="Century Gothic" w:hAnsi="Century Gothic" w:cs="Arial"/>
                <w:iCs/>
                <w:sz w:val="18"/>
                <w:szCs w:val="18"/>
              </w:rPr>
            </w:pPr>
            <w:r w:rsidRPr="00CA69AE">
              <w:rPr>
                <w:rFonts w:ascii="Century Gothic" w:hAnsi="Century Gothic" w:cs="Arial"/>
                <w:iCs/>
                <w:sz w:val="18"/>
                <w:szCs w:val="18"/>
              </w:rPr>
              <w:t>=&lt; 0,97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rsidP="007C5AF8">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TE dla 3D GRE (matryca 256x256) [ms]</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0,22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rsidP="007C5AF8">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TR dla EPI (matryca 256x256) [ms]</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10,0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TE dla EPI (matryca 256x256) [ms]</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2,7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Echo </w:t>
            </w:r>
            <w:proofErr w:type="spellStart"/>
            <w:r w:rsidRPr="00CA69AE">
              <w:rPr>
                <w:rFonts w:ascii="Century Gothic" w:hAnsi="Century Gothic" w:cs="Arial"/>
                <w:iCs/>
                <w:sz w:val="18"/>
                <w:szCs w:val="18"/>
              </w:rPr>
              <w:t>Spacing</w:t>
            </w:r>
            <w:proofErr w:type="spellEnd"/>
            <w:r w:rsidRPr="00CA69AE">
              <w:rPr>
                <w:rFonts w:ascii="Century Gothic" w:hAnsi="Century Gothic" w:cs="Arial"/>
                <w:iCs/>
                <w:sz w:val="18"/>
                <w:szCs w:val="18"/>
              </w:rPr>
              <w:t xml:space="preserve"> (czas pomiędzy kolejnymi echami) dla EPI (matryca 256x256) [ms] dla max. statycznego </w:t>
            </w:r>
            <w:proofErr w:type="spellStart"/>
            <w:r w:rsidRPr="00CA69AE">
              <w:rPr>
                <w:rFonts w:ascii="Century Gothic" w:hAnsi="Century Gothic" w:cs="Arial"/>
                <w:iCs/>
                <w:sz w:val="18"/>
                <w:szCs w:val="18"/>
              </w:rPr>
              <w:t>FoV</w:t>
            </w:r>
            <w:proofErr w:type="spellEnd"/>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0,66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KONSOLA AKWIZYCYJNA (OPERATORSKA) APARATU MR</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Komputer sterujący (procesor, system operacyjny)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496"/>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Liczba obrazów archiwizowana na HD w matrycy 256x256 bez kompresji [n]</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100 000,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rsidP="007C5AF8">
            <w:pPr>
              <w:jc w:val="both"/>
              <w:rPr>
                <w:rFonts w:ascii="Century Gothic" w:hAnsi="Century Gothic" w:cs="Arial"/>
                <w:strike/>
                <w:sz w:val="16"/>
                <w:szCs w:val="16"/>
              </w:rPr>
            </w:pPr>
            <w:r w:rsidRPr="00CA69AE">
              <w:rPr>
                <w:rFonts w:ascii="Century Gothic" w:hAnsi="Century Gothic" w:cs="Arial"/>
                <w:sz w:val="16"/>
                <w:szCs w:val="16"/>
              </w:rPr>
              <w:t>Wartość najwyższa – 2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Archiwizacja obrazów na CD-R oraz DVD z dogrywaniem przeglądarki DICOM umożliwiającej odtwarzanie obrazów na PC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Komputer obrazowy (procesor, system operacyjny)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Matryca rekonstrukcyjna [n x 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1024 x 1024</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Szybkość rekonstrukcji dla obrazów w matrycy 256 x 256 przy 100% FOV [</w:t>
            </w:r>
            <w:proofErr w:type="spellStart"/>
            <w:r w:rsidRPr="00CA69AE">
              <w:rPr>
                <w:rFonts w:ascii="Century Gothic" w:hAnsi="Century Gothic" w:cs="Arial"/>
                <w:iCs/>
                <w:sz w:val="18"/>
                <w:szCs w:val="18"/>
              </w:rPr>
              <w:t>obr</w:t>
            </w:r>
            <w:proofErr w:type="spellEnd"/>
            <w:r w:rsidRPr="00CA69AE">
              <w:rPr>
                <w:rFonts w:ascii="Century Gothic" w:hAnsi="Century Gothic" w:cs="Arial"/>
                <w:iCs/>
                <w:sz w:val="18"/>
                <w:szCs w:val="18"/>
              </w:rPr>
              <w:t>/s]</w:t>
            </w:r>
          </w:p>
        </w:tc>
        <w:tc>
          <w:tcPr>
            <w:tcW w:w="1417" w:type="dxa"/>
          </w:tcPr>
          <w:p w:rsidR="00D86F60" w:rsidRPr="00CA69AE" w:rsidRDefault="00D86F60">
            <w:pPr>
              <w:snapToGrid w:val="0"/>
              <w:jc w:val="center"/>
              <w:rPr>
                <w:rFonts w:ascii="Century Gothic" w:hAnsi="Century Gothic" w:cs="Arial"/>
                <w:iCs/>
                <w:sz w:val="18"/>
                <w:szCs w:val="18"/>
                <w:lang w:val="en-GB"/>
              </w:rPr>
            </w:pPr>
            <w:r w:rsidRPr="00CA69AE">
              <w:rPr>
                <w:rFonts w:ascii="Century Gothic" w:hAnsi="Century Gothic" w:cs="Arial"/>
                <w:iCs/>
                <w:sz w:val="18"/>
                <w:szCs w:val="18"/>
                <w:lang w:val="en-GB"/>
              </w:rPr>
              <w:t>&gt;= 20 000</w:t>
            </w:r>
          </w:p>
        </w:tc>
        <w:tc>
          <w:tcPr>
            <w:tcW w:w="5387" w:type="dxa"/>
          </w:tcPr>
          <w:p w:rsidR="00D86F60" w:rsidRPr="00CA69AE" w:rsidRDefault="00D86F60">
            <w:pPr>
              <w:pStyle w:val="Zawartotabeli"/>
              <w:snapToGrid w:val="0"/>
              <w:jc w:val="center"/>
              <w:rPr>
                <w:rFonts w:ascii="Century Gothic" w:hAnsi="Century Gothic" w:cs="Arial"/>
                <w:iCs/>
                <w:sz w:val="18"/>
                <w:szCs w:val="18"/>
              </w:rPr>
            </w:pPr>
          </w:p>
        </w:tc>
        <w:tc>
          <w:tcPr>
            <w:tcW w:w="1633" w:type="dxa"/>
          </w:tcPr>
          <w:p w:rsidR="00D86F60" w:rsidRPr="00CA69AE" w:rsidRDefault="00D86F60" w:rsidP="007C5AF8">
            <w:pPr>
              <w:pStyle w:val="Zawartotabeli"/>
              <w:snapToGrid w:val="0"/>
              <w:jc w:val="center"/>
              <w:rPr>
                <w:rFonts w:ascii="Century Gothic" w:hAnsi="Century Gothic" w:cs="Arial"/>
                <w:iCs/>
                <w:sz w:val="18"/>
                <w:szCs w:val="18"/>
              </w:rPr>
            </w:pPr>
            <w:r w:rsidRPr="00CA69AE">
              <w:rPr>
                <w:rFonts w:ascii="Century Gothic" w:hAnsi="Century Gothic" w:cs="Arial"/>
                <w:sz w:val="16"/>
                <w:szCs w:val="16"/>
              </w:rPr>
              <w:t>Wartość najwyższa – 2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Monitor – pracujący w technologii LCD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Przekątna monitora [‘]</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&gt;=19</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s-ES"/>
              </w:rPr>
            </w:pPr>
            <w:r w:rsidRPr="00CA69AE">
              <w:rPr>
                <w:rFonts w:ascii="Century Gothic" w:hAnsi="Century Gothic" w:cs="Arial"/>
                <w:iCs/>
                <w:sz w:val="18"/>
                <w:szCs w:val="18"/>
                <w:lang w:val="es-ES"/>
              </w:rPr>
              <w:t>Matryca monitora [n x 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1280 x 1024</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Wykresy </w:t>
            </w:r>
            <w:proofErr w:type="spellStart"/>
            <w:r w:rsidRPr="00CA69AE">
              <w:rPr>
                <w:rFonts w:ascii="Century Gothic" w:hAnsi="Century Gothic" w:cs="Arial"/>
                <w:iCs/>
                <w:sz w:val="18"/>
                <w:szCs w:val="18"/>
              </w:rPr>
              <w:t>time-intensity</w:t>
            </w:r>
            <w:proofErr w:type="spellEnd"/>
            <w:r w:rsidRPr="00CA69AE">
              <w:rPr>
                <w:rFonts w:ascii="Century Gothic" w:hAnsi="Century Gothic" w:cs="Arial"/>
                <w:iCs/>
                <w:sz w:val="18"/>
                <w:szCs w:val="18"/>
              </w:rPr>
              <w:t xml:space="preserve"> dla badań z kontrastem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MPR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3D SSD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łączenia poszczególnych obrazów z badań krokowych obszarów rozległych przekraczających statyczne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jeden obraz całego badanego obszaru działające w sposób automatyczny (</w:t>
            </w:r>
            <w:proofErr w:type="spellStart"/>
            <w:r w:rsidRPr="00CA69AE">
              <w:rPr>
                <w:rFonts w:ascii="Century Gothic" w:hAnsi="Century Gothic" w:cs="Arial"/>
                <w:iCs/>
                <w:sz w:val="18"/>
                <w:szCs w:val="18"/>
              </w:rPr>
              <w:t>Inline</w:t>
            </w:r>
            <w:proofErr w:type="spellEnd"/>
            <w:r w:rsidRPr="00CA69AE">
              <w:rPr>
                <w:rFonts w:ascii="Century Gothic" w:hAnsi="Century Gothic" w:cs="Arial"/>
                <w:iCs/>
                <w:sz w:val="18"/>
                <w:szCs w:val="18"/>
              </w:rPr>
              <w:t xml:space="preserve"> </w:t>
            </w:r>
            <w:proofErr w:type="spellStart"/>
            <w:r w:rsidRPr="00CA69AE">
              <w:rPr>
                <w:rFonts w:ascii="Century Gothic" w:hAnsi="Century Gothic" w:cs="Arial"/>
                <w:iCs/>
                <w:sz w:val="18"/>
                <w:szCs w:val="18"/>
              </w:rPr>
              <w:t>composing</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zaawansowanego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badań czynnościowych </w:t>
            </w:r>
            <w:proofErr w:type="spellStart"/>
            <w:r w:rsidRPr="00CA69AE">
              <w:rPr>
                <w:rFonts w:ascii="Century Gothic" w:hAnsi="Century Gothic" w:cs="Arial"/>
                <w:iCs/>
                <w:sz w:val="18"/>
                <w:szCs w:val="18"/>
              </w:rPr>
              <w:t>fMRI</w:t>
            </w:r>
            <w:proofErr w:type="spellEnd"/>
            <w:r w:rsidRPr="00CA69AE">
              <w:rPr>
                <w:rFonts w:ascii="Century Gothic" w:hAnsi="Century Gothic" w:cs="Arial"/>
                <w:iCs/>
                <w:sz w:val="18"/>
                <w:szCs w:val="18"/>
              </w:rPr>
              <w:t xml:space="preserve"> typu </w:t>
            </w:r>
            <w:proofErr w:type="spellStart"/>
            <w:r w:rsidRPr="00CA69AE">
              <w:rPr>
                <w:rFonts w:ascii="Century Gothic" w:hAnsi="Century Gothic" w:cs="Arial"/>
                <w:iCs/>
                <w:sz w:val="18"/>
                <w:szCs w:val="18"/>
              </w:rPr>
              <w:t>BrainWave</w:t>
            </w:r>
            <w:proofErr w:type="spellEnd"/>
            <w:r w:rsidRPr="00CA69AE">
              <w:rPr>
                <w:rFonts w:ascii="Century Gothic" w:hAnsi="Century Gothic" w:cs="Arial"/>
                <w:iCs/>
                <w:sz w:val="18"/>
                <w:szCs w:val="18"/>
              </w:rPr>
              <w:t xml:space="preserve"> PA lub BOLD Evaluation lub BOLD </w:t>
            </w:r>
            <w:proofErr w:type="spellStart"/>
            <w:r w:rsidRPr="00CA69AE">
              <w:rPr>
                <w:rFonts w:ascii="Century Gothic" w:hAnsi="Century Gothic" w:cs="Arial"/>
                <w:iCs/>
                <w:sz w:val="18"/>
                <w:szCs w:val="18"/>
              </w:rPr>
              <w:t>Specialist</w:t>
            </w:r>
            <w:proofErr w:type="spellEnd"/>
            <w:r w:rsidRPr="00CA69AE">
              <w:rPr>
                <w:rFonts w:ascii="Century Gothic"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w:t>
            </w:r>
            <w:proofErr w:type="spellStart"/>
            <w:r w:rsidRPr="00CA69AE">
              <w:rPr>
                <w:rFonts w:ascii="Century Gothic" w:hAnsi="Century Gothic" w:cs="Arial"/>
                <w:iCs/>
                <w:sz w:val="18"/>
                <w:szCs w:val="18"/>
              </w:rPr>
              <w:t>postprocessingu</w:t>
            </w:r>
            <w:proofErr w:type="spellEnd"/>
            <w:r w:rsidRPr="00CA69AE">
              <w:rPr>
                <w:rFonts w:ascii="Century Gothic" w:hAnsi="Century Gothic" w:cs="Arial"/>
                <w:iCs/>
                <w:sz w:val="18"/>
                <w:szCs w:val="18"/>
              </w:rPr>
              <w:t xml:space="preserve"> badań spektroskopowych typu SVS, 2D CSI i 2D CSI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zgłaszania awarii bezpośrednio z konsoli operatorskiej za pomocą funkcjonalności wbudowanej w interfejs użytkownika (UI) systemu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Biurko/stół rekomendowane przez dostawcę pod konsolę</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Równoczesne </w:t>
            </w:r>
            <w:proofErr w:type="spellStart"/>
            <w:r w:rsidRPr="00CA69AE">
              <w:rPr>
                <w:rFonts w:ascii="Century Gothic" w:hAnsi="Century Gothic" w:cs="Arial"/>
                <w:iCs/>
                <w:sz w:val="18"/>
                <w:szCs w:val="18"/>
              </w:rPr>
              <w:t>skany</w:t>
            </w:r>
            <w:proofErr w:type="spellEnd"/>
            <w:r w:rsidRPr="00CA69AE">
              <w:rPr>
                <w:rFonts w:ascii="Century Gothic" w:hAnsi="Century Gothic" w:cs="Arial"/>
                <w:iCs/>
                <w:sz w:val="18"/>
                <w:szCs w:val="18"/>
              </w:rPr>
              <w:t xml:space="preserve"> i rekonstrukcja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Praca w sieci:</w:t>
            </w:r>
          </w:p>
          <w:p w:rsidR="00D86F60" w:rsidRPr="00CA69AE" w:rsidRDefault="00D86F60">
            <w:pPr>
              <w:numPr>
                <w:ilvl w:val="0"/>
                <w:numId w:val="7"/>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SEND/RECEIVE,</w:t>
            </w:r>
          </w:p>
          <w:p w:rsidR="00D86F60" w:rsidRPr="00CA69AE" w:rsidRDefault="00D86F60">
            <w:pPr>
              <w:numPr>
                <w:ilvl w:val="0"/>
                <w:numId w:val="7"/>
              </w:numPr>
              <w:snapToGrid w:val="0"/>
              <w:ind w:left="0" w:firstLine="0"/>
              <w:rPr>
                <w:rFonts w:ascii="Century Gothic" w:hAnsi="Century Gothic" w:cs="Arial"/>
                <w:iCs/>
                <w:sz w:val="18"/>
                <w:szCs w:val="18"/>
                <w:lang w:val="en-GB"/>
              </w:rPr>
            </w:pPr>
            <w:r w:rsidRPr="00CA69AE">
              <w:rPr>
                <w:rFonts w:ascii="Century Gothic" w:hAnsi="Century Gothic" w:cs="Arial"/>
                <w:iCs/>
                <w:sz w:val="18"/>
                <w:szCs w:val="18"/>
              </w:rPr>
              <w:t>DICOM 3.0 – QUERY/RETRIEVE,</w:t>
            </w:r>
          </w:p>
          <w:p w:rsidR="00D86F60" w:rsidRPr="00CA69AE" w:rsidRDefault="00D86F60">
            <w:pPr>
              <w:numPr>
                <w:ilvl w:val="0"/>
                <w:numId w:val="7"/>
              </w:numPr>
              <w:snapToGrid w:val="0"/>
              <w:ind w:left="0" w:firstLine="0"/>
              <w:rPr>
                <w:rFonts w:ascii="Century Gothic" w:hAnsi="Century Gothic" w:cs="Arial"/>
                <w:iCs/>
                <w:sz w:val="18"/>
                <w:szCs w:val="18"/>
                <w:lang w:val="en-GB"/>
              </w:rPr>
            </w:pPr>
            <w:r w:rsidRPr="00CA69AE">
              <w:rPr>
                <w:rFonts w:ascii="Century Gothic" w:hAnsi="Century Gothic" w:cs="Arial"/>
                <w:iCs/>
                <w:sz w:val="18"/>
                <w:szCs w:val="18"/>
              </w:rPr>
              <w:t>DICOM 3.0 – WORKLIST,</w:t>
            </w:r>
          </w:p>
          <w:p w:rsidR="00D86F60" w:rsidRPr="00CA69AE" w:rsidRDefault="00D86F60">
            <w:pPr>
              <w:numPr>
                <w:ilvl w:val="0"/>
                <w:numId w:val="7"/>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DICOM BASIC PRINT.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Dodatkowy komputer przy konsoli MR z dostępem do </w:t>
            </w:r>
            <w:proofErr w:type="spellStart"/>
            <w:r w:rsidRPr="00CA69AE">
              <w:rPr>
                <w:rFonts w:ascii="Century Gothic" w:hAnsi="Century Gothic" w:cs="Arial"/>
                <w:iCs/>
                <w:sz w:val="18"/>
                <w:szCs w:val="18"/>
              </w:rPr>
              <w:t>internetu</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Dodatkowe szafki przy konsoli MR do przechowywania dokumentacji aparatu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SYSTEM POSTPROCESSINGOWY</w:t>
            </w:r>
          </w:p>
        </w:tc>
        <w:tc>
          <w:tcPr>
            <w:tcW w:w="1417"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CA69A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 xml:space="preserve">Serwer </w:t>
            </w:r>
            <w:proofErr w:type="spellStart"/>
            <w:r w:rsidRPr="00CA69AE">
              <w:rPr>
                <w:rFonts w:ascii="Century Gothic" w:hAnsi="Century Gothic" w:cs="Arial"/>
                <w:b/>
                <w:bCs/>
                <w:iCs/>
                <w:sz w:val="18"/>
                <w:szCs w:val="18"/>
              </w:rPr>
              <w:t>postprocessingowy</w:t>
            </w:r>
            <w:proofErr w:type="spellEnd"/>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Dostawa serwera aplikacyjnego umożliwiającego jednoczesną pracę min. 6 użytkowników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Minimalne parametry serwera </w:t>
            </w:r>
            <w:proofErr w:type="spellStart"/>
            <w:r w:rsidRPr="00CA69AE">
              <w:rPr>
                <w:rFonts w:ascii="Century Gothic" w:hAnsi="Century Gothic" w:cs="Arial"/>
                <w:iCs/>
                <w:sz w:val="18"/>
                <w:szCs w:val="18"/>
              </w:rPr>
              <w:t>postprocessingowego</w:t>
            </w:r>
            <w:proofErr w:type="spellEnd"/>
            <w:r w:rsidRPr="00CA69AE">
              <w:rPr>
                <w:rFonts w:ascii="Century Gothic" w:hAnsi="Century Gothic" w:cs="Arial"/>
                <w:iCs/>
                <w:sz w:val="18"/>
                <w:szCs w:val="18"/>
              </w:rPr>
              <w:t xml:space="preserve"> lub układu serwerów:</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liczba procesorów: min 2</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pamięć RAM: min. 128 GB</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wbudowana macierz  w konfiguracji RAID Level 5 lub 10</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pojemność macierzy: min. 3,5TB</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redundantne zasilanie typu Hot-plug</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napęd optyczny: DVD RW</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klawiatura, mysz</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 xml:space="preserve">możliwość jednoczesnego przetwarzania min. </w:t>
            </w:r>
            <w:r w:rsidRPr="00CA69AE">
              <w:rPr>
                <w:rFonts w:ascii="Century Gothic" w:hAnsi="Century Gothic" w:cs="Arial"/>
                <w:iCs/>
                <w:color w:val="FF0000"/>
                <w:kern w:val="2"/>
                <w:sz w:val="18"/>
                <w:szCs w:val="18"/>
              </w:rPr>
              <w:t xml:space="preserve">  </w:t>
            </w:r>
            <w:r w:rsidRPr="00CA69AE">
              <w:rPr>
                <w:rFonts w:ascii="Century Gothic" w:hAnsi="Century Gothic" w:cs="Arial"/>
                <w:iCs/>
                <w:kern w:val="2"/>
                <w:sz w:val="18"/>
                <w:szCs w:val="18"/>
              </w:rPr>
              <w:t>24 000 warstw</w:t>
            </w:r>
            <w:r w:rsidRPr="00CA69AE">
              <w:rPr>
                <w:rFonts w:ascii="Century Gothic" w:hAnsi="Century Gothic" w:cs="Arial"/>
                <w:b/>
                <w:iCs/>
                <w:sz w:val="18"/>
                <w:szCs w:val="18"/>
              </w:rPr>
              <w:t xml:space="preserve">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 parametry</w:t>
            </w:r>
          </w:p>
        </w:tc>
        <w:tc>
          <w:tcPr>
            <w:tcW w:w="5387" w:type="dxa"/>
            <w:vAlign w:val="center"/>
          </w:tcPr>
          <w:p w:rsidR="00D86F60" w:rsidRPr="00CA69AE" w:rsidRDefault="00D86F60">
            <w:pPr>
              <w:jc w:val="center"/>
              <w:rPr>
                <w:rFonts w:ascii="Century Gothic" w:hAnsi="Century Gothic"/>
                <w:strike/>
                <w:sz w:val="18"/>
                <w:szCs w:val="18"/>
              </w:rPr>
            </w:pPr>
          </w:p>
        </w:tc>
        <w:tc>
          <w:tcPr>
            <w:tcW w:w="1633" w:type="dxa"/>
            <w:vAlign w:val="center"/>
          </w:tcPr>
          <w:p w:rsidR="00D86F60" w:rsidRPr="00CA69AE" w:rsidRDefault="00D86F60">
            <w:pPr>
              <w:jc w:val="center"/>
              <w:rPr>
                <w:rFonts w:ascii="Century Gothic" w:hAnsi="Century Gothic" w:cs="Arial"/>
                <w:sz w:val="16"/>
                <w:szCs w:val="16"/>
              </w:rPr>
            </w:pPr>
            <w:r w:rsidRPr="00CA69AE">
              <w:rPr>
                <w:rFonts w:ascii="Century Gothic" w:hAnsi="Century Gothic" w:cs="Arial"/>
                <w:sz w:val="16"/>
                <w:szCs w:val="16"/>
              </w:rPr>
              <w:t>Wartość najwyższa jednoczesnego przetwarzania warstw – 3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Pozostałe – proporcjonalnie mniej w stosunku do najwyższej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System musi pracować w oparciu o model licencji pływających, umożliwiając zainstalowanie oprogramowania klienckiego na dowolnej liczbie stacji klienckich.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 xml:space="preserve">Konsole </w:t>
            </w:r>
            <w:proofErr w:type="spellStart"/>
            <w:r w:rsidRPr="00CA69AE">
              <w:rPr>
                <w:rFonts w:ascii="Century Gothic" w:hAnsi="Century Gothic" w:cs="Arial"/>
                <w:b/>
                <w:bCs/>
                <w:iCs/>
                <w:sz w:val="18"/>
                <w:szCs w:val="18"/>
              </w:rPr>
              <w:t>postprocessingowe</w:t>
            </w:r>
            <w:proofErr w:type="spellEnd"/>
            <w:r w:rsidRPr="00CA69AE">
              <w:rPr>
                <w:rFonts w:ascii="Century Gothic" w:hAnsi="Century Gothic" w:cs="Arial"/>
                <w:b/>
                <w:bCs/>
                <w:iCs/>
                <w:sz w:val="18"/>
                <w:szCs w:val="18"/>
              </w:rPr>
              <w:t xml:space="preserve"> (lekarskie)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Konsole </w:t>
            </w:r>
            <w:proofErr w:type="spellStart"/>
            <w:r w:rsidRPr="00CA69AE">
              <w:rPr>
                <w:rFonts w:ascii="Century Gothic" w:hAnsi="Century Gothic" w:cs="Arial"/>
                <w:iCs/>
                <w:sz w:val="18"/>
                <w:szCs w:val="18"/>
              </w:rPr>
              <w:t>postprocessingowe</w:t>
            </w:r>
            <w:proofErr w:type="spellEnd"/>
            <w:r w:rsidRPr="00CA69AE">
              <w:rPr>
                <w:rFonts w:ascii="Century Gothic" w:hAnsi="Century Gothic" w:cs="Arial"/>
                <w:iCs/>
                <w:sz w:val="18"/>
                <w:szCs w:val="18"/>
              </w:rPr>
              <w:t xml:space="preserve"> (lekarskie) trzymonitorowe</w:t>
            </w:r>
          </w:p>
        </w:tc>
        <w:tc>
          <w:tcPr>
            <w:tcW w:w="1417" w:type="dxa"/>
            <w:vAlign w:val="center"/>
          </w:tcPr>
          <w:p w:rsidR="00D86F60" w:rsidRPr="00CA69AE" w:rsidRDefault="00D86F60" w:rsidP="006E6B5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Konsole oparte o komputer klasy PC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RAM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iCs/>
                <w:sz w:val="18"/>
                <w:szCs w:val="18"/>
              </w:rPr>
              <w:t>&gt;= 8 GB,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de-DE"/>
              </w:rPr>
            </w:pPr>
            <w:r w:rsidRPr="00CA69AE">
              <w:rPr>
                <w:rFonts w:ascii="Century Gothic" w:hAnsi="Century Gothic" w:cs="Arial"/>
                <w:iCs/>
                <w:sz w:val="18"/>
                <w:szCs w:val="18"/>
                <w:lang w:val="de-DE"/>
              </w:rPr>
              <w:t>HDD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lang w:val="de-DE"/>
              </w:rPr>
            </w:pPr>
            <w:r w:rsidRPr="00CA69AE">
              <w:rPr>
                <w:rFonts w:ascii="Century Gothic" w:hAnsi="Century Gothic" w:cs="Arial"/>
                <w:iCs/>
                <w:sz w:val="18"/>
                <w:szCs w:val="18"/>
                <w:lang w:val="de-DE"/>
              </w:rPr>
              <w:t xml:space="preserve">&gt;= 250 GB, </w:t>
            </w:r>
            <w:proofErr w:type="spellStart"/>
            <w:r w:rsidRPr="00CA69AE">
              <w:rPr>
                <w:rFonts w:ascii="Century Gothic" w:hAnsi="Century Gothic" w:cs="Arial"/>
                <w:iCs/>
                <w:sz w:val="18"/>
                <w:szCs w:val="18"/>
                <w:lang w:val="de-DE"/>
              </w:rPr>
              <w:t>podać</w:t>
            </w:r>
            <w:proofErr w:type="spellEnd"/>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lang w:val="de-DE"/>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de-DE"/>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CD/DVD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de-DE"/>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Interfejs LAN 1 </w:t>
            </w:r>
            <w:proofErr w:type="spellStart"/>
            <w:r w:rsidRPr="00CA69AE">
              <w:rPr>
                <w:rFonts w:ascii="Century Gothic" w:hAnsi="Century Gothic" w:cs="Arial"/>
                <w:iCs/>
                <w:sz w:val="18"/>
                <w:szCs w:val="18"/>
              </w:rPr>
              <w:t>Gbit</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uppressAutoHyphens w:val="0"/>
              <w:snapToGrid w:val="0"/>
              <w:rPr>
                <w:rFonts w:ascii="Century Gothic" w:hAnsi="Century Gothic" w:cs="Arial"/>
                <w:iCs/>
                <w:sz w:val="18"/>
                <w:szCs w:val="18"/>
              </w:rPr>
            </w:pPr>
            <w:r w:rsidRPr="00CA69AE">
              <w:rPr>
                <w:rFonts w:ascii="Century Gothic" w:hAnsi="Century Gothic" w:cs="Arial"/>
                <w:iCs/>
                <w:sz w:val="18"/>
                <w:szCs w:val="18"/>
              </w:rPr>
              <w:t>Dwa kolorowe monitory diagnostyczne, każdy o min. przekątnej min, 24” i rozdzielczości min. 1920 x 1200 pikseli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uppressAutoHyphens w:val="0"/>
              <w:snapToGrid w:val="0"/>
              <w:rPr>
                <w:rFonts w:ascii="Century Gothic" w:hAnsi="Century Gothic" w:cs="Arial"/>
                <w:iCs/>
                <w:sz w:val="18"/>
                <w:szCs w:val="18"/>
              </w:rPr>
            </w:pPr>
            <w:r w:rsidRPr="00CA69AE">
              <w:rPr>
                <w:rFonts w:ascii="Century Gothic" w:hAnsi="Century Gothic" w:cs="Arial"/>
                <w:iCs/>
                <w:sz w:val="18"/>
                <w:szCs w:val="18"/>
              </w:rPr>
              <w:t>Jeden monitor opisowy o min. przekątnej min. 19” i rozdzielczości min. 1280 x 1024 pikseli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uppressAutoHyphens w:val="0"/>
              <w:snapToGrid w:val="0"/>
              <w:rPr>
                <w:rFonts w:ascii="Century Gothic" w:hAnsi="Century Gothic" w:cs="Arial"/>
                <w:iCs/>
                <w:sz w:val="18"/>
                <w:szCs w:val="18"/>
              </w:rPr>
            </w:pPr>
            <w:r w:rsidRPr="00CA69AE">
              <w:rPr>
                <w:rFonts w:ascii="Century Gothic" w:hAnsi="Century Gothic" w:cs="Arial"/>
                <w:iCs/>
                <w:sz w:val="18"/>
                <w:szCs w:val="18"/>
              </w:rPr>
              <w:t>Możliwość uruchomienia klienta AGFA – IMPAX posiadanego przez zamawiającego na każdej stacji.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 xml:space="preserve">Oprogramowanie </w:t>
            </w:r>
            <w:proofErr w:type="spellStart"/>
            <w:r w:rsidRPr="00CA69AE">
              <w:rPr>
                <w:rFonts w:ascii="Century Gothic" w:hAnsi="Century Gothic" w:cs="Arial"/>
                <w:b/>
                <w:bCs/>
                <w:iCs/>
                <w:sz w:val="18"/>
                <w:szCs w:val="18"/>
              </w:rPr>
              <w:t>postprocessingowe</w:t>
            </w:r>
            <w:proofErr w:type="spellEnd"/>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Jednoczesna prezentacja i odczyt, z synchronizacją przestrzenną, danych obrazowych CT, MR, PET-CT</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Jednoczesna edycja badań min. 4 różnych pacjentów. Przełączanie pomiędzy badaniami różnych pacjentów nie wymagające zamykania załadowanych badań.</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geometryczne (długości, kątów, powierzchni)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analityczne (pomiar poziomu gęstości, histogramy, inne).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Prezentacje </w:t>
            </w:r>
            <w:proofErr w:type="spellStart"/>
            <w:r w:rsidRPr="00CA69AE">
              <w:rPr>
                <w:rFonts w:ascii="Century Gothic" w:hAnsi="Century Gothic" w:cs="Arial"/>
                <w:iCs/>
                <w:sz w:val="18"/>
                <w:szCs w:val="18"/>
              </w:rPr>
              <w:t>Cine</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Automatyczna synchronizacja wyświetlanych serii badania, synchroniczne wyświetlanie min. 4 serii badania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3D MIP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3D VRT z predefiniowaną paletą ustawień uwzględniającą różne typy badań i różne obszary anatomiczne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Rekonstrukcje wielopłaszczyznowe 3D MPR z możliwością </w:t>
            </w:r>
            <w:proofErr w:type="spellStart"/>
            <w:r w:rsidRPr="00CA69AE">
              <w:rPr>
                <w:rFonts w:ascii="Century Gothic" w:hAnsi="Century Gothic" w:cs="Arial"/>
                <w:iCs/>
                <w:sz w:val="18"/>
                <w:szCs w:val="18"/>
              </w:rPr>
              <w:t>reformatowania</w:t>
            </w:r>
            <w:proofErr w:type="spellEnd"/>
            <w:r w:rsidRPr="00CA69AE">
              <w:rPr>
                <w:rFonts w:ascii="Century Gothic" w:hAnsi="Century Gothic" w:cs="Arial"/>
                <w:iCs/>
                <w:sz w:val="18"/>
                <w:szCs w:val="18"/>
              </w:rPr>
              <w:t xml:space="preserve"> wzdłuż dowolnej prostej (równoległe lub promieniste) lub krzywej.</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fuzji obrazów z tomografii komputerowej, rezonansu magnetycznego, medycyny nuklearnej, PET i obrazów morfologicznych MR </w:t>
            </w:r>
            <w:r w:rsidRPr="00CA69AE">
              <w:rPr>
                <w:rFonts w:ascii="Century Gothic" w:hAnsi="Century Gothic" w:cs="Arial"/>
                <w:iCs/>
                <w:sz w:val="18"/>
                <w:szCs w:val="18"/>
              </w:rPr>
              <w:br/>
              <w:t>z obrazami dyfuzyjnymi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załadowanie obrazów w predefiniowane segmenty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Automatyczny/ręczny  import badań poprzednich danego pacjenta z archiwum PACS na potrzeby porównania z badaniem bieżącym bez udziału użytkownika konsoli</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Pr>
                <w:rFonts w:ascii="Century Gothic" w:hAnsi="Century Gothic" w:cs="Arial"/>
                <w:sz w:val="18"/>
                <w:szCs w:val="18"/>
              </w:rPr>
              <w:t>Automatyczny/Ręczny,</w:t>
            </w:r>
          </w:p>
          <w:p w:rsidR="00D86F60" w:rsidRPr="00CA69AE" w:rsidRDefault="005B3BF8" w:rsidP="005B3BF8">
            <w:pPr>
              <w:pStyle w:val="Zawartotabeli"/>
              <w:snapToGrid w:val="0"/>
              <w:jc w:val="center"/>
              <w:rPr>
                <w:rFonts w:ascii="Century Gothic" w:hAnsi="Century Gothic" w:cs="Arial"/>
                <w:iCs/>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rPr>
                <w:rFonts w:ascii="Century Gothic" w:hAnsi="Century Gothic" w:cs="Arial"/>
                <w:iCs/>
                <w:sz w:val="18"/>
                <w:szCs w:val="18"/>
              </w:rPr>
            </w:pPr>
          </w:p>
        </w:tc>
        <w:tc>
          <w:tcPr>
            <w:tcW w:w="1633" w:type="dxa"/>
            <w:vAlign w:val="center"/>
          </w:tcPr>
          <w:p w:rsidR="005B3BF8" w:rsidRDefault="00D86F60" w:rsidP="005B3BF8">
            <w:pPr>
              <w:pStyle w:val="Zawartotabeli"/>
              <w:snapToGrid w:val="0"/>
              <w:jc w:val="center"/>
              <w:rPr>
                <w:rFonts w:ascii="Century Gothic" w:hAnsi="Century Gothic" w:cs="Arial"/>
                <w:iCs/>
                <w:sz w:val="16"/>
                <w:szCs w:val="16"/>
              </w:rPr>
            </w:pPr>
            <w:r w:rsidRPr="00CA69AE">
              <w:rPr>
                <w:rFonts w:ascii="Century Gothic" w:hAnsi="Century Gothic" w:cs="Arial"/>
                <w:iCs/>
                <w:sz w:val="16"/>
                <w:szCs w:val="16"/>
              </w:rPr>
              <w:t>Automatyczny – 3 pkt</w:t>
            </w:r>
            <w:r w:rsidR="005B3BF8">
              <w:rPr>
                <w:rFonts w:ascii="Century Gothic" w:hAnsi="Century Gothic" w:cs="Arial"/>
                <w:iCs/>
                <w:sz w:val="16"/>
                <w:szCs w:val="16"/>
              </w:rPr>
              <w:t>.,</w:t>
            </w:r>
          </w:p>
          <w:p w:rsidR="00D86F60" w:rsidRPr="00CA69AE" w:rsidRDefault="00D86F60" w:rsidP="005B3BF8">
            <w:pPr>
              <w:pStyle w:val="Zawartotabeli"/>
              <w:snapToGrid w:val="0"/>
              <w:jc w:val="center"/>
              <w:rPr>
                <w:rFonts w:ascii="Century Gothic" w:hAnsi="Century Gothic" w:cs="Arial"/>
                <w:iCs/>
                <w:sz w:val="16"/>
                <w:szCs w:val="16"/>
              </w:rPr>
            </w:pPr>
            <w:r w:rsidRPr="00CA69AE">
              <w:rPr>
                <w:rFonts w:ascii="Century Gothic" w:hAnsi="Century Gothic" w:cs="Arial"/>
                <w:iCs/>
                <w:sz w:val="16"/>
                <w:szCs w:val="16"/>
              </w:rPr>
              <w:t>Ręczny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Wykresy </w:t>
            </w:r>
            <w:proofErr w:type="spellStart"/>
            <w:r w:rsidRPr="00CA69AE">
              <w:rPr>
                <w:rFonts w:ascii="Century Gothic" w:hAnsi="Century Gothic" w:cs="Arial"/>
                <w:iCs/>
                <w:sz w:val="18"/>
                <w:szCs w:val="18"/>
              </w:rPr>
              <w:t>time-intensity</w:t>
            </w:r>
            <w:proofErr w:type="spellEnd"/>
            <w:r w:rsidRPr="00CA69AE">
              <w:rPr>
                <w:rFonts w:ascii="Century Gothic" w:hAnsi="Century Gothic" w:cs="Arial"/>
                <w:iCs/>
                <w:sz w:val="18"/>
                <w:szCs w:val="18"/>
              </w:rPr>
              <w:t xml:space="preserve"> dla badań z kontrastem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Narzędzia dla badań MR: subtrakcja obrazów MR, filtr obrazów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Dedykowane procedury wyświetlania i opracowywania badań MR: kolana, kręgosłupa, bioder, wątroby, prostaty, głowy, </w:t>
            </w:r>
            <w:proofErr w:type="spellStart"/>
            <w:r w:rsidRPr="00CA69AE">
              <w:rPr>
                <w:rFonts w:ascii="Century Gothic" w:hAnsi="Century Gothic" w:cs="Arial"/>
                <w:iCs/>
                <w:sz w:val="18"/>
                <w:szCs w:val="18"/>
              </w:rPr>
              <w:t>angio</w:t>
            </w:r>
            <w:proofErr w:type="spellEnd"/>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Generowanie map ADC o wysokim współczynniku b w oparciu o mapy ADC o niskich współczynnikach b, pozwalające na skrócenie czasu wykonania badania, w szczególności generowanie map współczynniku b=2000 w oparciu o mapy b50, b400, b1000.</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F662A1">
            <w:pPr>
              <w:snapToGrid w:val="0"/>
              <w:rPr>
                <w:rFonts w:ascii="Century Gothic" w:hAnsi="Century Gothic" w:cs="Arial"/>
                <w:iCs/>
                <w:sz w:val="18"/>
                <w:szCs w:val="18"/>
              </w:rPr>
            </w:pPr>
            <w:r w:rsidRPr="00CA69AE">
              <w:rPr>
                <w:rFonts w:ascii="Century Gothic" w:hAnsi="Century Gothic" w:cs="Arial"/>
                <w:iCs/>
                <w:sz w:val="18"/>
                <w:szCs w:val="18"/>
              </w:rPr>
              <w:t>Oprogramowanie do zaawansowanej analizy badań onkologicznych w szczególności wątroby i mózgu oraz badań obszarów rozległych wykonywanych w kilku krokach, umożliwiające dokonywanie analizy wolumetrycznej guzów, węzłów chłonnych i zmian przerzutowych, a także innych zmian nie-onkologicznych lub obiektów o odpowiednim kontraście w stosunku do otaczającej tkanki.</w:t>
            </w:r>
            <w:r w:rsidR="00F662A1">
              <w:rPr>
                <w:rFonts w:ascii="Century Gothic" w:hAnsi="Century Gothic" w:cs="Arial"/>
                <w:iCs/>
                <w:sz w:val="18"/>
                <w:szCs w:val="18"/>
              </w:rPr>
              <w:t xml:space="preserve"> </w:t>
            </w: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łączenia poszczególnych obrazów z badań krokowych obszarów rozległych przekraczających statyczne </w:t>
            </w:r>
            <w:proofErr w:type="spellStart"/>
            <w:r w:rsidRPr="00CA69AE">
              <w:rPr>
                <w:rFonts w:ascii="Century Gothic" w:hAnsi="Century Gothic" w:cs="Arial"/>
                <w:iCs/>
                <w:sz w:val="18"/>
                <w:szCs w:val="18"/>
              </w:rPr>
              <w:t>FoV</w:t>
            </w:r>
            <w:proofErr w:type="spellEnd"/>
            <w:r w:rsidRPr="00CA69AE">
              <w:rPr>
                <w:rFonts w:ascii="Century Gothic" w:hAnsi="Century Gothic" w:cs="Arial"/>
                <w:iCs/>
                <w:sz w:val="18"/>
                <w:szCs w:val="18"/>
              </w:rPr>
              <w:t xml:space="preserve"> w jeden obraz całego badanego obszaru lub funkcjonalność automatycznego łączenia realizowana w ramach konsoli lekarskiej </w:t>
            </w:r>
            <w:r w:rsidR="001C51CE">
              <w:rPr>
                <w:rFonts w:ascii="Century Gothic" w:hAnsi="Century Gothic" w:cs="Arial"/>
                <w:iCs/>
                <w:sz w:val="18"/>
                <w:szCs w:val="18"/>
              </w:rPr>
              <w:t xml:space="preserve">lub </w:t>
            </w:r>
            <w:r w:rsidRPr="00CA69AE">
              <w:rPr>
                <w:rFonts w:ascii="Century Gothic" w:hAnsi="Century Gothic" w:cs="Arial"/>
                <w:iCs/>
                <w:sz w:val="18"/>
                <w:szCs w:val="18"/>
              </w:rPr>
              <w:t>operatorskiej.</w:t>
            </w:r>
          </w:p>
          <w:p w:rsidR="00D86F60" w:rsidRPr="00CA69AE" w:rsidRDefault="00D86F60" w:rsidP="001206A6">
            <w:pPr>
              <w:rPr>
                <w:rFonts w:ascii="Century Gothic" w:hAnsi="Century Gothic" w:cs="Arial"/>
                <w:iCs/>
                <w:sz w:val="18"/>
                <w:szCs w:val="18"/>
              </w:rPr>
            </w:pPr>
            <w:r w:rsidRPr="00CA69AE">
              <w:rPr>
                <w:rFonts w:ascii="Century Gothic" w:hAnsi="Century Gothic" w:cs="Arial"/>
                <w:iCs/>
                <w:sz w:val="18"/>
                <w:szCs w:val="18"/>
              </w:rPr>
              <w:t>Jednoczesny dostęp dla min. 2 użytkownika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Analiza dyfuzji, mapy ADC, ilościowa ocena ADC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ilościowej analizy badań perfuzji </w:t>
            </w:r>
            <w:proofErr w:type="spellStart"/>
            <w:r w:rsidRPr="00CA69AE">
              <w:rPr>
                <w:rFonts w:ascii="Century Gothic" w:hAnsi="Century Gothic" w:cs="Arial"/>
                <w:iCs/>
                <w:sz w:val="18"/>
                <w:szCs w:val="18"/>
              </w:rPr>
              <w:t>neuro</w:t>
            </w:r>
            <w:proofErr w:type="spellEnd"/>
            <w:r w:rsidRPr="00CA69AE">
              <w:rPr>
                <w:rFonts w:ascii="Century Gothic" w:hAnsi="Century Gothic" w:cs="Arial"/>
                <w:iCs/>
                <w:sz w:val="18"/>
                <w:szCs w:val="18"/>
              </w:rPr>
              <w:t>, w szczególności kalkulacja i prezentacja w kolorze następujących wskaźników:</w:t>
            </w:r>
          </w:p>
          <w:p w:rsidR="00D86F60" w:rsidRPr="00CA69AE" w:rsidRDefault="00D86F60">
            <w:pPr>
              <w:widowControl/>
              <w:numPr>
                <w:ilvl w:val="0"/>
                <w:numId w:val="6"/>
              </w:numPr>
              <w:suppressAutoHyphens w:val="0"/>
              <w:ind w:left="0" w:firstLine="0"/>
              <w:rPr>
                <w:rFonts w:ascii="Century Gothic" w:hAnsi="Century Gothic" w:cs="Arial"/>
                <w:iCs/>
                <w:sz w:val="18"/>
                <w:szCs w:val="18"/>
              </w:rPr>
            </w:pPr>
            <w:r w:rsidRPr="00CA69AE">
              <w:rPr>
                <w:rFonts w:ascii="Century Gothic" w:hAnsi="Century Gothic" w:cs="Arial"/>
                <w:iCs/>
                <w:sz w:val="18"/>
                <w:szCs w:val="18"/>
              </w:rPr>
              <w:t>TTP (Time-to-</w:t>
            </w:r>
            <w:proofErr w:type="spellStart"/>
            <w:r w:rsidRPr="00CA69AE">
              <w:rPr>
                <w:rFonts w:ascii="Century Gothic" w:hAnsi="Century Gothic" w:cs="Arial"/>
                <w:iCs/>
                <w:sz w:val="18"/>
                <w:szCs w:val="18"/>
              </w:rPr>
              <w:t>Peak</w:t>
            </w:r>
            <w:proofErr w:type="spellEnd"/>
            <w:r w:rsidRPr="00CA69AE">
              <w:rPr>
                <w:rFonts w:ascii="Century Gothic" w:hAnsi="Century Gothic" w:cs="Arial"/>
                <w:iCs/>
                <w:sz w:val="18"/>
                <w:szCs w:val="18"/>
              </w:rPr>
              <w:t>),</w:t>
            </w:r>
          </w:p>
          <w:p w:rsidR="00D86F60" w:rsidRPr="00CA69AE" w:rsidRDefault="00D86F60">
            <w:pPr>
              <w:widowControl/>
              <w:numPr>
                <w:ilvl w:val="0"/>
                <w:numId w:val="6"/>
              </w:numPr>
              <w:suppressAutoHyphens w:val="0"/>
              <w:ind w:left="0" w:firstLine="0"/>
              <w:rPr>
                <w:rFonts w:ascii="Century Gothic" w:hAnsi="Century Gothic" w:cs="Arial"/>
                <w:iCs/>
                <w:sz w:val="18"/>
                <w:szCs w:val="18"/>
                <w:lang w:val="en-US"/>
              </w:rPr>
            </w:pPr>
            <w:proofErr w:type="spellStart"/>
            <w:r w:rsidRPr="00CA69AE">
              <w:rPr>
                <w:rFonts w:ascii="Century Gothic" w:hAnsi="Century Gothic" w:cs="Arial"/>
                <w:iCs/>
                <w:sz w:val="18"/>
                <w:szCs w:val="18"/>
                <w:lang w:val="en-US"/>
              </w:rPr>
              <w:t>relMTT</w:t>
            </w:r>
            <w:proofErr w:type="spellEnd"/>
            <w:r w:rsidRPr="00CA69AE">
              <w:rPr>
                <w:rFonts w:ascii="Century Gothic" w:hAnsi="Century Gothic" w:cs="Arial"/>
                <w:iCs/>
                <w:sz w:val="18"/>
                <w:szCs w:val="18"/>
                <w:lang w:val="en-US"/>
              </w:rPr>
              <w:t xml:space="preserve"> (relative Mean Transit  Time),</w:t>
            </w:r>
          </w:p>
          <w:p w:rsidR="00D86F60" w:rsidRPr="00CA69AE" w:rsidRDefault="00D86F60">
            <w:pPr>
              <w:widowControl/>
              <w:numPr>
                <w:ilvl w:val="0"/>
                <w:numId w:val="6"/>
              </w:numPr>
              <w:suppressAutoHyphens w:val="0"/>
              <w:ind w:left="0" w:firstLine="0"/>
              <w:rPr>
                <w:rFonts w:ascii="Century Gothic" w:hAnsi="Century Gothic" w:cs="Arial"/>
                <w:iCs/>
                <w:sz w:val="18"/>
                <w:szCs w:val="18"/>
                <w:lang w:val="en-US"/>
              </w:rPr>
            </w:pPr>
            <w:proofErr w:type="spellStart"/>
            <w:r w:rsidRPr="00CA69AE">
              <w:rPr>
                <w:rFonts w:ascii="Century Gothic" w:hAnsi="Century Gothic" w:cs="Arial"/>
                <w:iCs/>
                <w:sz w:val="18"/>
                <w:szCs w:val="18"/>
                <w:lang w:val="en-US"/>
              </w:rPr>
              <w:t>relCBV</w:t>
            </w:r>
            <w:proofErr w:type="spellEnd"/>
            <w:r w:rsidRPr="00CA69AE">
              <w:rPr>
                <w:rFonts w:ascii="Century Gothic" w:hAnsi="Century Gothic" w:cs="Arial"/>
                <w:iCs/>
                <w:sz w:val="18"/>
                <w:szCs w:val="18"/>
                <w:lang w:val="en-US"/>
              </w:rPr>
              <w:t xml:space="preserve"> (relative Cerebral Blood Volume),</w:t>
            </w:r>
          </w:p>
          <w:p w:rsidR="00D86F60" w:rsidRPr="00CA69AE" w:rsidRDefault="00D86F60">
            <w:pPr>
              <w:widowControl/>
              <w:numPr>
                <w:ilvl w:val="0"/>
                <w:numId w:val="6"/>
              </w:numPr>
              <w:suppressAutoHyphens w:val="0"/>
              <w:ind w:left="0" w:firstLine="0"/>
              <w:rPr>
                <w:rFonts w:ascii="Century Gothic" w:hAnsi="Century Gothic" w:cs="Arial"/>
                <w:iCs/>
                <w:sz w:val="18"/>
                <w:szCs w:val="18"/>
                <w:lang w:val="en-US"/>
              </w:rPr>
            </w:pPr>
            <w:proofErr w:type="spellStart"/>
            <w:r w:rsidRPr="00CA69AE">
              <w:rPr>
                <w:rFonts w:ascii="Century Gothic" w:hAnsi="Century Gothic" w:cs="Arial"/>
                <w:iCs/>
                <w:sz w:val="18"/>
                <w:szCs w:val="18"/>
                <w:lang w:val="en-US"/>
              </w:rPr>
              <w:t>relCBF</w:t>
            </w:r>
            <w:proofErr w:type="spellEnd"/>
            <w:r w:rsidRPr="00CA69AE">
              <w:rPr>
                <w:rFonts w:ascii="Century Gothic" w:hAnsi="Century Gothic" w:cs="Arial"/>
                <w:iCs/>
                <w:sz w:val="18"/>
                <w:szCs w:val="18"/>
                <w:lang w:val="en-US"/>
              </w:rPr>
              <w:t xml:space="preserve"> (relative Cerebral Blood Flow).</w:t>
            </w:r>
          </w:p>
          <w:p w:rsidR="00D86F60" w:rsidRPr="00CA69AE" w:rsidRDefault="00D86F60">
            <w:pPr>
              <w:widowControl/>
              <w:suppressAutoHyphens w:val="0"/>
              <w:rPr>
                <w:rFonts w:ascii="Century Gothic" w:hAnsi="Century Gothic" w:cs="Arial"/>
                <w:iCs/>
                <w:sz w:val="18"/>
                <w:szCs w:val="18"/>
              </w:rPr>
            </w:pPr>
            <w:r w:rsidRPr="00CA69AE">
              <w:rPr>
                <w:rFonts w:ascii="Century Gothic" w:hAnsi="Century Gothic" w:cs="Arial"/>
                <w:iCs/>
                <w:sz w:val="18"/>
                <w:szCs w:val="18"/>
              </w:rPr>
              <w:t>Możliwość obliczania obszaru niedopasowania perfuzji i dyfuzji.</w:t>
            </w:r>
          </w:p>
          <w:p w:rsidR="00D86F60" w:rsidRPr="00CA69AE" w:rsidRDefault="00D86F60">
            <w:pPr>
              <w:widowControl/>
              <w:suppressAutoHyphens w:val="0"/>
              <w:rPr>
                <w:rFonts w:ascii="Century Gothic" w:hAnsi="Century Gothic" w:cs="Arial"/>
                <w:iCs/>
                <w:sz w:val="18"/>
                <w:szCs w:val="18"/>
              </w:rPr>
            </w:pP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Analiza perfuzji </w:t>
            </w:r>
            <w:proofErr w:type="spellStart"/>
            <w:r w:rsidRPr="00CA69AE">
              <w:rPr>
                <w:rFonts w:ascii="Century Gothic" w:hAnsi="Century Gothic" w:cs="Arial"/>
                <w:iCs/>
                <w:sz w:val="18"/>
                <w:szCs w:val="18"/>
              </w:rPr>
              <w:t>bezkontrastowej</w:t>
            </w:r>
            <w:proofErr w:type="spellEnd"/>
            <w:r w:rsidRPr="00CA69AE">
              <w:rPr>
                <w:rFonts w:ascii="Century Gothic" w:hAnsi="Century Gothic" w:cs="Arial"/>
                <w:iCs/>
                <w:sz w:val="18"/>
                <w:szCs w:val="18"/>
              </w:rPr>
              <w:t xml:space="preserve"> ASL.</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analizy wyników spektroskopii protonowej (1H MRS) typu SVS i CSI 2D i 3D, z automatyczną eliminacją </w:t>
            </w:r>
            <w:proofErr w:type="spellStart"/>
            <w:r w:rsidRPr="00CA69AE">
              <w:rPr>
                <w:rFonts w:ascii="Century Gothic" w:hAnsi="Century Gothic" w:cs="Arial"/>
                <w:iCs/>
                <w:sz w:val="18"/>
                <w:szCs w:val="18"/>
              </w:rPr>
              <w:t>wokseli</w:t>
            </w:r>
            <w:proofErr w:type="spellEnd"/>
            <w:r w:rsidRPr="00CA69AE">
              <w:rPr>
                <w:rFonts w:ascii="Century Gothic" w:hAnsi="Century Gothic" w:cs="Arial"/>
                <w:iCs/>
                <w:sz w:val="18"/>
                <w:szCs w:val="18"/>
              </w:rPr>
              <w:t xml:space="preserve"> o jakości progu zdefiniowanego przez użytkownika.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2 użytkowników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B36106">
            <w:pPr>
              <w:snapToGrid w:val="0"/>
              <w:rPr>
                <w:rFonts w:ascii="Century Gothic" w:hAnsi="Century Gothic" w:cs="Arial"/>
                <w:iCs/>
                <w:sz w:val="18"/>
                <w:szCs w:val="18"/>
              </w:rPr>
            </w:pPr>
            <w:r w:rsidRPr="00CA69AE">
              <w:rPr>
                <w:rFonts w:ascii="Century Gothic" w:hAnsi="Century Gothic" w:cs="Arial"/>
                <w:iCs/>
                <w:sz w:val="18"/>
                <w:szCs w:val="18"/>
              </w:rPr>
              <w:t>Kolorowe mapy dla badań DTI, 2D z możliwością obliczeń wartości FA.</w:t>
            </w:r>
            <w:r w:rsidR="00B36106">
              <w:rPr>
                <w:rFonts w:ascii="Century Gothic" w:hAnsi="Century Gothic" w:cs="Arial"/>
                <w:iCs/>
                <w:sz w:val="18"/>
                <w:szCs w:val="18"/>
              </w:rPr>
              <w:t xml:space="preserve"> </w:t>
            </w: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analizy 2D i 3D tensora dyfuzji oraz wizualizacji 2D i 3D </w:t>
            </w:r>
            <w:proofErr w:type="spellStart"/>
            <w:r w:rsidRPr="00CA69AE">
              <w:rPr>
                <w:rFonts w:ascii="Century Gothic" w:hAnsi="Century Gothic" w:cs="Arial"/>
                <w:iCs/>
                <w:sz w:val="18"/>
                <w:szCs w:val="18"/>
              </w:rPr>
              <w:t>traktografii</w:t>
            </w:r>
            <w:proofErr w:type="spellEnd"/>
            <w:r w:rsidRPr="00CA69AE">
              <w:rPr>
                <w:rFonts w:ascii="Century Gothic" w:hAnsi="Century Gothic" w:cs="Arial"/>
                <w:iCs/>
                <w:sz w:val="18"/>
                <w:szCs w:val="18"/>
              </w:rPr>
              <w:t xml:space="preserve"> tensora dyfuzji</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analizy 2D i 3D badań </w:t>
            </w:r>
            <w:proofErr w:type="spellStart"/>
            <w:r w:rsidRPr="00CA69AE">
              <w:rPr>
                <w:rFonts w:ascii="Century Gothic" w:hAnsi="Century Gothic" w:cs="Arial"/>
                <w:iCs/>
                <w:sz w:val="18"/>
                <w:szCs w:val="18"/>
              </w:rPr>
              <w:t>fMRI</w:t>
            </w:r>
            <w:proofErr w:type="spellEnd"/>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Jednoczesny dostęp dla min. 1 użytkownika albo aplikacja zaoferowana na oddzielnej konsoli </w:t>
            </w:r>
            <w:proofErr w:type="spellStart"/>
            <w:r w:rsidRPr="00CA69AE">
              <w:rPr>
                <w:rFonts w:ascii="Century Gothic" w:hAnsi="Century Gothic" w:cs="Arial"/>
                <w:iCs/>
                <w:sz w:val="18"/>
                <w:szCs w:val="18"/>
              </w:rPr>
              <w:t>postprocessingowej</w:t>
            </w:r>
            <w:proofErr w:type="spellEnd"/>
            <w:r w:rsidRPr="00CA69AE">
              <w:rPr>
                <w:rFonts w:ascii="Century Gothic" w:hAnsi="Century Gothic" w:cs="Arial"/>
                <w:iCs/>
                <w:sz w:val="18"/>
                <w:szCs w:val="18"/>
              </w:rPr>
              <w:t xml:space="preserve"> typu stand-</w:t>
            </w:r>
            <w:proofErr w:type="spellStart"/>
            <w:r w:rsidRPr="00CA69AE">
              <w:rPr>
                <w:rFonts w:ascii="Century Gothic" w:hAnsi="Century Gothic" w:cs="Arial"/>
                <w:iCs/>
                <w:sz w:val="18"/>
                <w:szCs w:val="18"/>
              </w:rPr>
              <w:t>alone</w:t>
            </w:r>
            <w:proofErr w:type="spellEnd"/>
          </w:p>
        </w:tc>
        <w:tc>
          <w:tcPr>
            <w:tcW w:w="1417" w:type="dxa"/>
            <w:vAlign w:val="center"/>
          </w:tcPr>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8"/>
                <w:szCs w:val="18"/>
              </w:rPr>
              <w:t>Tak, podać</w:t>
            </w:r>
          </w:p>
        </w:tc>
        <w:tc>
          <w:tcPr>
            <w:tcW w:w="5387" w:type="dxa"/>
            <w:vAlign w:val="center"/>
          </w:tcPr>
          <w:p w:rsidR="00D86F60" w:rsidRPr="00CA69AE" w:rsidRDefault="00D86F60">
            <w:pPr>
              <w:jc w:val="center"/>
              <w:rPr>
                <w:rFonts w:ascii="Century Gothic" w:hAnsi="Century Gothic" w:cs="Arial"/>
                <w:iCs/>
                <w:sz w:val="18"/>
                <w:szCs w:val="18"/>
              </w:rPr>
            </w:pPr>
          </w:p>
        </w:tc>
        <w:tc>
          <w:tcPr>
            <w:tcW w:w="1633" w:type="dxa"/>
            <w:vAlign w:val="center"/>
          </w:tcPr>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Jednoczesny dostęp dla min. 1 użytkownika  - 1 pkt</w:t>
            </w:r>
          </w:p>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 xml:space="preserve">aplikacja zaoferowana na oddzielnej konsoli </w:t>
            </w:r>
            <w:proofErr w:type="spellStart"/>
            <w:r w:rsidRPr="00CA69AE">
              <w:rPr>
                <w:rFonts w:ascii="Century Gothic" w:hAnsi="Century Gothic" w:cs="Arial"/>
                <w:iCs/>
                <w:sz w:val="16"/>
                <w:szCs w:val="16"/>
              </w:rPr>
              <w:t>postprocessingowej</w:t>
            </w:r>
            <w:proofErr w:type="spellEnd"/>
            <w:r w:rsidRPr="00CA69AE">
              <w:rPr>
                <w:rFonts w:ascii="Century Gothic" w:hAnsi="Century Gothic" w:cs="Arial"/>
                <w:iCs/>
                <w:sz w:val="16"/>
                <w:szCs w:val="16"/>
              </w:rPr>
              <w:t xml:space="preserve"> typu stand-</w:t>
            </w:r>
            <w:proofErr w:type="spellStart"/>
            <w:r w:rsidRPr="00CA69AE">
              <w:rPr>
                <w:rFonts w:ascii="Century Gothic" w:hAnsi="Century Gothic" w:cs="Arial"/>
                <w:iCs/>
                <w:sz w:val="16"/>
                <w:szCs w:val="16"/>
              </w:rPr>
              <w:t>alone</w:t>
            </w:r>
            <w:proofErr w:type="spellEnd"/>
            <w:r w:rsidRPr="00CA69AE">
              <w:rPr>
                <w:rFonts w:ascii="Century Gothic" w:hAnsi="Century Gothic" w:cs="Arial"/>
                <w:iCs/>
                <w:sz w:val="16"/>
                <w:szCs w:val="16"/>
              </w:rPr>
              <w:t xml:space="preserv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B36106">
            <w:pPr>
              <w:snapToGrid w:val="0"/>
              <w:rPr>
                <w:rFonts w:ascii="Century Gothic" w:hAnsi="Century Gothic" w:cs="Arial"/>
                <w:iCs/>
                <w:sz w:val="18"/>
                <w:szCs w:val="18"/>
              </w:rPr>
            </w:pPr>
            <w:r w:rsidRPr="00CA69AE">
              <w:rPr>
                <w:rFonts w:ascii="Century Gothic" w:hAnsi="Century Gothic" w:cs="Arial"/>
                <w:iCs/>
                <w:sz w:val="18"/>
                <w:szCs w:val="18"/>
              </w:rPr>
              <w:t xml:space="preserve">Możliwość rozbudowy w przyszłości o  oprogramowanie do analizy badań naczyniowych MR  z możliwością segmentacji naczyń i wyznaczania </w:t>
            </w:r>
            <w:proofErr w:type="spellStart"/>
            <w:r w:rsidRPr="00CA69AE">
              <w:rPr>
                <w:rFonts w:ascii="Century Gothic" w:hAnsi="Century Gothic" w:cs="Arial"/>
                <w:iCs/>
                <w:sz w:val="18"/>
                <w:szCs w:val="18"/>
              </w:rPr>
              <w:t>stenozy</w:t>
            </w:r>
            <w:proofErr w:type="spellEnd"/>
            <w:r w:rsidRPr="00CA69AE">
              <w:rPr>
                <w:rFonts w:ascii="Century Gothic" w:hAnsi="Century Gothic" w:cs="Arial"/>
                <w:iCs/>
                <w:sz w:val="18"/>
                <w:szCs w:val="18"/>
              </w:rPr>
              <w:t>.</w:t>
            </w:r>
            <w:r w:rsidR="00B36106">
              <w:rPr>
                <w:rFonts w:ascii="Century Gothic" w:hAnsi="Century Gothic" w:cs="Arial"/>
                <w:iCs/>
                <w:sz w:val="18"/>
                <w:szCs w:val="18"/>
              </w:rPr>
              <w:t xml:space="preserve"> </w:t>
            </w: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1F59C8">
              <w:rPr>
                <w:rFonts w:ascii="Century Gothic" w:hAnsi="Century Gothic" w:cs="Arial"/>
                <w:sz w:val="18"/>
                <w:szCs w:val="18"/>
              </w:rPr>
              <w:t>, podać nazwę</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oprogramowanie do analizy badań kardiologicznych MR , z oceną funkcji i morfologii</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Jednoczesny dostęp dla min. 1 użytkownika albo aplikacja zaoferowana na oddzielnej konsoli </w:t>
            </w:r>
            <w:proofErr w:type="spellStart"/>
            <w:r w:rsidRPr="00CA69AE">
              <w:rPr>
                <w:rFonts w:ascii="Century Gothic" w:hAnsi="Century Gothic" w:cs="Arial"/>
                <w:iCs/>
                <w:sz w:val="18"/>
                <w:szCs w:val="18"/>
              </w:rPr>
              <w:t>postprocessingowej</w:t>
            </w:r>
            <w:proofErr w:type="spellEnd"/>
            <w:r w:rsidRPr="00CA69AE">
              <w:rPr>
                <w:rFonts w:ascii="Century Gothic" w:hAnsi="Century Gothic" w:cs="Arial"/>
                <w:iCs/>
                <w:sz w:val="18"/>
                <w:szCs w:val="18"/>
              </w:rPr>
              <w:t xml:space="preserve"> typu stand-</w:t>
            </w:r>
            <w:proofErr w:type="spellStart"/>
            <w:r w:rsidRPr="00CA69AE">
              <w:rPr>
                <w:rFonts w:ascii="Century Gothic" w:hAnsi="Century Gothic" w:cs="Arial"/>
                <w:iCs/>
                <w:sz w:val="18"/>
                <w:szCs w:val="18"/>
              </w:rPr>
              <w:t>alone</w:t>
            </w:r>
            <w:proofErr w:type="spellEnd"/>
          </w:p>
        </w:tc>
        <w:tc>
          <w:tcPr>
            <w:tcW w:w="1417" w:type="dxa"/>
            <w:vAlign w:val="center"/>
          </w:tcPr>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8"/>
                <w:szCs w:val="18"/>
              </w:rPr>
              <w:t>Tak, podać</w:t>
            </w:r>
            <w:r w:rsidR="00B15F1D">
              <w:rPr>
                <w:rFonts w:ascii="Century Gothic" w:hAnsi="Century Gothic" w:cs="Arial"/>
                <w:iCs/>
                <w:sz w:val="18"/>
                <w:szCs w:val="18"/>
              </w:rPr>
              <w:t xml:space="preserve"> nazwę</w:t>
            </w:r>
          </w:p>
        </w:tc>
        <w:tc>
          <w:tcPr>
            <w:tcW w:w="5387" w:type="dxa"/>
            <w:vAlign w:val="center"/>
          </w:tcPr>
          <w:p w:rsidR="00D86F60" w:rsidRPr="00CA69AE" w:rsidRDefault="00D86F60">
            <w:pPr>
              <w:jc w:val="center"/>
              <w:rPr>
                <w:rFonts w:ascii="Century Gothic" w:hAnsi="Century Gothic" w:cs="Arial"/>
                <w:iCs/>
                <w:sz w:val="18"/>
                <w:szCs w:val="18"/>
              </w:rPr>
            </w:pPr>
          </w:p>
        </w:tc>
        <w:tc>
          <w:tcPr>
            <w:tcW w:w="1633" w:type="dxa"/>
            <w:vAlign w:val="center"/>
          </w:tcPr>
          <w:p w:rsidR="00D86F60" w:rsidRPr="00CA69AE" w:rsidRDefault="00B15F1D">
            <w:pPr>
              <w:jc w:val="center"/>
              <w:rPr>
                <w:rFonts w:ascii="Century Gothic" w:hAnsi="Century Gothic" w:cs="Arial"/>
                <w:iCs/>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oprogramowanie do analizy badań kardiologicznych MR  , z analizą ilościową przepływów w sercu i naczyniach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Jednoczesny dostęp dla min. 1 użytkownika albo aplikacja zaoferowana na oddzielnej konsoli </w:t>
            </w:r>
            <w:proofErr w:type="spellStart"/>
            <w:r w:rsidRPr="00CA69AE">
              <w:rPr>
                <w:rFonts w:ascii="Century Gothic" w:hAnsi="Century Gothic" w:cs="Arial"/>
                <w:iCs/>
                <w:sz w:val="18"/>
                <w:szCs w:val="18"/>
              </w:rPr>
              <w:t>postprocessingowej</w:t>
            </w:r>
            <w:proofErr w:type="spellEnd"/>
            <w:r w:rsidRPr="00CA69AE">
              <w:rPr>
                <w:rFonts w:ascii="Century Gothic" w:hAnsi="Century Gothic" w:cs="Arial"/>
                <w:iCs/>
                <w:sz w:val="18"/>
                <w:szCs w:val="18"/>
              </w:rPr>
              <w:t xml:space="preserve"> typu stand-</w:t>
            </w:r>
            <w:proofErr w:type="spellStart"/>
            <w:r w:rsidRPr="00CA69AE">
              <w:rPr>
                <w:rFonts w:ascii="Century Gothic" w:hAnsi="Century Gothic" w:cs="Arial"/>
                <w:iCs/>
                <w:sz w:val="18"/>
                <w:szCs w:val="18"/>
              </w:rPr>
              <w:t>alone</w:t>
            </w:r>
            <w:proofErr w:type="spellEnd"/>
            <w:r w:rsidRPr="00CA69AE">
              <w:rPr>
                <w:rFonts w:ascii="Century Gothic" w:hAnsi="Century Gothic" w:cs="Arial"/>
                <w:iCs/>
                <w:sz w:val="18"/>
                <w:szCs w:val="18"/>
              </w:rPr>
              <w:t>.</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r w:rsidR="001F59C8">
              <w:rPr>
                <w:rFonts w:ascii="Century Gothic" w:hAnsi="Century Gothic" w:cs="Arial"/>
                <w:sz w:val="18"/>
                <w:szCs w:val="18"/>
              </w:rPr>
              <w:t xml:space="preserve"> nazwę </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B15F1D">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1305"/>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Praca w sieci:</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SEND/RECEIVE,</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QUERY/RETRIEVE,</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DICOM PRINT,</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 xml:space="preserve">DICOM 3.0 – Storage </w:t>
            </w:r>
            <w:proofErr w:type="spellStart"/>
            <w:r w:rsidRPr="00CA69AE">
              <w:rPr>
                <w:rFonts w:ascii="Century Gothic" w:hAnsi="Century Gothic" w:cs="Arial"/>
                <w:iCs/>
                <w:sz w:val="18"/>
                <w:szCs w:val="18"/>
              </w:rPr>
              <w:t>Commitment</w:t>
            </w:r>
            <w:proofErr w:type="spellEnd"/>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iCs/>
                <w:sz w:val="18"/>
                <w:szCs w:val="18"/>
              </w:rPr>
            </w:pPr>
            <w:r w:rsidRPr="00CA69AE">
              <w:rPr>
                <w:rFonts w:ascii="Century Gothic" w:hAnsi="Century Gothic" w:cs="Arial"/>
                <w:b/>
                <w:iCs/>
                <w:sz w:val="18"/>
                <w:szCs w:val="18"/>
              </w:rPr>
              <w:t>WYPOSAŻENIE DODATKOWE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rHeight w:val="379"/>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CC60AD">
            <w:pPr>
              <w:snapToGrid w:val="0"/>
              <w:rPr>
                <w:rFonts w:ascii="Century Gothic" w:hAnsi="Century Gothic" w:cs="Arial"/>
                <w:b/>
                <w:iCs/>
                <w:sz w:val="18"/>
                <w:szCs w:val="18"/>
              </w:rPr>
            </w:pPr>
            <w:r w:rsidRPr="009F4E46">
              <w:rPr>
                <w:rFonts w:ascii="Century Gothic" w:hAnsi="Century Gothic" w:cs="Arial"/>
                <w:iCs/>
                <w:sz w:val="18"/>
                <w:szCs w:val="18"/>
              </w:rPr>
              <w:t xml:space="preserve">Modernizacja obecnie posiadanego </w:t>
            </w:r>
            <w:proofErr w:type="spellStart"/>
            <w:r w:rsidRPr="009F4E46">
              <w:rPr>
                <w:rFonts w:ascii="Century Gothic" w:hAnsi="Century Gothic" w:cs="Arial"/>
                <w:iCs/>
                <w:sz w:val="18"/>
                <w:szCs w:val="18"/>
              </w:rPr>
              <w:t>wstrzykiwacza</w:t>
            </w:r>
            <w:proofErr w:type="spellEnd"/>
            <w:r w:rsidRPr="009F4E46">
              <w:rPr>
                <w:rFonts w:ascii="Century Gothic" w:hAnsi="Century Gothic" w:cs="Arial"/>
                <w:iCs/>
                <w:sz w:val="18"/>
                <w:szCs w:val="18"/>
              </w:rPr>
              <w:t xml:space="preserve"> kontrastu</w:t>
            </w:r>
            <w:r w:rsidR="009F4E46">
              <w:rPr>
                <w:rFonts w:ascii="Century Gothic" w:hAnsi="Century Gothic" w:cs="Arial"/>
                <w:iCs/>
                <w:sz w:val="18"/>
                <w:szCs w:val="18"/>
              </w:rPr>
              <w:t xml:space="preserve"> </w:t>
            </w:r>
            <w:proofErr w:type="spellStart"/>
            <w:r w:rsidR="009F4E46">
              <w:rPr>
                <w:rFonts w:ascii="Century Gothic" w:hAnsi="Century Gothic" w:cs="Arial"/>
                <w:iCs/>
                <w:sz w:val="18"/>
                <w:szCs w:val="18"/>
              </w:rPr>
              <w:t>Medrad</w:t>
            </w:r>
            <w:proofErr w:type="spellEnd"/>
            <w:r w:rsidR="009F4E46">
              <w:rPr>
                <w:rFonts w:ascii="Century Gothic" w:hAnsi="Century Gothic" w:cs="Arial"/>
                <w:iCs/>
                <w:sz w:val="18"/>
                <w:szCs w:val="18"/>
              </w:rPr>
              <w:t xml:space="preserve"> </w:t>
            </w:r>
            <w:proofErr w:type="spellStart"/>
            <w:r w:rsidR="009F4E46">
              <w:rPr>
                <w:rFonts w:ascii="Century Gothic" w:hAnsi="Century Gothic" w:cs="Arial"/>
                <w:iCs/>
                <w:sz w:val="18"/>
                <w:szCs w:val="18"/>
              </w:rPr>
              <w:t>Spectris</w:t>
            </w:r>
            <w:proofErr w:type="spellEnd"/>
            <w:r w:rsidR="009F4E46">
              <w:rPr>
                <w:rFonts w:ascii="Century Gothic" w:hAnsi="Century Gothic" w:cs="Arial"/>
                <w:iCs/>
                <w:sz w:val="18"/>
                <w:szCs w:val="18"/>
              </w:rPr>
              <w:t xml:space="preserve"> MR SMR 200 </w:t>
            </w:r>
            <w:r w:rsidRPr="009F4E46">
              <w:rPr>
                <w:rFonts w:ascii="Century Gothic" w:hAnsi="Century Gothic" w:cs="Arial"/>
                <w:iCs/>
                <w:sz w:val="18"/>
                <w:szCs w:val="18"/>
              </w:rPr>
              <w:t xml:space="preserve"> na potrzeby nowego aparatu MR, w zakresie potwierdzonym przez autoryzowany serwis producenta </w:t>
            </w:r>
            <w:proofErr w:type="spellStart"/>
            <w:r w:rsidRPr="009F4E46">
              <w:rPr>
                <w:rFonts w:ascii="Century Gothic" w:hAnsi="Century Gothic" w:cs="Arial"/>
                <w:iCs/>
                <w:sz w:val="18"/>
                <w:szCs w:val="18"/>
              </w:rPr>
              <w:t>wstrzykiwacza</w:t>
            </w:r>
            <w:proofErr w:type="spellEnd"/>
          </w:p>
        </w:tc>
        <w:tc>
          <w:tcPr>
            <w:tcW w:w="1417" w:type="dxa"/>
            <w:vAlign w:val="center"/>
          </w:tcPr>
          <w:p w:rsidR="00D86F60" w:rsidRPr="00CA69AE" w:rsidRDefault="00D86F60" w:rsidP="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rsidP="00D8364C">
            <w:pPr>
              <w:jc w:val="center"/>
              <w:rPr>
                <w:rFonts w:ascii="Century Gothic" w:hAnsi="Century Gothic"/>
              </w:rPr>
            </w:pPr>
          </w:p>
        </w:tc>
        <w:tc>
          <w:tcPr>
            <w:tcW w:w="1633" w:type="dxa"/>
            <w:vAlign w:val="center"/>
          </w:tcPr>
          <w:p w:rsidR="00D86F60" w:rsidRPr="00CA69AE" w:rsidRDefault="00D86F60" w:rsidP="00D8364C">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A041FF">
            <w:pPr>
              <w:pStyle w:val="Nagwek1"/>
              <w:ind w:left="6" w:hanging="6"/>
              <w:rPr>
                <w:rFonts w:ascii="Century Gothic" w:hAnsi="Century Gothic" w:cs="Arial"/>
                <w:iCs/>
                <w:sz w:val="18"/>
                <w:szCs w:val="18"/>
              </w:rPr>
            </w:pPr>
            <w:r w:rsidRPr="00CA69AE">
              <w:rPr>
                <w:rFonts w:ascii="Century Gothic" w:hAnsi="Century Gothic" w:cs="Arial"/>
                <w:iCs/>
                <w:sz w:val="18"/>
                <w:szCs w:val="18"/>
              </w:rPr>
              <w:t>Monitor pacjenta pracujący w polu magnetycznym min. 1,5T, stosowany do monitorowania funkcji życiowych wszystkich grup pacjentów, umożliwiający pomiar podstawowych parametrów życiowych przy pomocy lekkich modułów bezprzewodowych: 5 żyłowe EKG i SpO2 , pomiar NIBP, zasilanie bateryjne na min. 8 h pracy, opcja rozbudowy o EtCO2 oraz o bezprzewodowy panel sterujący.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rPr>
                <w:rFonts w:ascii="Century Gothic" w:hAnsi="Century Gothic" w:cs="Arial"/>
                <w:iCs/>
                <w:sz w:val="18"/>
                <w:szCs w:val="18"/>
              </w:rPr>
            </w:pPr>
            <w:r w:rsidRPr="00CA69AE">
              <w:rPr>
                <w:rFonts w:ascii="Century Gothic" w:hAnsi="Century Gothic" w:cs="Arial"/>
                <w:iCs/>
                <w:sz w:val="18"/>
                <w:szCs w:val="18"/>
              </w:rPr>
              <w:t>Rolki niemagnetyczne do przesuwania pacjent</w:t>
            </w:r>
            <w:r w:rsidR="000B0622">
              <w:rPr>
                <w:rFonts w:ascii="Century Gothic" w:hAnsi="Century Gothic" w:cs="Arial"/>
                <w:iCs/>
                <w:sz w:val="18"/>
                <w:szCs w:val="18"/>
              </w:rPr>
              <w: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iCs/>
                <w:sz w:val="18"/>
                <w:szCs w:val="18"/>
              </w:rPr>
            </w:pPr>
            <w:r w:rsidRPr="00CA69AE">
              <w:rPr>
                <w:rFonts w:ascii="Century Gothic" w:hAnsi="Century Gothic" w:cs="Arial"/>
                <w:iCs/>
                <w:sz w:val="18"/>
                <w:szCs w:val="18"/>
              </w:rPr>
              <w:t>Monitor poziomu tlenu w pomieszczeniu badań</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642"/>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tabs>
                <w:tab w:val="clear" w:pos="0"/>
              </w:tabs>
              <w:snapToGrid w:val="0"/>
              <w:ind w:left="0" w:firstLine="0"/>
              <w:rPr>
                <w:rFonts w:ascii="Century Gothic" w:hAnsi="Century Gothic" w:cs="Arial"/>
                <w:iCs/>
                <w:sz w:val="18"/>
                <w:szCs w:val="18"/>
              </w:rPr>
            </w:pPr>
            <w:r w:rsidRPr="00CA69AE">
              <w:rPr>
                <w:rFonts w:ascii="Century Gothic" w:hAnsi="Century Gothic" w:cs="Arial"/>
                <w:iCs/>
                <w:sz w:val="18"/>
                <w:szCs w:val="18"/>
              </w:rPr>
              <w:t xml:space="preserve">Leżanka do transportu pacjentów w pozycji leżącej przystosowana do pracy w środowisku MR </w:t>
            </w:r>
            <w:r w:rsidRPr="00CA69AE">
              <w:rPr>
                <w:rFonts w:ascii="Century Gothic" w:hAnsi="Century Gothic" w:cs="Arial"/>
                <w:b/>
                <w:iCs/>
                <w:sz w:val="18"/>
                <w:szCs w:val="18"/>
              </w:rPr>
              <w:t xml:space="preserve">– </w:t>
            </w:r>
            <w:r w:rsidRPr="00CA69AE">
              <w:rPr>
                <w:rFonts w:ascii="Century Gothic" w:hAnsi="Century Gothic" w:cs="Arial"/>
                <w:iCs/>
                <w:sz w:val="18"/>
                <w:szCs w:val="18"/>
              </w:rPr>
              <w:t>1 szt.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iCs/>
                <w:sz w:val="18"/>
                <w:szCs w:val="18"/>
              </w:rPr>
            </w:pPr>
            <w:r w:rsidRPr="00CA69AE">
              <w:rPr>
                <w:rFonts w:ascii="Century Gothic" w:hAnsi="Century Gothic" w:cs="Arial"/>
                <w:iCs/>
                <w:sz w:val="18"/>
                <w:szCs w:val="18"/>
              </w:rPr>
              <w:t>Wózek inwalidzki niemagnetyczny do transportu chorych w pozycji siedzącej przystosowany do pracy w środowisku MR – 1 szt.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numPr>
                <w:ilvl w:val="0"/>
                <w:numId w:val="0"/>
              </w:numPr>
              <w:snapToGrid w:val="0"/>
              <w:rPr>
                <w:rFonts w:ascii="Century Gothic" w:hAnsi="Century Gothic" w:cs="Arial"/>
                <w:bCs/>
                <w:iCs/>
                <w:sz w:val="18"/>
                <w:szCs w:val="18"/>
              </w:rPr>
            </w:pPr>
            <w:r w:rsidRPr="00CA69AE">
              <w:rPr>
                <w:rFonts w:ascii="Century Gothic" w:hAnsi="Century Gothic" w:cs="Arial"/>
                <w:bCs/>
                <w:iCs/>
                <w:sz w:val="18"/>
                <w:szCs w:val="18"/>
              </w:rPr>
              <w:t>Stanowisko komputerowe wraz z profesjonalnym oprogramowaniem do zaawansowanej obróbki badań spektroskopowych, umożliwiające analizę wszystkich metabolitów widma HMRS, eksport danych surowych w ramach oferowanego serwera aplikacyjnego.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Zestaw podgłówków i podkładek do pozycjonowania przy różnych badaniach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b/>
                <w:sz w:val="18"/>
                <w:szCs w:val="18"/>
              </w:rPr>
            </w:pPr>
            <w:r w:rsidRPr="00CA69AE">
              <w:rPr>
                <w:rFonts w:ascii="Century Gothic" w:hAnsi="Century Gothic" w:cs="Arial"/>
                <w:b/>
                <w:bCs/>
                <w:iCs/>
                <w:sz w:val="18"/>
                <w:szCs w:val="18"/>
              </w:rPr>
              <w:t>WYPOSAŻENIE</w:t>
            </w:r>
          </w:p>
        </w:tc>
        <w:tc>
          <w:tcPr>
            <w:tcW w:w="1417" w:type="dxa"/>
            <w:shd w:val="clear" w:color="auto" w:fill="EEECE1" w:themeFill="background2"/>
            <w:vAlign w:val="center"/>
          </w:tcPr>
          <w:p w:rsidR="00D86F60" w:rsidRPr="00CA69AE" w:rsidRDefault="00D86F60">
            <w:pPr>
              <w:snapToGrid w:val="0"/>
              <w:ind w:left="-70" w:right="-7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b/>
              </w:rPr>
            </w:pPr>
          </w:p>
        </w:tc>
        <w:tc>
          <w:tcPr>
            <w:tcW w:w="1633" w:type="dxa"/>
            <w:shd w:val="clear" w:color="auto" w:fill="EEECE1" w:themeFill="background2"/>
            <w:vAlign w:val="center"/>
          </w:tcPr>
          <w:p w:rsidR="00D86F60" w:rsidRPr="00CA69AE" w:rsidRDefault="00D86F60">
            <w:pPr>
              <w:jc w:val="center"/>
              <w:rPr>
                <w:rFonts w:ascii="Century Gothic" w:hAnsi="Century Gothic"/>
                <w:b/>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848FC" w:rsidRDefault="00D86F60" w:rsidP="007363E1">
            <w:pPr>
              <w:pStyle w:val="Nagwek1"/>
              <w:snapToGrid w:val="0"/>
              <w:ind w:left="0" w:firstLine="0"/>
              <w:rPr>
                <w:rFonts w:ascii="Century Gothic" w:hAnsi="Century Gothic" w:cs="Arial"/>
                <w:bCs/>
                <w:iCs/>
                <w:sz w:val="18"/>
                <w:szCs w:val="18"/>
              </w:rPr>
            </w:pPr>
            <w:r w:rsidRPr="005F595B">
              <w:rPr>
                <w:rFonts w:ascii="Century Gothic" w:hAnsi="Century Gothic" w:cs="Arial"/>
                <w:bCs/>
                <w:iCs/>
                <w:sz w:val="18"/>
                <w:szCs w:val="18"/>
              </w:rPr>
              <w:t xml:space="preserve">Jeżeli </w:t>
            </w:r>
            <w:r w:rsidR="007363E1" w:rsidRPr="005F595B">
              <w:rPr>
                <w:rFonts w:ascii="Century Gothic" w:hAnsi="Century Gothic" w:cs="Arial"/>
                <w:bCs/>
                <w:iCs/>
                <w:sz w:val="18"/>
                <w:szCs w:val="18"/>
              </w:rPr>
              <w:t>wykonawca</w:t>
            </w:r>
            <w:r w:rsidRPr="005F595B">
              <w:rPr>
                <w:rFonts w:ascii="Century Gothic" w:hAnsi="Century Gothic" w:cs="Arial"/>
                <w:bCs/>
                <w:iCs/>
                <w:sz w:val="18"/>
                <w:szCs w:val="18"/>
              </w:rPr>
              <w:t xml:space="preserve"> będzie wymagał wymiany to Klatka</w:t>
            </w:r>
            <w:r w:rsidRPr="00CA69AE">
              <w:rPr>
                <w:rFonts w:ascii="Century Gothic" w:hAnsi="Century Gothic" w:cs="Arial"/>
                <w:bCs/>
                <w:iCs/>
                <w:sz w:val="18"/>
                <w:szCs w:val="18"/>
              </w:rPr>
              <w:t xml:space="preserve"> Faradaya z kompletnym wykończeniem tj. z oknem i drzwiami, dostosowane do wymogów egzemplarza oferow</w:t>
            </w:r>
            <w:r w:rsidR="00C848FC">
              <w:rPr>
                <w:rFonts w:ascii="Century Gothic" w:hAnsi="Century Gothic" w:cs="Arial"/>
                <w:bCs/>
                <w:iCs/>
                <w:sz w:val="18"/>
                <w:szCs w:val="18"/>
              </w:rPr>
              <w:t xml:space="preserve">anego w niniejszym postępowaniu. </w:t>
            </w:r>
            <w:r w:rsidRPr="00C848FC">
              <w:rPr>
                <w:rFonts w:ascii="Century Gothic" w:hAnsi="Century Gothic" w:cs="Arial"/>
                <w:bCs/>
                <w:iCs/>
                <w:sz w:val="18"/>
                <w:szCs w:val="18"/>
              </w:rPr>
              <w:t>Profesjonalne wygłuszenie klatki</w:t>
            </w:r>
            <w:r w:rsidRPr="00C848FC">
              <w:rPr>
                <w:rFonts w:ascii="Century Gothic" w:hAnsi="Century Gothic" w:cs="Arial"/>
                <w:bCs/>
                <w:iCs/>
                <w:color w:val="FF0000"/>
                <w:sz w:val="18"/>
                <w:szCs w:val="18"/>
              </w:rPr>
              <w:t xml:space="preserve">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ind w:left="0" w:firstLine="0"/>
              <w:rPr>
                <w:rFonts w:ascii="Century Gothic" w:hAnsi="Century Gothic" w:cs="Arial"/>
                <w:sz w:val="18"/>
                <w:szCs w:val="18"/>
              </w:rPr>
            </w:pPr>
            <w:r w:rsidRPr="00CA69AE">
              <w:rPr>
                <w:rFonts w:ascii="Century Gothic" w:hAnsi="Century Gothic" w:cs="Arial"/>
                <w:bCs/>
                <w:iCs/>
                <w:sz w:val="18"/>
                <w:szCs w:val="18"/>
              </w:rPr>
              <w:t xml:space="preserve">UPS do zasilania konsoli operatorskiej oferowanego rezonansu magnetycznego zapewniający bezpieczne zamknięcie systemu w czasie nie krótszym niż 6 [min.] oraz: UPS do zasilania każdej stacji </w:t>
            </w:r>
            <w:proofErr w:type="spellStart"/>
            <w:r w:rsidRPr="00CA69AE">
              <w:rPr>
                <w:rFonts w:ascii="Century Gothic" w:hAnsi="Century Gothic" w:cs="Arial"/>
                <w:bCs/>
                <w:iCs/>
                <w:sz w:val="18"/>
                <w:szCs w:val="18"/>
              </w:rPr>
              <w:t>postprocessingowej</w:t>
            </w:r>
            <w:proofErr w:type="spellEnd"/>
            <w:r w:rsidRPr="00CA69AE">
              <w:rPr>
                <w:rFonts w:ascii="Century Gothic" w:hAnsi="Century Gothic" w:cs="Arial"/>
                <w:bCs/>
                <w:iCs/>
                <w:sz w:val="18"/>
                <w:szCs w:val="18"/>
              </w:rPr>
              <w:t xml:space="preserve"> zapewniający bezpieczne zamknięcie systemu w czasie nie krótszym niż 8 [min.]</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Układ/y wody lodowej wraz z pełną automatyką, pełnym oprzyrządowaniem i instalacjami oraz systemem alarmującym wskazanego użytkownika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rHeight w:val="217"/>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Instalacje do wyrzutu helu z tzw. rurą </w:t>
            </w:r>
            <w:proofErr w:type="spellStart"/>
            <w:r w:rsidRPr="00CA69AE">
              <w:rPr>
                <w:rFonts w:ascii="Century Gothic" w:hAnsi="Century Gothic" w:cs="Arial"/>
                <w:bCs/>
                <w:iCs/>
                <w:sz w:val="18"/>
                <w:szCs w:val="18"/>
              </w:rPr>
              <w:t>Quench</w:t>
            </w:r>
            <w:proofErr w:type="spellEnd"/>
            <w:r w:rsidRPr="00CA69AE">
              <w:rPr>
                <w:rFonts w:ascii="Century Gothic" w:hAnsi="Century Gothic" w:cs="Arial"/>
                <w:bCs/>
                <w:iCs/>
                <w:sz w:val="18"/>
                <w:szCs w:val="18"/>
              </w:rPr>
              <w:t xml:space="preserve"> </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rHeight w:val="31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Półki do przechowywania cewek </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trike/>
                <w:sz w:val="18"/>
                <w:szCs w:val="18"/>
              </w:rPr>
            </w:pPr>
            <w:r w:rsidRPr="00CA69AE">
              <w:rPr>
                <w:rFonts w:ascii="Century Gothic" w:hAnsi="Century Gothic" w:cs="Arial"/>
                <w:bCs/>
                <w:iCs/>
                <w:sz w:val="18"/>
                <w:szCs w:val="18"/>
              </w:rPr>
              <w:t>Pozostawienie po uruchomieniu zalecanego przez producenta eksploatacyjnego poziomu helu jednak nie mniej niż 75%</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Detektor implantów metalowych</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Gaśnica niemagnetyczna przystosowana do pracy w pracowni MR z aparaturą o indukcji pola 1,5 [T].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Drukarka kolorowa, sieciowa, z możliwością skanowania – przeznaczona do wydruków wyników, rekonstrukcji, perfuzji, analiz, itp.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Od momentu rozpoczęcia prac aż do finalnego protokołu odbioru i szkoleń zapewnienie rezonansu zastępczego o parametrach: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Aparat 1,5 T wysokopol</w:t>
            </w:r>
            <w:r w:rsidR="00D44E15">
              <w:rPr>
                <w:rFonts w:ascii="Century Gothic" w:hAnsi="Century Gothic" w:cs="Arial"/>
                <w:sz w:val="18"/>
                <w:szCs w:val="18"/>
              </w:rPr>
              <w:t xml:space="preserve">owy zainstalowany na platformie </w:t>
            </w:r>
            <w:r w:rsidRPr="00CA69AE">
              <w:rPr>
                <w:rFonts w:ascii="Century Gothic" w:hAnsi="Century Gothic" w:cs="Arial"/>
                <w:sz w:val="18"/>
                <w:szCs w:val="18"/>
              </w:rPr>
              <w:t>ambulansu medycznego.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Możliwość wykonywania następujących badań:</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GŁOWA I SZYJA</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głowy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 xml:space="preserve">MR </w:t>
            </w:r>
            <w:proofErr w:type="spellStart"/>
            <w:r w:rsidRPr="00CA69AE">
              <w:rPr>
                <w:rFonts w:ascii="Century Gothic" w:hAnsi="Century Gothic" w:cs="Arial"/>
                <w:sz w:val="18"/>
                <w:szCs w:val="18"/>
              </w:rPr>
              <w:t>angio</w:t>
            </w:r>
            <w:proofErr w:type="spellEnd"/>
            <w:r w:rsidRPr="00CA69AE">
              <w:rPr>
                <w:rFonts w:ascii="Century Gothic" w:hAnsi="Century Gothic" w:cs="Arial"/>
                <w:sz w:val="18"/>
                <w:szCs w:val="18"/>
              </w:rPr>
              <w:t xml:space="preserve"> głowy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oczodołów</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przysadki mózgowej</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szyi</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 xml:space="preserve">MR </w:t>
            </w:r>
            <w:proofErr w:type="spellStart"/>
            <w:r w:rsidRPr="00CA69AE">
              <w:rPr>
                <w:rFonts w:ascii="Century Gothic" w:hAnsi="Century Gothic" w:cs="Arial"/>
                <w:sz w:val="18"/>
                <w:szCs w:val="18"/>
              </w:rPr>
              <w:t>angio</w:t>
            </w:r>
            <w:proofErr w:type="spellEnd"/>
            <w:r w:rsidRPr="00CA69AE">
              <w:rPr>
                <w:rFonts w:ascii="Century Gothic" w:hAnsi="Century Gothic" w:cs="Arial"/>
                <w:sz w:val="18"/>
                <w:szCs w:val="18"/>
              </w:rPr>
              <w:t xml:space="preserve"> </w:t>
            </w:r>
            <w:proofErr w:type="spellStart"/>
            <w:r w:rsidRPr="00CA69AE">
              <w:rPr>
                <w:rFonts w:ascii="Century Gothic" w:hAnsi="Century Gothic" w:cs="Arial"/>
                <w:sz w:val="18"/>
                <w:szCs w:val="18"/>
              </w:rPr>
              <w:t>tt</w:t>
            </w:r>
            <w:proofErr w:type="spellEnd"/>
            <w:r w:rsidRPr="00CA69AE">
              <w:rPr>
                <w:rFonts w:ascii="Century Gothic" w:hAnsi="Century Gothic" w:cs="Arial"/>
                <w:sz w:val="18"/>
                <w:szCs w:val="18"/>
              </w:rPr>
              <w:t>. szyjnych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KRĘGOSŁUP</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kręgosłupa odc. szyjny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kręgosłupa odc. piersiowy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kręgosłupa odc. lędźwiowo-krzyżowy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STAWY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kolanowego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nadgarstka</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łokciowego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ramiennego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stawów biodrowych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stawów krzyżowo-biodrowych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stawów mostkowo-obojczykowych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skokowego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stopy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innego stawu</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tkanki miękkie</w:t>
            </w:r>
          </w:p>
          <w:p w:rsidR="00D86F60" w:rsidRPr="00CA69AE" w:rsidRDefault="00D86F60" w:rsidP="00D44E15">
            <w:pPr>
              <w:snapToGrid w:val="0"/>
              <w:rPr>
                <w:rFonts w:ascii="Century Gothic" w:hAnsi="Century Gothic" w:cs="Arial"/>
                <w:sz w:val="18"/>
                <w:szCs w:val="18"/>
              </w:rPr>
            </w:pPr>
            <w:r w:rsidRPr="00CA69AE">
              <w:rPr>
                <w:rFonts w:ascii="Century Gothic" w:hAnsi="Century Gothic" w:cs="Arial"/>
                <w:sz w:val="18"/>
                <w:szCs w:val="18"/>
              </w:rPr>
              <w:t>oraz Integracja aparatu z systemem RIS/PACS posiadanymi przez szpital.</w:t>
            </w:r>
            <w:r w:rsidR="00D44E15">
              <w:rPr>
                <w:rFonts w:ascii="Century Gothic" w:hAnsi="Century Gothic" w:cs="Arial"/>
                <w:sz w:val="18"/>
                <w:szCs w:val="18"/>
              </w:rPr>
              <w:t xml:space="preserve"> </w:t>
            </w:r>
            <w:r w:rsidRPr="00CA69AE">
              <w:rPr>
                <w:rFonts w:ascii="Century Gothic" w:hAnsi="Century Gothic" w:cs="Arial"/>
                <w:sz w:val="18"/>
                <w:szCs w:val="18"/>
              </w:rPr>
              <w:t xml:space="preserve">Urządzenie kompletne w pełni przygotowane (podłączone) do przeprowadzania wyżej opisanych badań. </w:t>
            </w:r>
            <w:r w:rsidR="00D44E15">
              <w:rPr>
                <w:rFonts w:ascii="Century Gothic" w:hAnsi="Century Gothic" w:cs="Arial"/>
                <w:sz w:val="18"/>
                <w:szCs w:val="18"/>
              </w:rPr>
              <w:t xml:space="preserve"> </w:t>
            </w:r>
            <w:r w:rsidRPr="00CA69AE">
              <w:rPr>
                <w:rFonts w:ascii="Century Gothic" w:hAnsi="Century Gothic" w:cs="Arial"/>
                <w:sz w:val="18"/>
                <w:szCs w:val="18"/>
              </w:rPr>
              <w:t>Lokalizacja urządzenia wskazana przez Użytkownika i wg. jego woli. Możliwość wykonywania badań pacjentom w każdy stanie: chodzącym i leżącym. (dostosowanie podjazdu dla wózka/łóżka)</w:t>
            </w:r>
            <w:r w:rsidR="00C848FC">
              <w:rPr>
                <w:rFonts w:ascii="Century Gothic" w:hAnsi="Century Gothic" w:cs="Arial"/>
                <w:sz w:val="18"/>
                <w:szCs w:val="18"/>
              </w:rPr>
              <w:t xml:space="preserve">. </w:t>
            </w:r>
            <w:r w:rsidR="00D44E15">
              <w:rPr>
                <w:rFonts w:ascii="Century Gothic" w:hAnsi="Century Gothic" w:cs="Arial"/>
                <w:sz w:val="18"/>
                <w:szCs w:val="18"/>
              </w:rPr>
              <w:t xml:space="preserve"> Przeprowadzenie szkolenia personelu zamawiającego (min. 6 osób) w zakresie umożliwiającym samodzielne wykonywanie badań na aparacie zastępczym. Nadzór techniczny nad dostarczonym rezonansem zastępczym po stronie dostawcy.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snapToGrid w:val="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b/>
                <w:sz w:val="18"/>
                <w:szCs w:val="18"/>
              </w:rPr>
            </w:pPr>
            <w:r w:rsidRPr="00CA69AE">
              <w:rPr>
                <w:rFonts w:ascii="Century Gothic" w:hAnsi="Century Gothic" w:cs="Arial"/>
                <w:b/>
                <w:sz w:val="18"/>
                <w:szCs w:val="18"/>
              </w:rPr>
              <w:t>WYMAGANIA INSTALACYJNE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6"/>
                <w:szCs w:val="16"/>
              </w:rPr>
            </w:pP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Powierzchnia instalacyjna [m2]</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617"/>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Wykonawca gwarantuje, że masa systemu nie wpłynie na dopuszczalne obciążenie stropu pracowni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377"/>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Podać informację czy system wymaga dodatkowych (poza istniejącą infrastruktury) instalacji chłodzących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 xml:space="preserve">W przypadku potrzeby odprowadzenia ciepła </w:t>
            </w:r>
            <w:r w:rsidRPr="00CA69AE">
              <w:rPr>
                <w:rFonts w:ascii="Century Gothic" w:hAnsi="Century Gothic" w:cs="Arial"/>
                <w:sz w:val="18"/>
                <w:szCs w:val="18"/>
              </w:rPr>
              <w:br/>
              <w:t xml:space="preserve">z oferowanego systemu, urządzeń zasilających, peryferyjnych i komputerów należy dostarczyć </w:t>
            </w:r>
            <w:r w:rsidRPr="00CA69AE">
              <w:rPr>
                <w:rFonts w:ascii="Century Gothic" w:hAnsi="Century Gothic" w:cs="Arial"/>
                <w:sz w:val="18"/>
                <w:szCs w:val="18"/>
              </w:rPr>
              <w:br/>
              <w:t>i zainstalować odpowiedni system zapewniający pracę systemu w warunkach zgodnych z wytycznymi producenta</w:t>
            </w:r>
          </w:p>
          <w:p w:rsidR="00D86F60" w:rsidRPr="00CA69AE" w:rsidRDefault="00D86F60">
            <w:pPr>
              <w:snapToGrid w:val="0"/>
              <w:rPr>
                <w:rFonts w:ascii="Century Gothic" w:hAnsi="Century Gothic" w:cs="Arial"/>
                <w:sz w:val="18"/>
                <w:szCs w:val="18"/>
              </w:rPr>
            </w:pPr>
          </w:p>
          <w:p w:rsidR="00D86F60" w:rsidRPr="00CA69AE" w:rsidRDefault="00D86F60">
            <w:pPr>
              <w:snapToGrid w:val="0"/>
              <w:rPr>
                <w:rFonts w:ascii="Century Gothic" w:hAnsi="Century Gothic" w:cs="Arial"/>
                <w:sz w:val="18"/>
                <w:szCs w:val="18"/>
              </w:rPr>
            </w:pPr>
            <w:r w:rsidRPr="00CA69AE">
              <w:rPr>
                <w:rFonts w:ascii="Century Gothic" w:hAnsi="Century Gothic" w:cs="Arial"/>
                <w:b/>
                <w:sz w:val="18"/>
                <w:szCs w:val="18"/>
              </w:rPr>
              <w:t>UWAGA:</w:t>
            </w:r>
            <w:r w:rsidRPr="00CA69AE">
              <w:rPr>
                <w:rFonts w:ascii="Century Gothic" w:hAnsi="Century Gothic" w:cs="Arial"/>
                <w:sz w:val="18"/>
                <w:szCs w:val="18"/>
              </w:rPr>
              <w:t xml:space="preserve"> </w:t>
            </w:r>
            <w:r w:rsidRPr="00CA69AE">
              <w:rPr>
                <w:rFonts w:ascii="Century Gothic" w:hAnsi="Century Gothic" w:cs="Arial"/>
                <w:i/>
                <w:sz w:val="18"/>
                <w:szCs w:val="18"/>
              </w:rPr>
              <w:t>po stronie Wykonawcy wszystkie ewentualne prace i czynności projektowe (w tym dokonanie uzgodnień z projektantem szpitala) i wykonawcze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41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Wymagana moc przyłączeniowa zasilania energetycznego [</w:t>
            </w:r>
            <w:proofErr w:type="spellStart"/>
            <w:r w:rsidRPr="00CA69AE">
              <w:rPr>
                <w:rFonts w:ascii="Century Gothic" w:hAnsi="Century Gothic" w:cs="Arial"/>
                <w:bCs/>
                <w:iCs/>
                <w:sz w:val="18"/>
                <w:szCs w:val="18"/>
              </w:rPr>
              <w:t>kVA</w:t>
            </w:r>
            <w:proofErr w:type="spellEnd"/>
            <w:r w:rsidRPr="00CA69AE">
              <w:rPr>
                <w:rFonts w:ascii="Century Gothic" w:hAnsi="Century Gothic" w:cs="Arial"/>
                <w:bCs/>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kern w:val="0"/>
                <w:sz w:val="16"/>
                <w:szCs w:val="16"/>
                <w:lang w:eastAsia="en-US"/>
              </w:rPr>
            </w:pPr>
            <w:r w:rsidRPr="00CA69AE">
              <w:rPr>
                <w:rFonts w:ascii="Century Gothic" w:hAnsi="Century Gothic" w:cs="Arial"/>
                <w:kern w:val="0"/>
                <w:sz w:val="16"/>
                <w:szCs w:val="16"/>
                <w:lang w:eastAsia="en-US"/>
              </w:rPr>
              <w:t>Najmniejsza wartość – 15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kern w:val="0"/>
                <w:sz w:val="16"/>
                <w:szCs w:val="16"/>
                <w:lang w:eastAsia="en-US"/>
              </w:rPr>
              <w:t>Inne – proporcjonalnie mniej</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Wykonawca gwarantuje, że jego urządzenie już po oddaniu do eksploatacji nie będzie wymagało prowadzenia przez Zamawiającego dodatkowych instalacji i innych prac związanych z eksploatacją urządzenia.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kern w:val="0"/>
                <w:sz w:val="16"/>
                <w:szCs w:val="16"/>
                <w:lang w:eastAsia="en-US"/>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58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Ciężar całego systemu [kg] z rozbiciem na najbardziej istotne elementy składowe</w:t>
            </w:r>
          </w:p>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UWAGA – Wykonawca gwarantuje jednocześnie, że masa systemu nie wpłynie na dopuszczalne obciążenie konstrukcji obiektu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Warunki klimatyczne wymagane podczas pracy urządzenia:</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zakres temperatur [0C]</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zakres wilgotności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Dopuszczalne zmiany warunków klimatycznych podczas pracy:</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temperatura [ºC/</w:t>
            </w:r>
            <w:proofErr w:type="spellStart"/>
            <w:r w:rsidRPr="00CA69AE">
              <w:rPr>
                <w:rFonts w:ascii="Century Gothic" w:hAnsi="Century Gothic" w:cs="Arial"/>
                <w:bCs/>
                <w:iCs/>
                <w:sz w:val="18"/>
                <w:szCs w:val="18"/>
              </w:rPr>
              <w:t>godz</w:t>
            </w:r>
            <w:proofErr w:type="spellEnd"/>
            <w:r w:rsidRPr="00CA69AE">
              <w:rPr>
                <w:rFonts w:ascii="Century Gothic" w:hAnsi="Century Gothic" w:cs="Arial"/>
                <w:bCs/>
                <w:iCs/>
                <w:sz w:val="18"/>
                <w:szCs w:val="18"/>
              </w:rPr>
              <w:t>]</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zakres wilgotności [% / </w:t>
            </w:r>
            <w:proofErr w:type="spellStart"/>
            <w:r w:rsidRPr="00CA69AE">
              <w:rPr>
                <w:rFonts w:ascii="Century Gothic" w:hAnsi="Century Gothic" w:cs="Arial"/>
                <w:bCs/>
                <w:iCs/>
                <w:sz w:val="18"/>
                <w:szCs w:val="18"/>
              </w:rPr>
              <w:t>godz</w:t>
            </w:r>
            <w:proofErr w:type="spellEnd"/>
            <w:r w:rsidRPr="00CA69AE">
              <w:rPr>
                <w:rFonts w:ascii="Century Gothic" w:hAnsi="Century Gothic" w:cs="Arial"/>
                <w:bCs/>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b/>
                <w:bCs/>
                <w:iCs/>
                <w:sz w:val="18"/>
                <w:szCs w:val="18"/>
              </w:rPr>
            </w:pPr>
            <w:r w:rsidRPr="00CA69AE">
              <w:rPr>
                <w:rFonts w:ascii="Century Gothic" w:hAnsi="Century Gothic" w:cs="Arial"/>
                <w:b/>
                <w:bCs/>
                <w:iCs/>
                <w:sz w:val="18"/>
                <w:szCs w:val="18"/>
              </w:rPr>
              <w:t>PRACE PROJEKTOWE I INSTALACYJNE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widowControl/>
              <w:suppressAutoHyphens w:val="0"/>
              <w:jc w:val="center"/>
              <w:rPr>
                <w:rFonts w:ascii="Century Gothic" w:hAnsi="Century Gothic" w:cs="Arial"/>
                <w:b/>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cenie oferty – niezbędne prace instalacyjne i adaptacyjne (opracowanie projektów i realizacja), oraz dokumentacja – konieczne do odbioru i dopuszczenia do eksploatacji pracowni oraz aparatu przez uprawnione instytucje.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C848FC">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Pełna dokumentacja powykonawcza zawierająca</w:t>
            </w:r>
            <w:r w:rsidR="00C848FC">
              <w:rPr>
                <w:rFonts w:ascii="Century Gothic" w:hAnsi="Century Gothic" w:cs="Arial"/>
                <w:bCs/>
                <w:iCs/>
                <w:sz w:val="18"/>
                <w:szCs w:val="18"/>
              </w:rPr>
              <w:t xml:space="preserve"> dokumentację architektoniczną</w:t>
            </w:r>
            <w:r w:rsidRPr="00CA69AE">
              <w:rPr>
                <w:rFonts w:ascii="Century Gothic" w:hAnsi="Century Gothic" w:cs="Arial"/>
                <w:bCs/>
                <w:iCs/>
                <w:sz w:val="18"/>
                <w:szCs w:val="18"/>
              </w:rPr>
              <w:t>, instalacyjną - w tym informacje elektryczne i teletechniczne.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B975E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Instalacja aparatu oraz wykonanie wszelkich prac adaptacyjnych we wskazanych przez Zamawiającego pomieszczeniach wg odrębnych uzgodnień z użytkownikiem i pod jego nadzorem. Przed oddaniem do eksploatacji – przeprowadzenie testów nowego </w:t>
            </w:r>
            <w:r w:rsidR="00A07988" w:rsidRPr="00CA69AE">
              <w:rPr>
                <w:rFonts w:ascii="Century Gothic" w:hAnsi="Century Gothic" w:cs="Arial"/>
                <w:bCs/>
                <w:iCs/>
                <w:sz w:val="18"/>
                <w:szCs w:val="18"/>
              </w:rPr>
              <w:t>aparatu</w:t>
            </w:r>
            <w:r w:rsidRPr="00CA69AE">
              <w:rPr>
                <w:rFonts w:ascii="Century Gothic" w:hAnsi="Century Gothic" w:cs="Arial"/>
                <w:bCs/>
                <w:iCs/>
                <w:sz w:val="18"/>
                <w:szCs w:val="18"/>
              </w:rPr>
              <w:t xml:space="preserve"> i oddanie go do eksploatacji w pełnej funkcjonalności</w:t>
            </w:r>
            <w:r>
              <w:rPr>
                <w:rFonts w:ascii="Century Gothic" w:hAnsi="Century Gothic" w:cs="Arial"/>
                <w:bCs/>
                <w:iCs/>
                <w:sz w:val="18"/>
                <w:szCs w:val="18"/>
              </w:rPr>
              <w:t xml:space="preserve"> w cenie oferty</w:t>
            </w:r>
            <w:r w:rsidR="00B51398">
              <w:rPr>
                <w:rFonts w:ascii="Century Gothic" w:hAnsi="Century Gothic" w:cs="Arial"/>
                <w:bCs/>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Wykonawca jest odpowiedzialny za realizację całokształtu prac adaptacyjnych i instalacyjnych przy współpracy z inspektorem nadzoru Zamawiającego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cenie oferty – prace porządkowe po instalacji, odbiór zbędnych opakowań, substancji szkodliwych (o ile występują), naprawa szkód (o ile wystąpią podczas dostawy i montażu)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Zabezpieczenie ciągłości funkcjonowania sąsiadującej </w:t>
            </w:r>
            <w:r w:rsidR="00B34E07" w:rsidRPr="00CA69AE">
              <w:rPr>
                <w:rFonts w:ascii="Century Gothic" w:hAnsi="Century Gothic" w:cs="Arial"/>
                <w:bCs/>
                <w:iCs/>
                <w:sz w:val="18"/>
                <w:szCs w:val="18"/>
              </w:rPr>
              <w:t>pracowni</w:t>
            </w:r>
            <w:r w:rsidRPr="00CA69AE">
              <w:rPr>
                <w:rFonts w:ascii="Century Gothic" w:hAnsi="Century Gothic" w:cs="Arial"/>
                <w:bCs/>
                <w:iCs/>
                <w:sz w:val="18"/>
                <w:szCs w:val="18"/>
              </w:rPr>
              <w:t xml:space="preserve"> CT oraz RTG poprzez brak ingerencji w ich działalność oraz niezbędną dla ich funkcjonowania infrastrukturę.</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przypadku konieczności takiej ingerencji Wykonawca jest zobowiązany do indywidualnych uzgodnień z użytkownikiem oraz Pionem Infrastruktury SU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obrębie pomieszczeń i ich otoczeniu – przygotowanie i odpowiednie zabezpieczenie dróg transportu, otworów montażowych oraz innych niezbędnych obiektów i czynności związanych z realizacją przedmiotu zamówienia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C715CB" w:rsidRPr="00CA69AE" w:rsidTr="00D44E15">
        <w:tblPrEx>
          <w:tblLook w:val="0000" w:firstRow="0" w:lastRow="0" w:firstColumn="0" w:lastColumn="0" w:noHBand="0" w:noVBand="0"/>
        </w:tblPrEx>
        <w:trPr>
          <w:tblHeader/>
          <w:jc w:val="center"/>
        </w:trPr>
        <w:tc>
          <w:tcPr>
            <w:tcW w:w="469" w:type="dxa"/>
          </w:tcPr>
          <w:p w:rsidR="00C715CB" w:rsidRPr="00CA69AE" w:rsidRDefault="00C715CB">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8778EF" w:rsidRPr="00CA69AE" w:rsidRDefault="00D44E15" w:rsidP="008778EF">
            <w:pPr>
              <w:pStyle w:val="Nagwek1"/>
              <w:snapToGrid w:val="0"/>
              <w:ind w:left="0" w:firstLine="0"/>
              <w:rPr>
                <w:rFonts w:ascii="Century Gothic" w:hAnsi="Century Gothic" w:cs="Arial"/>
                <w:bCs/>
                <w:iCs/>
                <w:sz w:val="18"/>
                <w:szCs w:val="18"/>
              </w:rPr>
            </w:pPr>
            <w:r w:rsidRPr="00D44E15">
              <w:rPr>
                <w:rFonts w:ascii="Century Gothic" w:hAnsi="Century Gothic" w:cs="Arial"/>
                <w:bCs/>
                <w:iCs/>
                <w:sz w:val="18"/>
                <w:szCs w:val="18"/>
              </w:rPr>
              <w:t>W cenie oferty</w:t>
            </w:r>
            <w:r>
              <w:rPr>
                <w:rFonts w:ascii="Century Gothic" w:hAnsi="Century Gothic" w:cs="Arial"/>
                <w:bCs/>
                <w:iCs/>
                <w:sz w:val="18"/>
                <w:szCs w:val="18"/>
              </w:rPr>
              <w:t xml:space="preserve"> demontaż zainstalowanego obecni</w:t>
            </w:r>
            <w:r w:rsidR="008778EF">
              <w:rPr>
                <w:rFonts w:ascii="Century Gothic" w:hAnsi="Century Gothic" w:cs="Arial"/>
                <w:bCs/>
                <w:iCs/>
                <w:sz w:val="18"/>
                <w:szCs w:val="18"/>
              </w:rPr>
              <w:t xml:space="preserve">e aparatu MR 1,5T GE </w:t>
            </w:r>
            <w:proofErr w:type="spellStart"/>
            <w:r w:rsidR="008778EF">
              <w:rPr>
                <w:rFonts w:ascii="Century Gothic" w:hAnsi="Century Gothic" w:cs="Arial"/>
                <w:bCs/>
                <w:iCs/>
                <w:sz w:val="18"/>
                <w:szCs w:val="18"/>
              </w:rPr>
              <w:t>Signa</w:t>
            </w:r>
            <w:proofErr w:type="spellEnd"/>
            <w:r w:rsidR="008778EF">
              <w:rPr>
                <w:rFonts w:ascii="Century Gothic" w:hAnsi="Century Gothic" w:cs="Arial"/>
                <w:bCs/>
                <w:iCs/>
                <w:sz w:val="18"/>
                <w:szCs w:val="18"/>
              </w:rPr>
              <w:t xml:space="preserve"> </w:t>
            </w:r>
            <w:proofErr w:type="spellStart"/>
            <w:r w:rsidR="008778EF">
              <w:rPr>
                <w:rFonts w:ascii="Century Gothic" w:hAnsi="Century Gothic" w:cs="Arial"/>
                <w:bCs/>
                <w:iCs/>
                <w:sz w:val="18"/>
                <w:szCs w:val="18"/>
              </w:rPr>
              <w:t>HDxT</w:t>
            </w:r>
            <w:proofErr w:type="spellEnd"/>
          </w:p>
          <w:p w:rsidR="00C715CB" w:rsidRPr="00CA69AE" w:rsidRDefault="00C715CB" w:rsidP="00D44E15">
            <w:pPr>
              <w:pStyle w:val="Nagwek1"/>
              <w:snapToGrid w:val="0"/>
              <w:ind w:left="0" w:firstLine="0"/>
              <w:rPr>
                <w:rFonts w:ascii="Century Gothic" w:hAnsi="Century Gothic" w:cs="Arial"/>
                <w:bCs/>
                <w:iCs/>
                <w:sz w:val="18"/>
                <w:szCs w:val="18"/>
              </w:rPr>
            </w:pPr>
          </w:p>
        </w:tc>
        <w:tc>
          <w:tcPr>
            <w:tcW w:w="1417" w:type="dxa"/>
            <w:vAlign w:val="center"/>
          </w:tcPr>
          <w:p w:rsidR="00C715CB" w:rsidRPr="00CA69AE" w:rsidRDefault="0077717A">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C715CB" w:rsidRPr="00CA69AE" w:rsidRDefault="00C715CB">
            <w:pPr>
              <w:pStyle w:val="Zawartotabeli"/>
              <w:snapToGrid w:val="0"/>
              <w:jc w:val="center"/>
              <w:rPr>
                <w:rFonts w:ascii="Century Gothic" w:hAnsi="Century Gothic" w:cs="Arial"/>
                <w:sz w:val="18"/>
                <w:szCs w:val="18"/>
              </w:rPr>
            </w:pPr>
          </w:p>
        </w:tc>
        <w:tc>
          <w:tcPr>
            <w:tcW w:w="1633" w:type="dxa"/>
            <w:vAlign w:val="center"/>
          </w:tcPr>
          <w:p w:rsidR="00C715CB" w:rsidRPr="00CA69AE" w:rsidRDefault="0077717A">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b/>
                <w:bCs/>
                <w:iCs/>
                <w:sz w:val="18"/>
                <w:szCs w:val="18"/>
              </w:rPr>
            </w:pPr>
            <w:r w:rsidRPr="00CA69AE">
              <w:rPr>
                <w:rFonts w:ascii="Century Gothic" w:hAnsi="Century Gothic" w:cs="Arial"/>
                <w:b/>
                <w:bCs/>
                <w:iCs/>
                <w:sz w:val="18"/>
                <w:szCs w:val="18"/>
              </w:rPr>
              <w:t>SPRZĘT KOMPUTEROWY / PRACA W SIECIACH INFORMATYCZNYCH – wymagania ogólne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widowControl/>
              <w:suppressAutoHyphens w:val="0"/>
              <w:jc w:val="center"/>
              <w:rPr>
                <w:rFonts w:ascii="Century Gothic" w:hAnsi="Century Gothic" w:cs="Arial"/>
                <w:b/>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iCs/>
                <w:sz w:val="18"/>
                <w:szCs w:val="18"/>
              </w:rPr>
              <w:t xml:space="preserve">Aparat oraz stacje </w:t>
            </w:r>
            <w:proofErr w:type="spellStart"/>
            <w:r w:rsidRPr="00CA69AE">
              <w:rPr>
                <w:rFonts w:ascii="Century Gothic" w:hAnsi="Century Gothic" w:cs="Arial"/>
                <w:iCs/>
                <w:sz w:val="18"/>
                <w:szCs w:val="18"/>
              </w:rPr>
              <w:t>postprocessingowe</w:t>
            </w:r>
            <w:proofErr w:type="spellEnd"/>
            <w:r w:rsidRPr="00CA69AE">
              <w:rPr>
                <w:rFonts w:ascii="Century Gothic" w:hAnsi="Century Gothic" w:cs="Arial"/>
                <w:iCs/>
                <w:sz w:val="18"/>
                <w:szCs w:val="18"/>
              </w:rPr>
              <w:t xml:space="preserve"> przygotowane do integracji z systemem RIS/PACS</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Oferowane urządzenia posiadają  możliwość współpracy ze szpitalnymi sieciami informatycznymi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Aktualizacja oprogramowania zainstalowanego w dostarczonych urządzeniach komputerowych w okresie trwania gwarancji.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 wszystkich dostarczonych urządzeń informatycznych (komputery, stacje robocze, itp.) oraz oprogramowania zostaną dołączone hasła administracyjne (o ile występują)</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Integracja aparatu z systemem informatycznym RIS Zamawiającego (</w:t>
            </w:r>
            <w:proofErr w:type="spellStart"/>
            <w:r w:rsidRPr="00CA69AE">
              <w:rPr>
                <w:rFonts w:ascii="Century Gothic" w:hAnsi="Century Gothic"/>
                <w:sz w:val="18"/>
                <w:szCs w:val="18"/>
              </w:rPr>
              <w:t>Softmed</w:t>
            </w:r>
            <w:proofErr w:type="spellEnd"/>
            <w:r w:rsidRPr="00CA69AE">
              <w:rPr>
                <w:rFonts w:ascii="Century Gothic" w:hAnsi="Century Gothic"/>
                <w:sz w:val="18"/>
                <w:szCs w:val="18"/>
              </w:rPr>
              <w:t xml:space="preserve"> Orion) w zakresie obsługi list roboczych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 xml:space="preserve">Archiwizacja danych obrazowych w systemie PACS Zamawiającego wraz z uwzględnieniem mechanizmu Storage </w:t>
            </w:r>
            <w:proofErr w:type="spellStart"/>
            <w:r w:rsidRPr="00CA69AE">
              <w:rPr>
                <w:rFonts w:ascii="Century Gothic" w:hAnsi="Century Gothic"/>
                <w:sz w:val="18"/>
                <w:szCs w:val="18"/>
              </w:rPr>
              <w:t>Commitment</w:t>
            </w:r>
            <w:proofErr w:type="spellEnd"/>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Czytelna wizualizacja stanu archiwizacji badań</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Konfiguracja systemów RIS (</w:t>
            </w:r>
            <w:proofErr w:type="spellStart"/>
            <w:r w:rsidRPr="00CA69AE">
              <w:rPr>
                <w:rFonts w:ascii="Century Gothic" w:hAnsi="Century Gothic"/>
                <w:sz w:val="18"/>
                <w:szCs w:val="18"/>
              </w:rPr>
              <w:t>Softmed</w:t>
            </w:r>
            <w:proofErr w:type="spellEnd"/>
            <w:r w:rsidRPr="00CA69AE">
              <w:rPr>
                <w:rFonts w:ascii="Century Gothic" w:hAnsi="Century Gothic"/>
                <w:sz w:val="18"/>
                <w:szCs w:val="18"/>
              </w:rPr>
              <w:t xml:space="preserve"> Orion) oraz PACS (</w:t>
            </w:r>
            <w:proofErr w:type="spellStart"/>
            <w:r w:rsidRPr="00CA69AE">
              <w:rPr>
                <w:rFonts w:ascii="Century Gothic" w:hAnsi="Century Gothic"/>
                <w:sz w:val="18"/>
                <w:szCs w:val="18"/>
              </w:rPr>
              <w:t>Agfa</w:t>
            </w:r>
            <w:proofErr w:type="spellEnd"/>
            <w:r w:rsidRPr="00CA69AE">
              <w:rPr>
                <w:rFonts w:ascii="Century Gothic" w:hAnsi="Century Gothic"/>
                <w:sz w:val="18"/>
                <w:szCs w:val="18"/>
              </w:rPr>
              <w:t xml:space="preserve"> </w:t>
            </w:r>
            <w:proofErr w:type="spellStart"/>
            <w:r w:rsidRPr="00CA69AE">
              <w:rPr>
                <w:rFonts w:ascii="Century Gothic" w:hAnsi="Century Gothic"/>
                <w:sz w:val="18"/>
                <w:szCs w:val="18"/>
              </w:rPr>
              <w:t>Impax</w:t>
            </w:r>
            <w:proofErr w:type="spellEnd"/>
            <w:r w:rsidRPr="00CA69AE">
              <w:rPr>
                <w:rFonts w:ascii="Century Gothic" w:hAnsi="Century Gothic"/>
                <w:sz w:val="18"/>
                <w:szCs w:val="18"/>
              </w:rPr>
              <w:t>) może być wykonana wyłącznie przez autoryzowany serwis tych systemów. Wszelkie koszty związane z integracją pokrywa Dostawca.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Nieorganiczne czasowo licencje na funkcjonalności DICOM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Podstawowa konfiguracja parametrów DICOM, w szczególności dodanie lub modyfikacja węzłów DICOM możliwa do przeprowadzenia przez przeszkolonych pracowników Zamawiającego.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Przeszkolenie wyznaczonych pracowników Zamawiającego w zakresie podstawowej konfiguracji DICOM oraz diagnostyki komunikacji sieciowej</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Możliwość uruchomienia klienta AGFA – IMPAX </w:t>
            </w:r>
            <w:r w:rsidR="00B36106" w:rsidRPr="00CA69AE">
              <w:rPr>
                <w:rFonts w:ascii="Century Gothic" w:hAnsi="Century Gothic" w:cs="Arial"/>
                <w:iCs/>
                <w:sz w:val="18"/>
                <w:szCs w:val="18"/>
              </w:rPr>
              <w:t>posiadanego przez zamawiającego</w:t>
            </w:r>
            <w:r w:rsidR="00B36106" w:rsidRPr="00CA69AE">
              <w:rPr>
                <w:rFonts w:ascii="Century Gothic" w:hAnsi="Century Gothic" w:cs="Arial"/>
                <w:bCs/>
                <w:iCs/>
                <w:sz w:val="18"/>
                <w:szCs w:val="18"/>
              </w:rPr>
              <w:t xml:space="preserve"> </w:t>
            </w:r>
            <w:r w:rsidRPr="00CA69AE">
              <w:rPr>
                <w:rFonts w:ascii="Century Gothic" w:hAnsi="Century Gothic" w:cs="Arial"/>
                <w:bCs/>
                <w:iCs/>
                <w:sz w:val="18"/>
                <w:szCs w:val="18"/>
              </w:rPr>
              <w:t>na stacja</w:t>
            </w:r>
            <w:r w:rsidR="00B36106">
              <w:rPr>
                <w:rFonts w:ascii="Century Gothic" w:hAnsi="Century Gothic" w:cs="Arial"/>
                <w:bCs/>
                <w:iCs/>
                <w:sz w:val="18"/>
                <w:szCs w:val="18"/>
              </w:rPr>
              <w:t>ch</w:t>
            </w:r>
            <w:r w:rsidRPr="00CA69AE">
              <w:rPr>
                <w:rFonts w:ascii="Century Gothic" w:hAnsi="Century Gothic" w:cs="Arial"/>
                <w:bCs/>
                <w:iCs/>
                <w:sz w:val="18"/>
                <w:szCs w:val="18"/>
              </w:rPr>
              <w:t xml:space="preserve"> diagnostycznych stanowiących wyposażenie RM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 każdej stacji  diagnostycznej producenta systemu RM 3ci monitor opisowy (lub komputer z monitorem opisowym)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rPr>
                <w:rFonts w:ascii="Century Gothic" w:hAnsi="Century Gothic"/>
                <w:sz w:val="18"/>
                <w:szCs w:val="18"/>
              </w:rPr>
            </w:pPr>
            <w:r w:rsidRPr="00CA69AE">
              <w:rPr>
                <w:rFonts w:ascii="Century Gothic" w:hAnsi="Century Gothic"/>
                <w:sz w:val="18"/>
                <w:szCs w:val="18"/>
              </w:rPr>
              <w:t>W przypadku, gdy do uruchomienia dostarczanej aparatury medycznej Wykonawca potrzebuje wykonać dodatkowe elementy sieci komputerowej powinny spełnić następujące wymagania.</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 xml:space="preserve">Dla wykonania okablowania opartego o skrętkę miedzianą (UTP, FTP, STP) należy wykorzystać komponenty co najmniej kategorii 6a z zapewnieniem torów transmisyjnych klasy </w:t>
            </w:r>
            <w:proofErr w:type="spellStart"/>
            <w:r w:rsidRPr="00CA69AE">
              <w:rPr>
                <w:rFonts w:ascii="Century Gothic" w:hAnsi="Century Gothic"/>
                <w:sz w:val="18"/>
                <w:szCs w:val="18"/>
              </w:rPr>
              <w:t>Ea</w:t>
            </w:r>
            <w:proofErr w:type="spellEnd"/>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Dla okablowania światłowodowego należy wykorzystać włókna wielomodowe klasy co najmniej OM3, a dla okablowania jednodomowego włókna klasy co najmniej OS2</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Okablowanie powinno być ukryte przed łatwym dostępem (montaż podtynkowy, koryto PVC lub pod podłogą techniczną).</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Okablowanie powinno być zakończone w gniazdach lub na panelach krosowych</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Gniazda i panele krosowe powinny być czytelnie oznakowane w sposób unikalny w skali całego budynku</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w:t>
            </w:r>
            <w:r w:rsidRPr="00CA69AE">
              <w:rPr>
                <w:rFonts w:ascii="Century Gothic" w:hAnsi="Century Gothic"/>
                <w:sz w:val="18"/>
                <w:szCs w:val="18"/>
              </w:rPr>
              <w:tab/>
              <w:t xml:space="preserve">Jakość wykonanych komponentów zostanie potwierdzona pomiarami a wyniki pomiarów zgodności z klasą </w:t>
            </w:r>
            <w:proofErr w:type="spellStart"/>
            <w:r w:rsidRPr="00CA69AE">
              <w:rPr>
                <w:rFonts w:ascii="Century Gothic" w:hAnsi="Century Gothic"/>
                <w:sz w:val="18"/>
                <w:szCs w:val="18"/>
              </w:rPr>
              <w:t>Ea</w:t>
            </w:r>
            <w:proofErr w:type="spellEnd"/>
            <w:r w:rsidRPr="00CA69AE">
              <w:rPr>
                <w:rFonts w:ascii="Century Gothic" w:hAnsi="Century Gothic"/>
                <w:sz w:val="18"/>
                <w:szCs w:val="18"/>
              </w:rPr>
              <w:t xml:space="preserve"> i zostaną dostarczone do dokumentacji powykonawczej. Zastrzegamy możliwość uczestniczenia pracownika Zamawiającego w procesie pomiarowym.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Akapitzlist"/>
              <w:ind w:left="0"/>
              <w:rPr>
                <w:rFonts w:ascii="Century Gothic" w:hAnsi="Century Gothic"/>
                <w:sz w:val="18"/>
                <w:szCs w:val="18"/>
              </w:rPr>
            </w:pPr>
            <w:r w:rsidRPr="00CA69AE">
              <w:rPr>
                <w:rFonts w:ascii="Century Gothic" w:hAnsi="Century Gothic"/>
                <w:sz w:val="18"/>
                <w:szCs w:val="18"/>
              </w:rPr>
              <w:t>Sprzęt aktywny użyty do wykonania dedykowanej sieci komputerowej (przełączniki, routery, zapory) powinien spełniać następujące wymogi:</w:t>
            </w:r>
          </w:p>
          <w:p w:rsidR="00D86F60" w:rsidRPr="00AB5D76" w:rsidRDefault="00D86F60" w:rsidP="00AB5D76">
            <w:pPr>
              <w:pStyle w:val="Akapitzlist"/>
              <w:numPr>
                <w:ilvl w:val="0"/>
                <w:numId w:val="28"/>
              </w:numPr>
              <w:suppressAutoHyphens w:val="0"/>
              <w:ind w:left="0"/>
              <w:contextualSpacing/>
              <w:rPr>
                <w:rFonts w:ascii="Century Gothic" w:hAnsi="Century Gothic"/>
                <w:sz w:val="18"/>
                <w:szCs w:val="18"/>
              </w:rPr>
            </w:pPr>
            <w:r w:rsidRPr="00AB5D76">
              <w:rPr>
                <w:rFonts w:ascii="Century Gothic" w:hAnsi="Century Gothic"/>
                <w:sz w:val="18"/>
                <w:szCs w:val="18"/>
              </w:rPr>
              <w:t>interfejsy o prędkości co najmniej 1Gbit/s</w:t>
            </w:r>
            <w:r w:rsidR="00AB5D76">
              <w:rPr>
                <w:rFonts w:ascii="Century Gothic" w:hAnsi="Century Gothic"/>
                <w:sz w:val="18"/>
                <w:szCs w:val="18"/>
              </w:rPr>
              <w:t xml:space="preserve"> </w:t>
            </w:r>
            <w:proofErr w:type="spellStart"/>
            <w:r w:rsidRPr="00AB5D76">
              <w:rPr>
                <w:rFonts w:ascii="Century Gothic" w:hAnsi="Century Gothic"/>
                <w:sz w:val="18"/>
                <w:szCs w:val="18"/>
              </w:rPr>
              <w:t>zarządzalny</w:t>
            </w:r>
            <w:proofErr w:type="spellEnd"/>
          </w:p>
          <w:p w:rsidR="00D86F60" w:rsidRPr="00AB5D76" w:rsidRDefault="00D86F60" w:rsidP="00AB5D76">
            <w:pPr>
              <w:pStyle w:val="Akapitzlist"/>
              <w:numPr>
                <w:ilvl w:val="0"/>
                <w:numId w:val="28"/>
              </w:numPr>
              <w:suppressAutoHyphens w:val="0"/>
              <w:ind w:left="0"/>
              <w:contextualSpacing/>
              <w:rPr>
                <w:rFonts w:ascii="Century Gothic" w:hAnsi="Century Gothic"/>
                <w:sz w:val="18"/>
                <w:szCs w:val="18"/>
              </w:rPr>
            </w:pPr>
            <w:r w:rsidRPr="00AB5D76">
              <w:rPr>
                <w:rFonts w:ascii="Century Gothic" w:hAnsi="Century Gothic"/>
                <w:sz w:val="18"/>
                <w:szCs w:val="18"/>
              </w:rPr>
              <w:t>umożliwiać odczyt liczników błędów komunikacji dla poszczególnych interfejsów</w:t>
            </w:r>
            <w:r w:rsidR="00AB5D76" w:rsidRPr="00AB5D76">
              <w:rPr>
                <w:rFonts w:ascii="Century Gothic" w:hAnsi="Century Gothic"/>
                <w:sz w:val="18"/>
                <w:szCs w:val="18"/>
              </w:rPr>
              <w:t xml:space="preserve"> </w:t>
            </w:r>
            <w:r w:rsidRPr="00AB5D76">
              <w:rPr>
                <w:rFonts w:ascii="Century Gothic" w:hAnsi="Century Gothic"/>
                <w:sz w:val="18"/>
                <w:szCs w:val="18"/>
              </w:rPr>
              <w:t xml:space="preserve">umożliwia odczyt przypisania adresów MAC do </w:t>
            </w:r>
            <w:r w:rsidR="00AB5D76">
              <w:rPr>
                <w:rFonts w:ascii="Century Gothic" w:hAnsi="Century Gothic"/>
                <w:sz w:val="18"/>
                <w:szCs w:val="18"/>
              </w:rPr>
              <w:t xml:space="preserve"> p</w:t>
            </w:r>
            <w:r w:rsidRPr="00AB5D76">
              <w:rPr>
                <w:rFonts w:ascii="Century Gothic" w:hAnsi="Century Gothic"/>
                <w:sz w:val="18"/>
                <w:szCs w:val="18"/>
              </w:rPr>
              <w:t>oszczególnych portów</w:t>
            </w:r>
            <w:r w:rsidR="00AB5D76">
              <w:rPr>
                <w:rFonts w:ascii="Century Gothic" w:hAnsi="Century Gothic"/>
                <w:sz w:val="18"/>
                <w:szCs w:val="18"/>
              </w:rPr>
              <w:t xml:space="preserve"> </w:t>
            </w:r>
            <w:r w:rsidRPr="00AB5D76">
              <w:rPr>
                <w:rFonts w:ascii="Century Gothic" w:hAnsi="Century Gothic"/>
                <w:sz w:val="18"/>
                <w:szCs w:val="18"/>
              </w:rPr>
              <w:t>możliwość logicznego wyłączenia interfejsu</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Hasła dostępowe zostaną przekazane do Działu Informatyki SU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rPr>
                <w:rFonts w:ascii="Century Gothic" w:hAnsi="Century Gothic"/>
                <w:sz w:val="18"/>
                <w:szCs w:val="18"/>
              </w:rPr>
            </w:pPr>
            <w:r w:rsidRPr="00CA69AE">
              <w:rPr>
                <w:rFonts w:ascii="Century Gothic" w:hAnsi="Century Gothic"/>
                <w:sz w:val="18"/>
                <w:szCs w:val="18"/>
              </w:rPr>
              <w:t xml:space="preserve">Adresacja IP dla dostarczanych urządzeń oraz nazwy parametryczne np. nazwy komputerów, domen DNS, AE </w:t>
            </w:r>
            <w:proofErr w:type="spellStart"/>
            <w:r w:rsidRPr="00CA69AE">
              <w:rPr>
                <w:rFonts w:ascii="Century Gothic" w:hAnsi="Century Gothic"/>
                <w:sz w:val="18"/>
                <w:szCs w:val="18"/>
              </w:rPr>
              <w:t>Title</w:t>
            </w:r>
            <w:proofErr w:type="spellEnd"/>
            <w:r w:rsidRPr="00CA69AE">
              <w:rPr>
                <w:rFonts w:ascii="Century Gothic" w:hAnsi="Century Gothic"/>
                <w:sz w:val="18"/>
                <w:szCs w:val="18"/>
              </w:rPr>
              <w:t xml:space="preserve"> powinny być ustalane z Zamawiającym. W szczególności niedopuszczalne jest stosowanie fabrycznych nazw AE </w:t>
            </w:r>
            <w:proofErr w:type="spellStart"/>
            <w:r w:rsidRPr="00CA69AE">
              <w:rPr>
                <w:rFonts w:ascii="Century Gothic" w:hAnsi="Century Gothic"/>
                <w:sz w:val="18"/>
                <w:szCs w:val="18"/>
              </w:rPr>
              <w:t>Title</w:t>
            </w:r>
            <w:proofErr w:type="spellEnd"/>
            <w:r w:rsidRPr="00CA69AE">
              <w:rPr>
                <w:rFonts w:ascii="Century Gothic" w:hAnsi="Century Gothic"/>
                <w:sz w:val="18"/>
                <w:szCs w:val="18"/>
              </w:rPr>
              <w:t xml:space="preserve"> bazujących na nazwie modelu urządzenia.</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 xml:space="preserve">Wszystkie wykorzystane adresy IP oraz nazwy AE </w:t>
            </w:r>
            <w:proofErr w:type="spellStart"/>
            <w:r w:rsidRPr="00CA69AE">
              <w:rPr>
                <w:rFonts w:ascii="Century Gothic" w:hAnsi="Century Gothic"/>
                <w:sz w:val="18"/>
                <w:szCs w:val="18"/>
              </w:rPr>
              <w:t>Title</w:t>
            </w:r>
            <w:proofErr w:type="spellEnd"/>
            <w:r w:rsidRPr="00CA69AE">
              <w:rPr>
                <w:rFonts w:ascii="Century Gothic" w:hAnsi="Century Gothic"/>
                <w:sz w:val="18"/>
                <w:szCs w:val="18"/>
              </w:rPr>
              <w:t xml:space="preserve"> powinny być udokumentowane wraz z krótkim opisem urządzenia, do którego adres zostały przypisane. Listę wykorzystanych adresów IP należy dołączyć do dokumentacji powykonawczej.</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b/>
                <w:bCs/>
                <w:iCs/>
                <w:sz w:val="18"/>
                <w:szCs w:val="18"/>
              </w:rPr>
            </w:pPr>
            <w:r w:rsidRPr="00CA69AE">
              <w:rPr>
                <w:rFonts w:ascii="Century Gothic" w:hAnsi="Century Gothic" w:cs="Arial"/>
                <w:b/>
                <w:bCs/>
                <w:iCs/>
                <w:sz w:val="18"/>
                <w:szCs w:val="18"/>
              </w:rPr>
              <w:t>INNE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widowControl/>
              <w:suppressAutoHyphens w:val="0"/>
              <w:jc w:val="center"/>
              <w:rPr>
                <w:rFonts w:ascii="Century Gothic" w:hAnsi="Century Gothic" w:cs="Arial"/>
                <w:b/>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Transport krajowy i zagraniczny wraz z ubezpieczeniem, wszelkie opłaty celne, skarbowe oraz inne opłaty pośrednie po stronie wykonawcy</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Komplet dokumentów i testów, których wykonanie zgodnie z obowiązującymi przepisami leży po stronie dostawcy, a które są niezbędne do odbioru pracowni i urządzenia przez uprawnione instytucje - wymienić</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Po zakończeniu p</w:t>
            </w:r>
            <w:bookmarkStart w:id="0" w:name="_GoBack"/>
            <w:bookmarkEnd w:id="0"/>
            <w:r w:rsidRPr="00CA69AE">
              <w:rPr>
                <w:rFonts w:ascii="Century Gothic" w:hAnsi="Century Gothic" w:cs="Arial"/>
                <w:bCs/>
                <w:iCs/>
                <w:sz w:val="18"/>
                <w:szCs w:val="18"/>
              </w:rPr>
              <w:t xml:space="preserve">rac – przeprowadzenie pomiarów pola elektromagnetycznego dla obu aparatów i </w:t>
            </w:r>
            <w:r w:rsidR="00B34E07" w:rsidRPr="00CA69AE">
              <w:rPr>
                <w:rFonts w:ascii="Century Gothic" w:hAnsi="Century Gothic" w:cs="Arial"/>
                <w:bCs/>
                <w:iCs/>
                <w:sz w:val="18"/>
                <w:szCs w:val="18"/>
              </w:rPr>
              <w:t>pracowni</w:t>
            </w:r>
            <w:r w:rsidRPr="00CA69AE">
              <w:rPr>
                <w:rFonts w:ascii="Century Gothic" w:hAnsi="Century Gothic" w:cs="Arial"/>
                <w:bCs/>
                <w:iCs/>
                <w:sz w:val="18"/>
                <w:szCs w:val="18"/>
              </w:rPr>
              <w:t xml:space="preserve"> MR i przekazanie dokumentacji zawierającej plany obu pomieszczeń wraz z zaznaczonymi strefami i wynikami pomiarów</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Wykonawca sam przygotuje odpowiednie pomieszczenie dla serwerów obsługujących aparaty i stacje</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tabs>
                <w:tab w:val="left" w:pos="497"/>
              </w:tabs>
              <w:snapToGrid w:val="0"/>
              <w:ind w:left="0" w:firstLine="0"/>
              <w:rPr>
                <w:rFonts w:ascii="Century Gothic" w:hAnsi="Century Gothic" w:cs="Arial"/>
                <w:bCs/>
                <w:iCs/>
                <w:sz w:val="18"/>
                <w:szCs w:val="18"/>
              </w:rPr>
            </w:pPr>
            <w:r w:rsidRPr="00CA69AE">
              <w:rPr>
                <w:rFonts w:ascii="Century Gothic" w:hAnsi="Century Gothic" w:cs="Arial"/>
                <w:bCs/>
                <w:iCs/>
                <w:sz w:val="18"/>
                <w:szCs w:val="18"/>
              </w:rPr>
              <w:t>Termin wykonania - czas wyłączenia pracowni z eksploatacji:</w:t>
            </w:r>
          </w:p>
          <w:p w:rsidR="00D86F60" w:rsidRPr="00CA69AE" w:rsidRDefault="00D86F60" w:rsidP="00AB5D76">
            <w:pPr>
              <w:pStyle w:val="Nagwek1"/>
              <w:numPr>
                <w:ilvl w:val="0"/>
                <w:numId w:val="0"/>
              </w:numPr>
              <w:snapToGrid w:val="0"/>
              <w:rPr>
                <w:rFonts w:ascii="Century Gothic" w:hAnsi="Century Gothic" w:cs="Arial"/>
                <w:bCs/>
                <w:iCs/>
                <w:sz w:val="18"/>
                <w:szCs w:val="18"/>
              </w:rPr>
            </w:pPr>
          </w:p>
          <w:p w:rsidR="00D86F60" w:rsidRPr="005F595B" w:rsidRDefault="00D86F60" w:rsidP="005F595B">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Termin wykonania rozumiany jako termin wyłączenia z eksploatacji pracowni MR Zamawiającego będzie liczony od dnia zaprzestania wykonywania świadczeń medycznych przez Zamawiającego i wydania pomieszczeń wykonawcy celem realizacji przedmiotu zamówienia do dnia wykonania przez wykonawcę całości zobowiązań wynikających z umowy</w:t>
            </w:r>
            <w:r w:rsidR="005F595B">
              <w:rPr>
                <w:rFonts w:ascii="Century Gothic" w:hAnsi="Century Gothic" w:cs="Arial"/>
                <w:bCs/>
                <w:iCs/>
                <w:sz w:val="18"/>
                <w:szCs w:val="18"/>
              </w:rPr>
              <w:t>.</w:t>
            </w:r>
          </w:p>
        </w:tc>
        <w:tc>
          <w:tcPr>
            <w:tcW w:w="1417" w:type="dxa"/>
            <w:shd w:val="clear" w:color="auto" w:fill="FFFFFF" w:themeFill="background1"/>
            <w:vAlign w:val="center"/>
          </w:tcPr>
          <w:p w:rsidR="00D86F60" w:rsidRPr="00CA69AE" w:rsidRDefault="00D86F60" w:rsidP="005F595B">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Tak </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5F595B">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bl>
    <w:p w:rsidR="002D2A25" w:rsidRPr="00CA69AE" w:rsidRDefault="002D2A25">
      <w:pPr>
        <w:widowControl/>
        <w:suppressAutoHyphens w:val="0"/>
        <w:spacing w:line="288" w:lineRule="auto"/>
        <w:rPr>
          <w:rFonts w:ascii="Century Gothic" w:hAnsi="Century Gothic"/>
          <w:b/>
          <w:kern w:val="0"/>
          <w:sz w:val="20"/>
          <w:szCs w:val="20"/>
          <w:lang w:eastAsia="en-US"/>
        </w:rPr>
      </w:pPr>
    </w:p>
    <w:p w:rsidR="002D2A25" w:rsidRPr="00CA69AE" w:rsidRDefault="001C1FB3" w:rsidP="0090144F">
      <w:pPr>
        <w:pStyle w:val="Nagwek2"/>
        <w:tabs>
          <w:tab w:val="clear" w:pos="0"/>
        </w:tabs>
        <w:ind w:hanging="9"/>
        <w:rPr>
          <w:lang w:eastAsia="en-US"/>
        </w:rPr>
      </w:pPr>
      <w:r w:rsidRPr="00CA69AE">
        <w:rPr>
          <w:lang w:eastAsia="en-US"/>
        </w:rPr>
        <w:lastRenderedPageBreak/>
        <w:t>WARUNKI GWARANCJI I SERWISU</w:t>
      </w:r>
    </w:p>
    <w:tbl>
      <w:tblPr>
        <w:tblW w:w="151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1701"/>
        <w:gridCol w:w="5528"/>
        <w:gridCol w:w="1985"/>
      </w:tblGrid>
      <w:tr w:rsidR="002D2A25" w:rsidRPr="00CA69AE" w:rsidTr="00BD62D5">
        <w:trPr>
          <w:tblHeader/>
        </w:trPr>
        <w:tc>
          <w:tcPr>
            <w:tcW w:w="567" w:type="dxa"/>
            <w:shd w:val="clear" w:color="auto" w:fill="FFFFFF" w:themeFill="background1"/>
            <w:vAlign w:val="center"/>
          </w:tcPr>
          <w:p w:rsidR="002D2A25" w:rsidRPr="00CA69AE" w:rsidRDefault="001C1FB3">
            <w:pPr>
              <w:pStyle w:val="Zawartotabeli"/>
              <w:snapToGrid w:val="0"/>
              <w:rPr>
                <w:rFonts w:ascii="Century Gothic" w:hAnsi="Century Gothic" w:cs="Arial"/>
                <w:b/>
                <w:sz w:val="20"/>
                <w:szCs w:val="20"/>
              </w:rPr>
            </w:pPr>
            <w:r w:rsidRPr="00CA69AE">
              <w:rPr>
                <w:rFonts w:ascii="Century Gothic" w:hAnsi="Century Gothic" w:cs="Arial"/>
                <w:b/>
                <w:sz w:val="20"/>
                <w:szCs w:val="20"/>
              </w:rPr>
              <w:t>L.p.</w:t>
            </w:r>
          </w:p>
        </w:tc>
        <w:tc>
          <w:tcPr>
            <w:tcW w:w="5387" w:type="dxa"/>
            <w:shd w:val="clear" w:color="auto" w:fill="FFFFFF" w:themeFill="background1"/>
            <w:vAlign w:val="center"/>
          </w:tcPr>
          <w:p w:rsidR="002D2A25" w:rsidRPr="00CA69AE" w:rsidRDefault="001C1FB3">
            <w:pPr>
              <w:pStyle w:val="Nagwek1"/>
              <w:snapToGrid w:val="0"/>
              <w:ind w:left="0" w:firstLine="0"/>
              <w:jc w:val="center"/>
              <w:rPr>
                <w:rFonts w:ascii="Century Gothic" w:hAnsi="Century Gothic" w:cs="Arial"/>
                <w:b/>
                <w:bCs/>
                <w:iCs/>
                <w:sz w:val="20"/>
              </w:rPr>
            </w:pPr>
            <w:r w:rsidRPr="00CA69AE">
              <w:rPr>
                <w:rFonts w:ascii="Century Gothic" w:hAnsi="Century Gothic"/>
                <w:b/>
                <w:bCs/>
                <w:kern w:val="0"/>
                <w:sz w:val="20"/>
              </w:rPr>
              <w:t>Parametr</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20"/>
                <w:szCs w:val="20"/>
              </w:rPr>
            </w:pPr>
            <w:r w:rsidRPr="00CA69AE">
              <w:rPr>
                <w:rFonts w:ascii="Century Gothic" w:hAnsi="Century Gothic" w:cs="Arial"/>
                <w:b/>
                <w:sz w:val="20"/>
                <w:szCs w:val="20"/>
              </w:rPr>
              <w:t>Parametr wymagany/ wartość</w:t>
            </w:r>
          </w:p>
        </w:tc>
        <w:tc>
          <w:tcPr>
            <w:tcW w:w="5528"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20"/>
                <w:szCs w:val="20"/>
              </w:rPr>
            </w:pPr>
            <w:r w:rsidRPr="00CA69AE">
              <w:rPr>
                <w:rFonts w:ascii="Century Gothic" w:hAnsi="Century Gothic" w:cs="Arial"/>
                <w:b/>
                <w:sz w:val="20"/>
                <w:szCs w:val="20"/>
              </w:rPr>
              <w:t>Parametr oferowany</w:t>
            </w:r>
          </w:p>
        </w:tc>
        <w:tc>
          <w:tcPr>
            <w:tcW w:w="1985" w:type="dxa"/>
            <w:shd w:val="clear" w:color="auto" w:fill="FFFFFF" w:themeFill="background1"/>
            <w:vAlign w:val="center"/>
          </w:tcPr>
          <w:p w:rsidR="002D2A25" w:rsidRPr="00CA69AE" w:rsidRDefault="001C1FB3">
            <w:pPr>
              <w:widowControl/>
              <w:suppressAutoHyphens w:val="0"/>
              <w:jc w:val="center"/>
              <w:rPr>
                <w:rFonts w:ascii="Century Gothic" w:hAnsi="Century Gothic" w:cs="Arial"/>
                <w:sz w:val="20"/>
                <w:szCs w:val="20"/>
              </w:rPr>
            </w:pPr>
            <w:r w:rsidRPr="00CA69AE">
              <w:rPr>
                <w:rFonts w:ascii="Century Gothic" w:hAnsi="Century Gothic" w:cs="Arial"/>
                <w:b/>
                <w:sz w:val="20"/>
                <w:szCs w:val="20"/>
              </w:rPr>
              <w:t>Sposób oceny parametru</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b/>
                <w:bCs/>
                <w:kern w:val="0"/>
                <w:sz w:val="18"/>
                <w:szCs w:val="18"/>
                <w:lang w:val="en-US" w:eastAsia="en-US"/>
              </w:rPr>
              <w:t>GWARANCJE</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jc w:val="center"/>
              <w:rPr>
                <w:rFonts w:ascii="Century Gothic" w:hAnsi="Century Gothic" w:cs="Arial"/>
                <w:sz w:val="18"/>
                <w:szCs w:val="18"/>
              </w:rPr>
            </w:pPr>
          </w:p>
        </w:tc>
      </w:tr>
      <w:tr w:rsidR="002D2A25" w:rsidRPr="00CA69AE" w:rsidTr="005F3A71">
        <w:trPr>
          <w:trHeight w:val="1977"/>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957A41" w:rsidRDefault="001C1FB3" w:rsidP="00957A41">
            <w:pPr>
              <w:pStyle w:val="Nagwek1"/>
              <w:ind w:left="0" w:firstLine="0"/>
              <w:rPr>
                <w:rFonts w:ascii="Century Gothic" w:hAnsi="Century Gothic" w:cs="Arial"/>
                <w:b/>
                <w:bCs/>
                <w:iCs/>
                <w:sz w:val="18"/>
                <w:szCs w:val="18"/>
              </w:rPr>
            </w:pPr>
            <w:r w:rsidRPr="00CA69AE">
              <w:rPr>
                <w:rFonts w:ascii="Century Gothic" w:hAnsi="Century Gothic" w:cs="Arial"/>
                <w:b/>
                <w:bCs/>
                <w:iCs/>
                <w:sz w:val="18"/>
                <w:szCs w:val="18"/>
              </w:rPr>
              <w:t>okres gwarancji dla aparatu rezonansu magnetycznego oraz wszystkich współpracujących z nimi urządzeń [liczba miesięcy]</w:t>
            </w:r>
          </w:p>
          <w:p w:rsidR="002D2A25" w:rsidRPr="00CA69AE" w:rsidRDefault="001C1FB3">
            <w:pPr>
              <w:pStyle w:val="Nagwek1"/>
              <w:snapToGrid w:val="0"/>
              <w:ind w:left="0" w:firstLine="0"/>
              <w:rPr>
                <w:rFonts w:ascii="Century Gothic" w:hAnsi="Century Gothic"/>
                <w:b/>
                <w:bCs/>
                <w:kern w:val="0"/>
                <w:sz w:val="18"/>
                <w:szCs w:val="18"/>
                <w:lang w:val="en-US" w:eastAsia="en-US"/>
              </w:rPr>
            </w:pPr>
            <w:r w:rsidRPr="00CA69AE">
              <w:rPr>
                <w:rFonts w:ascii="Century Gothic" w:hAnsi="Century Gothic" w:cs="Arial"/>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24</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kern w:val="0"/>
                <w:sz w:val="16"/>
                <w:szCs w:val="16"/>
                <w:lang w:eastAsia="en-US"/>
              </w:rPr>
            </w:pPr>
            <w:r w:rsidRPr="00CA69AE">
              <w:rPr>
                <w:rFonts w:ascii="Century Gothic" w:hAnsi="Century Gothic"/>
                <w:kern w:val="0"/>
                <w:sz w:val="16"/>
                <w:szCs w:val="16"/>
                <w:lang w:eastAsia="en-US"/>
              </w:rPr>
              <w:t>Najdłuższy okres</w:t>
            </w:r>
            <w:r w:rsidR="00B51398">
              <w:rPr>
                <w:rFonts w:ascii="Century Gothic" w:hAnsi="Century Gothic"/>
                <w:kern w:val="0"/>
                <w:sz w:val="16"/>
                <w:szCs w:val="16"/>
                <w:lang w:eastAsia="en-US"/>
              </w:rPr>
              <w:t xml:space="preserve"> ponad minimalnie wymagany</w:t>
            </w:r>
            <w:r w:rsidRPr="00CA69AE">
              <w:rPr>
                <w:rFonts w:ascii="Century Gothic" w:hAnsi="Century Gothic"/>
                <w:kern w:val="0"/>
                <w:sz w:val="16"/>
                <w:szCs w:val="16"/>
                <w:lang w:eastAsia="en-US"/>
              </w:rPr>
              <w:t xml:space="preserve"> – 30 pkt.</w:t>
            </w:r>
          </w:p>
          <w:p w:rsidR="002D2A25" w:rsidRPr="00CA69AE" w:rsidRDefault="001C1FB3">
            <w:pPr>
              <w:widowControl/>
              <w:suppressAutoHyphens w:val="0"/>
              <w:jc w:val="center"/>
              <w:rPr>
                <w:rFonts w:ascii="Century Gothic" w:hAnsi="Century Gothic" w:cs="Arial"/>
                <w:sz w:val="16"/>
                <w:szCs w:val="16"/>
              </w:rPr>
            </w:pPr>
            <w:r w:rsidRPr="00CA69AE">
              <w:rPr>
                <w:rFonts w:ascii="Century Gothic" w:hAnsi="Century Gothic"/>
                <w:kern w:val="0"/>
                <w:sz w:val="16"/>
                <w:szCs w:val="16"/>
                <w:lang w:eastAsia="en-US"/>
              </w:rPr>
              <w:t>Inne – proporcjonalnie mniej  stosunku do najdłuższego</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ind w:left="0" w:firstLine="0"/>
              <w:rPr>
                <w:rFonts w:ascii="Century Gothic" w:hAnsi="Century Gothic" w:cs="Arial"/>
                <w:b/>
                <w:bCs/>
                <w:iCs/>
                <w:sz w:val="18"/>
                <w:szCs w:val="18"/>
              </w:rPr>
            </w:pPr>
            <w:r w:rsidRPr="00CA69AE">
              <w:rPr>
                <w:rFonts w:ascii="Century Gothic" w:hAnsi="Century Gothic" w:cs="Arial"/>
                <w:b/>
                <w:bCs/>
                <w:iCs/>
                <w:sz w:val="18"/>
                <w:szCs w:val="18"/>
              </w:rPr>
              <w:t>Zapewnienie  dostępu części zamiennych [liczba lat] – min. 8 lat (peryferyjny sprzęt komputerowy – min. 5 lat</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kern w:val="0"/>
                <w:sz w:val="16"/>
                <w:szCs w:val="16"/>
                <w:lang w:eastAsia="en-US"/>
              </w:rPr>
            </w:pPr>
            <w:r w:rsidRPr="00CA69AE">
              <w:rPr>
                <w:rFonts w:ascii="Century Gothic" w:hAnsi="Century Gothic" w:cs="Arial"/>
                <w:sz w:val="16"/>
                <w:szCs w:val="16"/>
              </w:rPr>
              <w:t>Bez oceny</w:t>
            </w:r>
          </w:p>
        </w:tc>
      </w:tr>
      <w:tr w:rsidR="002D2A25" w:rsidRPr="00CA69AE" w:rsidTr="00BD62D5">
        <w:trPr>
          <w:trHeight w:val="650"/>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ind w:left="0" w:firstLine="0"/>
              <w:rPr>
                <w:rFonts w:ascii="Century Gothic" w:hAnsi="Century Gothic" w:cs="Arial"/>
                <w:b/>
                <w:bCs/>
                <w:iCs/>
                <w:sz w:val="18"/>
                <w:szCs w:val="18"/>
              </w:rPr>
            </w:pPr>
            <w:r w:rsidRPr="00CA69AE">
              <w:rPr>
                <w:rFonts w:ascii="Century Gothic" w:hAnsi="Century Gothic" w:cs="Arial"/>
                <w:b/>
                <w:bCs/>
                <w:iCs/>
                <w:sz w:val="18"/>
                <w:szCs w:val="18"/>
              </w:rPr>
              <w:t>termin gwarancji przedłuża się o liczbę dni, w ciągu których Szpital Uniwersytecki nie mógł korzystać ze sprzętu</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WARUNKI SERWISU</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
                <w:bCs/>
                <w:iCs/>
                <w:sz w:val="18"/>
                <w:szCs w:val="18"/>
              </w:rPr>
            </w:pPr>
            <w:r w:rsidRPr="00CA69AE">
              <w:rPr>
                <w:rFonts w:ascii="Century Gothic" w:hAnsi="Century Gothic" w:cs="Arial"/>
                <w:bCs/>
                <w:iCs/>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cenie oferty -  przeglądy okresowe w okresie gwarancji (w częstotliwości i w zakresie zgodnym z wymogami producenta)</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Wszystkie czynności serwisowe, w tym przeglądy konserwacyjne, w okresie gwarancji - w ramach wynagrodzenia umownego</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Czas reakcji (dotyczy także reakcji zdalnej): „przyjęte zgłoszenie – podjęta naprawa” =&lt; 24 [godz.]</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Możliwość zgłoszeń 24h/dobę, 365 dni/rok</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Wymiana każdego podzespołu na nowy po pierwszej  nieskutecznej próbie jego naprawy</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pPr>
            <w:r w:rsidRPr="00CA69AE">
              <w:rPr>
                <w:rFonts w:ascii="Century Gothic" w:hAnsi="Century Gothic" w:cs="Arial"/>
                <w:b/>
                <w:bCs/>
                <w:iCs/>
                <w:sz w:val="18"/>
                <w:szCs w:val="18"/>
              </w:rPr>
              <w:t>Struktura serwisowa zapewniająca realizację wymogów stawianych w niniejszej specyfikacji</w:t>
            </w:r>
            <w:r w:rsidRPr="00CA69AE">
              <w:rPr>
                <w:rFonts w:ascii="Century Gothic" w:hAnsi="Century Gothic" w:cs="Arial"/>
                <w:bCs/>
                <w:iCs/>
                <w:sz w:val="18"/>
                <w:szCs w:val="18"/>
              </w:rPr>
              <w:t xml:space="preserv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rHeight w:val="1209"/>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ind w:left="0" w:firstLine="0"/>
              <w:rPr>
                <w:rFonts w:ascii="Century Gothic" w:hAnsi="Century Gothic" w:cs="Arial"/>
                <w:bCs/>
                <w:iCs/>
                <w:sz w:val="18"/>
                <w:szCs w:val="18"/>
              </w:rPr>
            </w:pPr>
            <w:r w:rsidRPr="00CA69AE">
              <w:rPr>
                <w:rFonts w:ascii="Century Gothic" w:hAnsi="Century Gothic" w:cs="Arial"/>
                <w:bCs/>
                <w:iCs/>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SZKOLENIA</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rsidP="00B975E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Szkolenia dla personelu  medycznego z zakresu obsługi urządzenia min. 16 osób z możliwością podziału i szkolenia w mniejszych podgrupach) w</w:t>
            </w:r>
            <w:r w:rsidRPr="00CA69AE">
              <w:rPr>
                <w:rFonts w:ascii="Century Gothic" w:hAnsi="Century Gothic" w:cs="Arial"/>
                <w:bCs/>
                <w:i/>
                <w:iCs/>
                <w:sz w:val="18"/>
                <w:szCs w:val="18"/>
              </w:rPr>
              <w:t xml:space="preserve"> </w:t>
            </w:r>
            <w:r w:rsidRPr="00CA69AE">
              <w:rPr>
                <w:rFonts w:ascii="Century Gothic" w:hAnsi="Century Gothic" w:cs="Arial"/>
                <w:bCs/>
                <w:iCs/>
                <w:sz w:val="18"/>
                <w:szCs w:val="18"/>
              </w:rPr>
              <w:t>terminie uzgodnionym</w:t>
            </w:r>
            <w:r w:rsidRPr="00CA69AE">
              <w:rPr>
                <w:rFonts w:ascii="Century Gothic" w:hAnsi="Century Gothic" w:cs="Arial"/>
                <w:bCs/>
                <w:i/>
                <w:iCs/>
                <w:sz w:val="18"/>
                <w:szCs w:val="18"/>
              </w:rPr>
              <w:t xml:space="preserve">; </w:t>
            </w:r>
            <w:r w:rsidRPr="00CA69AE">
              <w:rPr>
                <w:rFonts w:ascii="Century Gothic" w:hAnsi="Century Gothic" w:cs="Arial"/>
                <w:bCs/>
                <w:iCs/>
                <w:sz w:val="18"/>
                <w:szCs w:val="18"/>
              </w:rPr>
              <w:t>w razie potrzeby możliwość stałego wsparcia aplikacyjnego w początkowym (do 6  -</w:t>
            </w:r>
            <w:proofErr w:type="spellStart"/>
            <w:r w:rsidRPr="00CA69AE">
              <w:rPr>
                <w:rFonts w:ascii="Century Gothic" w:hAnsi="Century Gothic" w:cs="Arial"/>
                <w:bCs/>
                <w:iCs/>
                <w:sz w:val="18"/>
                <w:szCs w:val="18"/>
              </w:rPr>
              <w:t>ciu</w:t>
            </w:r>
            <w:proofErr w:type="spellEnd"/>
            <w:r w:rsidRPr="00CA69AE">
              <w:rPr>
                <w:rFonts w:ascii="Century Gothic" w:hAnsi="Century Gothic" w:cs="Arial"/>
                <w:bCs/>
                <w:iCs/>
                <w:sz w:val="18"/>
                <w:szCs w:val="18"/>
              </w:rPr>
              <w:t xml:space="preserve"> miesięcy) okresie pracy urządzeń (dodatkowe szkolenie, dodatkowa grupa osób, konsultacje, itp.)</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rHeight w:val="1224"/>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ind w:left="0" w:firstLine="0"/>
              <w:rPr>
                <w:rFonts w:ascii="Century Gothic" w:hAnsi="Century Gothic" w:cs="Arial"/>
                <w:bCs/>
                <w:iCs/>
                <w:sz w:val="18"/>
                <w:szCs w:val="18"/>
              </w:rPr>
            </w:pPr>
            <w:r w:rsidRPr="00CA69AE">
              <w:rPr>
                <w:rFonts w:ascii="Century Gothic" w:hAnsi="Century Gothic" w:cs="Arial"/>
                <w:bCs/>
                <w:iCs/>
                <w:sz w:val="18"/>
                <w:szCs w:val="18"/>
              </w:rPr>
              <w:t>Szkolenia dla personelu technicznego (4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Szkolenia dla informatyków (3 osoby) z zakresu podstawowej konfiguracji i diagnostyki elementów komunikacji sieciowej TCP/IP i DICOM</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Liczba i okres szkoleń:</w:t>
            </w:r>
          </w:p>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pierwsze szkolenie - tuż po instalacji systemu, w wymiarze do 2 dni roboczych</w:t>
            </w:r>
          </w:p>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dodatkowe, w razie potrzeby, w innym terminie ustalonym z kierownikiem pracowni,</w:t>
            </w:r>
          </w:p>
          <w:p w:rsidR="002D2A25" w:rsidRPr="00CA69AE" w:rsidRDefault="002D2A25">
            <w:pPr>
              <w:pStyle w:val="Nagwek1"/>
              <w:snapToGrid w:val="0"/>
              <w:ind w:left="0" w:firstLine="0"/>
              <w:rPr>
                <w:rFonts w:ascii="Century Gothic" w:hAnsi="Century Gothic" w:cs="Arial"/>
                <w:bCs/>
                <w:iCs/>
                <w:sz w:val="18"/>
                <w:szCs w:val="18"/>
              </w:rPr>
            </w:pPr>
          </w:p>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Uwaga – szkolenie dodatkowe w identycznym wymiarze osobowym jak wyżej</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DOKUMENTACJA</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
                <w:bCs/>
                <w:iCs/>
                <w:sz w:val="18"/>
                <w:szCs w:val="18"/>
              </w:rPr>
            </w:pPr>
            <w:r w:rsidRPr="00CA69AE">
              <w:rPr>
                <w:rFonts w:ascii="Century Gothic" w:hAnsi="Century Gothic" w:cs="Arial"/>
                <w:bCs/>
                <w:iCs/>
                <w:sz w:val="18"/>
                <w:szCs w:val="18"/>
              </w:rPr>
              <w:t>Instrukcje obsługi w języku polskim w formie elektronicznej i drukowanej (przekazane w momencie dostawy dla każdego egzemplarza) – dotyczy także urządzeń peryferyjnych</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rHeight w:val="926"/>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957A41" w:rsidRDefault="001C1FB3" w:rsidP="00957A41">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Dokumentacja (lub tzw. lista kontrolna zawierająca wykaz części i czynności) dotycząca przeglądów technicznych w języku polskim (dostarczona przy dostawie)</w:t>
            </w:r>
          </w:p>
          <w:p w:rsidR="002D2A25" w:rsidRPr="00CA69AE" w:rsidRDefault="001C1FB3">
            <w:pPr>
              <w:pStyle w:val="Nagwek1"/>
              <w:ind w:left="0" w:firstLine="0"/>
              <w:rPr>
                <w:rFonts w:ascii="Century Gothic" w:hAnsi="Century Gothic" w:cs="Arial"/>
                <w:bCs/>
                <w:iCs/>
                <w:sz w:val="18"/>
                <w:szCs w:val="18"/>
              </w:rPr>
            </w:pPr>
            <w:r w:rsidRPr="00CA69AE">
              <w:rPr>
                <w:rFonts w:ascii="Century Gothic" w:hAnsi="Century Gothic" w:cs="Arial"/>
                <w:b/>
                <w:bCs/>
                <w:iCs/>
                <w:sz w:val="18"/>
                <w:szCs w:val="18"/>
              </w:rPr>
              <w:t>UWAGA - dokumentacja serwisowa lub oprogramowanie serwisowe które zapewni co najmniej pełną diagnostykę sprzętu, regulację, kalibrację etc.</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Instrukcja konserwacji, mycia, dezynfekcji i sterylizacji dla poszczególnych elementów aparatów. (wykaz środków do czyszczenia dostarczony wraz z urządzeniami)</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AB5D76" w:rsidRDefault="001C1FB3" w:rsidP="00AB5D76">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Możliwość mycia i dezynfekcji poszczególnych elementów aparatów w oparciu o przedstawione przez wykonawcę zalecane preparaty myjące i dezynfekujące.</w:t>
            </w:r>
          </w:p>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UWAGA – zalecane środki powinny zawierać nazwy związków chemicznych, a nie tylko nazwy handlowe preparatów.</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INNE</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
                <w:bCs/>
                <w:iCs/>
                <w:sz w:val="18"/>
                <w:szCs w:val="18"/>
              </w:rPr>
            </w:pPr>
            <w:r w:rsidRPr="00CA69AE">
              <w:rPr>
                <w:rFonts w:ascii="Century Gothic" w:hAnsi="Century Gothic" w:cs="Arial"/>
                <w:bCs/>
                <w:iCs/>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bl>
    <w:p w:rsidR="002D2A25" w:rsidRDefault="002D2A25">
      <w:pPr>
        <w:widowControl/>
        <w:suppressAutoHyphens w:val="0"/>
        <w:spacing w:line="288" w:lineRule="auto"/>
        <w:rPr>
          <w:rFonts w:ascii="Century Gothic" w:hAnsi="Century Gothic"/>
          <w:b/>
          <w:kern w:val="0"/>
          <w:sz w:val="20"/>
          <w:szCs w:val="20"/>
          <w:lang w:eastAsia="en-US"/>
        </w:rPr>
      </w:pPr>
    </w:p>
    <w:p w:rsidR="0090144F" w:rsidRDefault="0090144F">
      <w:pPr>
        <w:widowControl/>
        <w:suppressAutoHyphens w:val="0"/>
        <w:spacing w:after="200" w:line="276" w:lineRule="auto"/>
        <w:rPr>
          <w:rFonts w:ascii="Century Gothic" w:hAnsi="Century Gothic"/>
          <w:b/>
          <w:kern w:val="0"/>
          <w:sz w:val="20"/>
          <w:szCs w:val="20"/>
          <w:lang w:eastAsia="en-US"/>
        </w:rPr>
      </w:pPr>
    </w:p>
    <w:sectPr w:rsidR="0090144F" w:rsidSect="009342CB">
      <w:headerReference w:type="default" r:id="rId9"/>
      <w:footerReference w:type="default" r:id="rId10"/>
      <w:pgSz w:w="16838" w:h="11906" w:orient="landscape"/>
      <w:pgMar w:top="2127" w:right="1417" w:bottom="1276" w:left="1417" w:header="284"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B5" w:rsidRDefault="00A442B5">
      <w:r>
        <w:separator/>
      </w:r>
    </w:p>
  </w:endnote>
  <w:endnote w:type="continuationSeparator" w:id="0">
    <w:p w:rsidR="00A442B5" w:rsidRDefault="00A4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59283"/>
      <w:docPartObj>
        <w:docPartGallery w:val="Page Numbers (Bottom of Page)"/>
        <w:docPartUnique/>
      </w:docPartObj>
    </w:sdtPr>
    <w:sdtEndPr/>
    <w:sdtContent>
      <w:p w:rsidR="009219E2" w:rsidRDefault="009219E2">
        <w:pPr>
          <w:pStyle w:val="Stopka"/>
        </w:pPr>
        <w:r>
          <w:fldChar w:fldCharType="begin"/>
        </w:r>
        <w:r>
          <w:instrText>PAGE   \* MERGEFORMAT</w:instrText>
        </w:r>
        <w:r>
          <w:fldChar w:fldCharType="separate"/>
        </w:r>
        <w:r w:rsidR="008778EF">
          <w:rPr>
            <w:noProof/>
          </w:rPr>
          <w:t>38</w:t>
        </w:r>
        <w:r>
          <w:rPr>
            <w:noProof/>
          </w:rPr>
          <w:fldChar w:fldCharType="end"/>
        </w:r>
      </w:p>
    </w:sdtContent>
  </w:sdt>
  <w:p w:rsidR="009219E2" w:rsidRDefault="009219E2" w:rsidP="009342CB">
    <w:pPr>
      <w:pStyle w:val="Stopka"/>
      <w:jc w:val="right"/>
    </w:pPr>
    <w:r w:rsidRPr="00A352C6">
      <w:rPr>
        <w:rFonts w:ascii="Garamond" w:hAnsi="Garamond"/>
        <w:lang w:eastAsia="pl-PL"/>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B5" w:rsidRDefault="00A442B5">
      <w:r>
        <w:separator/>
      </w:r>
    </w:p>
  </w:footnote>
  <w:footnote w:type="continuationSeparator" w:id="0">
    <w:p w:rsidR="00A442B5" w:rsidRDefault="00A44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E2" w:rsidRDefault="009219E2" w:rsidP="00C06615">
    <w:pPr>
      <w:widowControl/>
      <w:tabs>
        <w:tab w:val="center" w:pos="4536"/>
        <w:tab w:val="right" w:pos="14040"/>
      </w:tabs>
      <w:suppressAutoHyphens w:val="0"/>
      <w:jc w:val="center"/>
      <w:rPr>
        <w:rFonts w:ascii="Garamond" w:hAnsi="Garamond"/>
        <w:kern w:val="0"/>
        <w:sz w:val="22"/>
        <w:szCs w:val="22"/>
        <w:lang w:eastAsia="pl-PL"/>
      </w:rPr>
    </w:pPr>
    <w:r>
      <w:rPr>
        <w:noProof/>
        <w:lang w:eastAsia="pl-PL"/>
      </w:rPr>
      <w:drawing>
        <wp:inline distT="0" distB="0" distL="0" distR="0">
          <wp:extent cx="5495925" cy="762000"/>
          <wp:effectExtent l="0" t="0" r="9525"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rsidR="009219E2" w:rsidRPr="00FF03BC" w:rsidRDefault="009219E2" w:rsidP="00C06615">
    <w:pPr>
      <w:widowControl/>
      <w:tabs>
        <w:tab w:val="center" w:pos="4536"/>
        <w:tab w:val="right" w:pos="14040"/>
      </w:tabs>
      <w:suppressAutoHyphens w:val="0"/>
      <w:rPr>
        <w:rFonts w:ascii="Garamond" w:hAnsi="Garamond"/>
        <w:kern w:val="0"/>
        <w:sz w:val="22"/>
        <w:szCs w:val="22"/>
        <w:lang w:eastAsia="pl-PL"/>
      </w:rPr>
    </w:pPr>
    <w:r w:rsidRPr="009342CB">
      <w:rPr>
        <w:rFonts w:ascii="Garamond" w:hAnsi="Garamond"/>
        <w:color w:val="000000"/>
        <w:kern w:val="3"/>
        <w:sz w:val="22"/>
        <w:szCs w:val="22"/>
        <w:lang w:eastAsia="pl-PL" w:bidi="hi-IN"/>
      </w:rPr>
      <w:t>DFP.271.207.2018.LS</w:t>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1a do specyfikacji</w:t>
    </w:r>
  </w:p>
  <w:p w:rsidR="009219E2" w:rsidRPr="00FF03BC" w:rsidRDefault="009219E2" w:rsidP="00C06615">
    <w:pPr>
      <w:pStyle w:val="Nagwek"/>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p w:rsidR="009219E2" w:rsidRDefault="009219E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Times New Roman" w:hAnsi="Times New Roman"/>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ahoma" w:hAnsi="Tahoma"/>
        <w:b w:val="0"/>
      </w:rPr>
    </w:lvl>
  </w:abstractNum>
  <w:abstractNum w:abstractNumId="4">
    <w:nsid w:val="00000005"/>
    <w:multiLevelType w:val="singleLevel"/>
    <w:tmpl w:val="00000005"/>
    <w:name w:val="WW8Num5"/>
    <w:lvl w:ilvl="0">
      <w:start w:val="6"/>
      <w:numFmt w:val="bullet"/>
      <w:lvlText w:val="-"/>
      <w:lvlJc w:val="left"/>
      <w:pPr>
        <w:tabs>
          <w:tab w:val="num" w:pos="720"/>
        </w:tabs>
        <w:ind w:left="720" w:hanging="360"/>
      </w:pPr>
      <w:rPr>
        <w:rFonts w:ascii="Times New Roman" w:hAnsi="Times New Roman"/>
      </w:rPr>
    </w:lvl>
  </w:abstractNum>
  <w:abstractNum w:abstractNumId="5">
    <w:nsid w:val="02617D43"/>
    <w:multiLevelType w:val="hybridMultilevel"/>
    <w:tmpl w:val="E432F1BC"/>
    <w:lvl w:ilvl="0" w:tplc="85CC4BA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0AF16FC0"/>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013FCF"/>
    <w:multiLevelType w:val="hybridMultilevel"/>
    <w:tmpl w:val="755A9D6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CFB3545"/>
    <w:multiLevelType w:val="hybridMultilevel"/>
    <w:tmpl w:val="98FEBFDA"/>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FD3F0B"/>
    <w:multiLevelType w:val="hybridMultilevel"/>
    <w:tmpl w:val="781065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E4E4AFD"/>
    <w:multiLevelType w:val="multilevel"/>
    <w:tmpl w:val="7A3CC19C"/>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23CC7A87"/>
    <w:multiLevelType w:val="hybridMultilevel"/>
    <w:tmpl w:val="DDD027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BCD1F40"/>
    <w:multiLevelType w:val="hybridMultilevel"/>
    <w:tmpl w:val="250C99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28D0CDC"/>
    <w:multiLevelType w:val="singleLevel"/>
    <w:tmpl w:val="D25CCEE0"/>
    <w:lvl w:ilvl="0">
      <w:numFmt w:val="bullet"/>
      <w:lvlText w:val="-"/>
      <w:lvlJc w:val="left"/>
      <w:pPr>
        <w:tabs>
          <w:tab w:val="num" w:pos="360"/>
        </w:tabs>
        <w:ind w:left="360" w:hanging="360"/>
      </w:pPr>
      <w:rPr>
        <w:rFonts w:ascii="Times New Roman" w:hAnsi="Times New Roman" w:hint="default"/>
      </w:rPr>
    </w:lvl>
  </w:abstractNum>
  <w:abstractNum w:abstractNumId="14">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A807739"/>
    <w:multiLevelType w:val="hybridMultilevel"/>
    <w:tmpl w:val="37FE5450"/>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A551C0"/>
    <w:multiLevelType w:val="hybridMultilevel"/>
    <w:tmpl w:val="E3AE35E2"/>
    <w:lvl w:ilvl="0" w:tplc="31388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7A195E"/>
    <w:multiLevelType w:val="hybridMultilevel"/>
    <w:tmpl w:val="6E5ACAC2"/>
    <w:lvl w:ilvl="0" w:tplc="A1A00F1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480F2507"/>
    <w:multiLevelType w:val="hybridMultilevel"/>
    <w:tmpl w:val="E19A6B76"/>
    <w:lvl w:ilvl="0" w:tplc="3E1E99BA">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2455512"/>
    <w:multiLevelType w:val="hybridMultilevel"/>
    <w:tmpl w:val="93F812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38552AB"/>
    <w:multiLevelType w:val="hybridMultilevel"/>
    <w:tmpl w:val="73A4B946"/>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8B4356"/>
    <w:multiLevelType w:val="hybridMultilevel"/>
    <w:tmpl w:val="FA2AC1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56030A63"/>
    <w:multiLevelType w:val="hybridMultilevel"/>
    <w:tmpl w:val="41E2EDC4"/>
    <w:lvl w:ilvl="0" w:tplc="0415000B">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EC5561A"/>
    <w:multiLevelType w:val="hybridMultilevel"/>
    <w:tmpl w:val="9E94129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CC721B5"/>
    <w:multiLevelType w:val="hybridMultilevel"/>
    <w:tmpl w:val="0560983E"/>
    <w:lvl w:ilvl="0" w:tplc="01EE61B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15"/>
  </w:num>
  <w:num w:numId="8">
    <w:abstractNumId w:val="8"/>
  </w:num>
  <w:num w:numId="9">
    <w:abstractNumId w:val="10"/>
  </w:num>
  <w:num w:numId="10">
    <w:abstractNumId w:val="18"/>
  </w:num>
  <w:num w:numId="11">
    <w:abstractNumId w:val="17"/>
  </w:num>
  <w:num w:numId="12">
    <w:abstractNumId w:val="5"/>
  </w:num>
  <w:num w:numId="13">
    <w:abstractNumId w:val="20"/>
  </w:num>
  <w:num w:numId="14">
    <w:abstractNumId w:val="25"/>
  </w:num>
  <w:num w:numId="15">
    <w:abstractNumId w:val="11"/>
  </w:num>
  <w:num w:numId="16">
    <w:abstractNumId w:val="22"/>
  </w:num>
  <w:num w:numId="17">
    <w:abstractNumId w:val="14"/>
  </w:num>
  <w:num w:numId="18">
    <w:abstractNumId w:val="14"/>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num>
  <w:num w:numId="25">
    <w:abstractNumId w:val="0"/>
  </w:num>
  <w:num w:numId="26">
    <w:abstractNumId w:val="0"/>
  </w:num>
  <w:num w:numId="27">
    <w:abstractNumId w:val="7"/>
  </w:num>
  <w:num w:numId="28">
    <w:abstractNumId w:val="19"/>
  </w:num>
  <w:num w:numId="29">
    <w:abstractNumId w:val="12"/>
  </w:num>
  <w:num w:numId="30">
    <w:abstractNumId w:val="9"/>
  </w:num>
  <w:num w:numId="31">
    <w:abstractNumId w:val="0"/>
  </w:num>
  <w:num w:numId="32">
    <w:abstractNumId w:val="23"/>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25"/>
    <w:rsid w:val="00056067"/>
    <w:rsid w:val="000729AC"/>
    <w:rsid w:val="0008724F"/>
    <w:rsid w:val="000B0622"/>
    <w:rsid w:val="000E6C3D"/>
    <w:rsid w:val="000E7880"/>
    <w:rsid w:val="00105440"/>
    <w:rsid w:val="0011207B"/>
    <w:rsid w:val="001206A6"/>
    <w:rsid w:val="00137B56"/>
    <w:rsid w:val="001502F7"/>
    <w:rsid w:val="00171828"/>
    <w:rsid w:val="00171866"/>
    <w:rsid w:val="00177DD3"/>
    <w:rsid w:val="001C1FB3"/>
    <w:rsid w:val="001C51CE"/>
    <w:rsid w:val="001D0ABE"/>
    <w:rsid w:val="001D105F"/>
    <w:rsid w:val="001D6317"/>
    <w:rsid w:val="001D7CAE"/>
    <w:rsid w:val="001F13CE"/>
    <w:rsid w:val="001F40AD"/>
    <w:rsid w:val="001F59C8"/>
    <w:rsid w:val="00206529"/>
    <w:rsid w:val="0024528D"/>
    <w:rsid w:val="00252882"/>
    <w:rsid w:val="00296AEE"/>
    <w:rsid w:val="00297450"/>
    <w:rsid w:val="002D0AF1"/>
    <w:rsid w:val="002D2A25"/>
    <w:rsid w:val="002E5E5C"/>
    <w:rsid w:val="002F38D8"/>
    <w:rsid w:val="002F5733"/>
    <w:rsid w:val="00304C35"/>
    <w:rsid w:val="00321C33"/>
    <w:rsid w:val="00385626"/>
    <w:rsid w:val="00391006"/>
    <w:rsid w:val="003A14D3"/>
    <w:rsid w:val="003B3D28"/>
    <w:rsid w:val="003B7045"/>
    <w:rsid w:val="003C2E9C"/>
    <w:rsid w:val="003E0500"/>
    <w:rsid w:val="003E27C1"/>
    <w:rsid w:val="0041335B"/>
    <w:rsid w:val="00430B82"/>
    <w:rsid w:val="0045287D"/>
    <w:rsid w:val="004C220C"/>
    <w:rsid w:val="004D6E28"/>
    <w:rsid w:val="004E15FA"/>
    <w:rsid w:val="004E4818"/>
    <w:rsid w:val="004F4630"/>
    <w:rsid w:val="0053528A"/>
    <w:rsid w:val="0054742B"/>
    <w:rsid w:val="00590C24"/>
    <w:rsid w:val="005A385E"/>
    <w:rsid w:val="005B3BF8"/>
    <w:rsid w:val="005E1E95"/>
    <w:rsid w:val="005E6882"/>
    <w:rsid w:val="005F3A71"/>
    <w:rsid w:val="005F595B"/>
    <w:rsid w:val="006024B6"/>
    <w:rsid w:val="006030F7"/>
    <w:rsid w:val="006064A9"/>
    <w:rsid w:val="00616125"/>
    <w:rsid w:val="00631FF5"/>
    <w:rsid w:val="0065106D"/>
    <w:rsid w:val="00680585"/>
    <w:rsid w:val="00682061"/>
    <w:rsid w:val="00697AD5"/>
    <w:rsid w:val="006E4C6F"/>
    <w:rsid w:val="006E6B50"/>
    <w:rsid w:val="00724294"/>
    <w:rsid w:val="007363E1"/>
    <w:rsid w:val="00740C3F"/>
    <w:rsid w:val="00740D9C"/>
    <w:rsid w:val="0076732B"/>
    <w:rsid w:val="0077717A"/>
    <w:rsid w:val="0078336D"/>
    <w:rsid w:val="00786B36"/>
    <w:rsid w:val="007C5AF8"/>
    <w:rsid w:val="007D6B03"/>
    <w:rsid w:val="007F2590"/>
    <w:rsid w:val="008154A9"/>
    <w:rsid w:val="00823FC2"/>
    <w:rsid w:val="00837224"/>
    <w:rsid w:val="008778EF"/>
    <w:rsid w:val="00882F68"/>
    <w:rsid w:val="0089466A"/>
    <w:rsid w:val="008D618B"/>
    <w:rsid w:val="008E44AF"/>
    <w:rsid w:val="0090144F"/>
    <w:rsid w:val="009219E2"/>
    <w:rsid w:val="00933BBF"/>
    <w:rsid w:val="009342CB"/>
    <w:rsid w:val="00957A41"/>
    <w:rsid w:val="0096752E"/>
    <w:rsid w:val="00972826"/>
    <w:rsid w:val="00984E73"/>
    <w:rsid w:val="009A013C"/>
    <w:rsid w:val="009A770A"/>
    <w:rsid w:val="009F4E46"/>
    <w:rsid w:val="00A041FF"/>
    <w:rsid w:val="00A07988"/>
    <w:rsid w:val="00A307E5"/>
    <w:rsid w:val="00A36252"/>
    <w:rsid w:val="00A41B6F"/>
    <w:rsid w:val="00A442B5"/>
    <w:rsid w:val="00A6111C"/>
    <w:rsid w:val="00A703C7"/>
    <w:rsid w:val="00AA556C"/>
    <w:rsid w:val="00AB0AA4"/>
    <w:rsid w:val="00AB5D76"/>
    <w:rsid w:val="00AD3957"/>
    <w:rsid w:val="00AE23C7"/>
    <w:rsid w:val="00AE3C84"/>
    <w:rsid w:val="00AF36BC"/>
    <w:rsid w:val="00AF4EC3"/>
    <w:rsid w:val="00B15F1D"/>
    <w:rsid w:val="00B34E07"/>
    <w:rsid w:val="00B36106"/>
    <w:rsid w:val="00B41707"/>
    <w:rsid w:val="00B42138"/>
    <w:rsid w:val="00B51398"/>
    <w:rsid w:val="00B56D44"/>
    <w:rsid w:val="00B56F4F"/>
    <w:rsid w:val="00B808ED"/>
    <w:rsid w:val="00B975E3"/>
    <w:rsid w:val="00BD62D5"/>
    <w:rsid w:val="00BF7747"/>
    <w:rsid w:val="00C06615"/>
    <w:rsid w:val="00C41F8C"/>
    <w:rsid w:val="00C50766"/>
    <w:rsid w:val="00C51098"/>
    <w:rsid w:val="00C5323C"/>
    <w:rsid w:val="00C715CB"/>
    <w:rsid w:val="00C72E87"/>
    <w:rsid w:val="00C848FC"/>
    <w:rsid w:val="00CA69AE"/>
    <w:rsid w:val="00CA70A6"/>
    <w:rsid w:val="00CC60AD"/>
    <w:rsid w:val="00D14C05"/>
    <w:rsid w:val="00D436CB"/>
    <w:rsid w:val="00D43A67"/>
    <w:rsid w:val="00D44E15"/>
    <w:rsid w:val="00D52F62"/>
    <w:rsid w:val="00D7001C"/>
    <w:rsid w:val="00D700D1"/>
    <w:rsid w:val="00D8364C"/>
    <w:rsid w:val="00D86F60"/>
    <w:rsid w:val="00D95B35"/>
    <w:rsid w:val="00DB7076"/>
    <w:rsid w:val="00DC6D9A"/>
    <w:rsid w:val="00E15A9D"/>
    <w:rsid w:val="00E358EB"/>
    <w:rsid w:val="00E37E59"/>
    <w:rsid w:val="00E63111"/>
    <w:rsid w:val="00E91E75"/>
    <w:rsid w:val="00F148AA"/>
    <w:rsid w:val="00F662A1"/>
    <w:rsid w:val="00F67138"/>
    <w:rsid w:val="00F76A46"/>
    <w:rsid w:val="00F914B5"/>
    <w:rsid w:val="00FB136E"/>
    <w:rsid w:val="00FD4CBC"/>
    <w:rsid w:val="00FF5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DD3"/>
    <w:pPr>
      <w:widowControl w:val="0"/>
      <w:suppressAutoHyphens/>
      <w:spacing w:after="0" w:line="240" w:lineRule="auto"/>
    </w:pPr>
    <w:rPr>
      <w:rFonts w:ascii="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177DD3"/>
    <w:pPr>
      <w:keepNext/>
      <w:widowControl/>
      <w:numPr>
        <w:numId w:val="1"/>
      </w:numPr>
      <w:suppressAutoHyphens w:val="0"/>
      <w:outlineLvl w:val="0"/>
    </w:pPr>
    <w:rPr>
      <w:kern w:val="1"/>
      <w:szCs w:val="20"/>
    </w:rPr>
  </w:style>
  <w:style w:type="paragraph" w:styleId="Nagwek2">
    <w:name w:val="heading 2"/>
    <w:basedOn w:val="Normalny"/>
    <w:next w:val="Normalny"/>
    <w:link w:val="Nagwek2Znak"/>
    <w:uiPriority w:val="9"/>
    <w:qFormat/>
    <w:rsid w:val="00177DD3"/>
    <w:pPr>
      <w:keepNext/>
      <w:widowControl/>
      <w:numPr>
        <w:ilvl w:val="1"/>
        <w:numId w:val="1"/>
      </w:numPr>
      <w:suppressAutoHyphens w:val="0"/>
      <w:outlineLvl w:val="1"/>
    </w:pPr>
    <w:rPr>
      <w:b/>
      <w:kern w:val="1"/>
      <w:szCs w:val="20"/>
    </w:rPr>
  </w:style>
  <w:style w:type="paragraph" w:styleId="Nagwek3">
    <w:name w:val="heading 3"/>
    <w:basedOn w:val="Normalny"/>
    <w:next w:val="Normalny"/>
    <w:link w:val="Nagwek3Znak"/>
    <w:uiPriority w:val="9"/>
    <w:qFormat/>
    <w:rsid w:val="00177DD3"/>
    <w:pPr>
      <w:keepNext/>
      <w:widowControl/>
      <w:numPr>
        <w:ilvl w:val="2"/>
        <w:numId w:val="1"/>
      </w:numPr>
      <w:suppressAutoHyphens w:val="0"/>
      <w:spacing w:before="240" w:after="60"/>
      <w:outlineLvl w:val="2"/>
    </w:pPr>
    <w:rPr>
      <w:rFonts w:ascii="Arial" w:hAnsi="Arial" w:cs="Arial"/>
      <w:b/>
      <w:bCs/>
      <w:kern w:val="1"/>
      <w:sz w:val="26"/>
      <w:szCs w:val="26"/>
    </w:rPr>
  </w:style>
  <w:style w:type="paragraph" w:styleId="Nagwek4">
    <w:name w:val="heading 4"/>
    <w:basedOn w:val="Normalny"/>
    <w:next w:val="Normalny"/>
    <w:link w:val="Nagwek4Znak"/>
    <w:uiPriority w:val="9"/>
    <w:qFormat/>
    <w:rsid w:val="00177DD3"/>
    <w:pPr>
      <w:keepNext/>
      <w:widowControl/>
      <w:numPr>
        <w:ilvl w:val="3"/>
        <w:numId w:val="1"/>
      </w:numPr>
      <w:suppressAutoHyphens w:val="0"/>
      <w:spacing w:before="240" w:after="60"/>
      <w:outlineLvl w:val="3"/>
    </w:pPr>
    <w:rPr>
      <w:b/>
      <w:bCs/>
      <w:kern w:val="1"/>
      <w:sz w:val="28"/>
      <w:szCs w:val="28"/>
    </w:rPr>
  </w:style>
  <w:style w:type="paragraph" w:styleId="Nagwek6">
    <w:name w:val="heading 6"/>
    <w:basedOn w:val="Normalny"/>
    <w:next w:val="Normalny"/>
    <w:link w:val="Nagwek6Znak"/>
    <w:uiPriority w:val="9"/>
    <w:qFormat/>
    <w:rsid w:val="00177DD3"/>
    <w:pPr>
      <w:widowControl/>
      <w:numPr>
        <w:ilvl w:val="5"/>
        <w:numId w:val="1"/>
      </w:numPr>
      <w:suppressAutoHyphens w:val="0"/>
      <w:spacing w:before="240" w:after="60"/>
      <w:outlineLvl w:val="5"/>
    </w:pPr>
    <w:rPr>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77DD3"/>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
    <w:locked/>
    <w:rsid w:val="00177DD3"/>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
    <w:locked/>
    <w:rsid w:val="00177DD3"/>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
    <w:locked/>
    <w:rsid w:val="00177DD3"/>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
    <w:locked/>
    <w:rsid w:val="00177DD3"/>
    <w:rPr>
      <w:rFonts w:ascii="Times New Roman" w:hAnsi="Times New Roman" w:cs="Times New Roman"/>
      <w:b/>
      <w:bCs/>
      <w:kern w:val="1"/>
      <w:lang w:eastAsia="ar-SA" w:bidi="ar-SA"/>
    </w:rPr>
  </w:style>
  <w:style w:type="paragraph" w:customStyle="1" w:styleId="Zawartotabeli">
    <w:name w:val="Zawartość tabeli"/>
    <w:basedOn w:val="Normalny"/>
    <w:rsid w:val="00177DD3"/>
    <w:pPr>
      <w:suppressLineNumbers/>
    </w:pPr>
  </w:style>
  <w:style w:type="character" w:customStyle="1" w:styleId="WW8Num2z0">
    <w:name w:val="WW8Num2z0"/>
    <w:rsid w:val="00177DD3"/>
  </w:style>
  <w:style w:type="character" w:customStyle="1" w:styleId="WW8Num3z0">
    <w:name w:val="WW8Num3z0"/>
    <w:rsid w:val="00177DD3"/>
    <w:rPr>
      <w:rFonts w:ascii="Times New Roman" w:hAnsi="Times New Roman"/>
    </w:rPr>
  </w:style>
  <w:style w:type="character" w:customStyle="1" w:styleId="WW8Num4z0">
    <w:name w:val="WW8Num4z0"/>
    <w:rsid w:val="00177DD3"/>
  </w:style>
  <w:style w:type="character" w:customStyle="1" w:styleId="WW8Num5z0">
    <w:name w:val="WW8Num5z0"/>
    <w:rsid w:val="00177DD3"/>
    <w:rPr>
      <w:rFonts w:ascii="Times New Roman" w:hAnsi="Times New Roman"/>
    </w:rPr>
  </w:style>
  <w:style w:type="character" w:customStyle="1" w:styleId="Absatz-Standardschriftart">
    <w:name w:val="Absatz-Standardschriftart"/>
    <w:rsid w:val="00177DD3"/>
  </w:style>
  <w:style w:type="character" w:customStyle="1" w:styleId="WW-Absatz-Standardschriftart">
    <w:name w:val="WW-Absatz-Standardschriftart"/>
    <w:rsid w:val="00177DD3"/>
  </w:style>
  <w:style w:type="character" w:customStyle="1" w:styleId="WW-Absatz-Standardschriftart1">
    <w:name w:val="WW-Absatz-Standardschriftart1"/>
    <w:rsid w:val="00177DD3"/>
  </w:style>
  <w:style w:type="character" w:customStyle="1" w:styleId="WW-Absatz-Standardschriftart11">
    <w:name w:val="WW-Absatz-Standardschriftart11"/>
    <w:rsid w:val="00177DD3"/>
  </w:style>
  <w:style w:type="character" w:customStyle="1" w:styleId="Domylnaczcionkaakapitu3">
    <w:name w:val="Domyślna czcionka akapitu3"/>
    <w:rsid w:val="00177DD3"/>
  </w:style>
  <w:style w:type="character" w:customStyle="1" w:styleId="WW-Absatz-Standardschriftart111">
    <w:name w:val="WW-Absatz-Standardschriftart111"/>
    <w:rsid w:val="00177DD3"/>
  </w:style>
  <w:style w:type="character" w:customStyle="1" w:styleId="WW-Absatz-Standardschriftart1111">
    <w:name w:val="WW-Absatz-Standardschriftart1111"/>
    <w:rsid w:val="00177DD3"/>
  </w:style>
  <w:style w:type="character" w:customStyle="1" w:styleId="WW-Absatz-Standardschriftart11111">
    <w:name w:val="WW-Absatz-Standardschriftart11111"/>
    <w:rsid w:val="00177DD3"/>
  </w:style>
  <w:style w:type="character" w:customStyle="1" w:styleId="WW-Absatz-Standardschriftart111111">
    <w:name w:val="WW-Absatz-Standardschriftart111111"/>
    <w:rsid w:val="00177DD3"/>
  </w:style>
  <w:style w:type="character" w:customStyle="1" w:styleId="Domylnaczcionkaakapitu2">
    <w:name w:val="Domyślna czcionka akapitu2"/>
    <w:rsid w:val="00177DD3"/>
  </w:style>
  <w:style w:type="character" w:customStyle="1" w:styleId="WW8Num1z0">
    <w:name w:val="WW8Num1z0"/>
    <w:rsid w:val="00177DD3"/>
    <w:rPr>
      <w:rFonts w:ascii="Times New Roman" w:hAnsi="Times New Roman"/>
    </w:rPr>
  </w:style>
  <w:style w:type="character" w:customStyle="1" w:styleId="WW8Num10z0">
    <w:name w:val="WW8Num10z0"/>
    <w:rsid w:val="00177DD3"/>
  </w:style>
  <w:style w:type="character" w:customStyle="1" w:styleId="WW8Num14z0">
    <w:name w:val="WW8Num14z0"/>
    <w:rsid w:val="00177DD3"/>
  </w:style>
  <w:style w:type="character" w:customStyle="1" w:styleId="WW8Num17z0">
    <w:name w:val="WW8Num17z0"/>
    <w:rsid w:val="00177DD3"/>
    <w:rPr>
      <w:rFonts w:ascii="Times New Roman" w:hAnsi="Times New Roman"/>
    </w:rPr>
  </w:style>
  <w:style w:type="character" w:customStyle="1" w:styleId="WW8Num18z0">
    <w:name w:val="WW8Num18z0"/>
    <w:rsid w:val="00177DD3"/>
  </w:style>
  <w:style w:type="character" w:customStyle="1" w:styleId="WW8Num19z0">
    <w:name w:val="WW8Num19z0"/>
    <w:rsid w:val="00177DD3"/>
    <w:rPr>
      <w:u w:val="none"/>
    </w:rPr>
  </w:style>
  <w:style w:type="character" w:customStyle="1" w:styleId="WW8Num20z0">
    <w:name w:val="WW8Num20z0"/>
    <w:rsid w:val="00177DD3"/>
    <w:rPr>
      <w:rFonts w:ascii="Tahoma" w:hAnsi="Tahoma"/>
    </w:rPr>
  </w:style>
  <w:style w:type="character" w:customStyle="1" w:styleId="WW8Num21z0">
    <w:name w:val="WW8Num21z0"/>
    <w:rsid w:val="00177DD3"/>
    <w:rPr>
      <w:rFonts w:ascii="Symbol" w:hAnsi="Symbol"/>
    </w:rPr>
  </w:style>
  <w:style w:type="character" w:customStyle="1" w:styleId="WW8Num21z1">
    <w:name w:val="WW8Num21z1"/>
    <w:rsid w:val="00177DD3"/>
    <w:rPr>
      <w:rFonts w:ascii="Courier New" w:hAnsi="Courier New"/>
    </w:rPr>
  </w:style>
  <w:style w:type="character" w:customStyle="1" w:styleId="WW8Num21z2">
    <w:name w:val="WW8Num21z2"/>
    <w:rsid w:val="00177DD3"/>
    <w:rPr>
      <w:rFonts w:ascii="Wingdings" w:hAnsi="Wingdings"/>
    </w:rPr>
  </w:style>
  <w:style w:type="character" w:customStyle="1" w:styleId="WW8Num24z0">
    <w:name w:val="WW8Num24z0"/>
    <w:rsid w:val="00177DD3"/>
  </w:style>
  <w:style w:type="character" w:customStyle="1" w:styleId="WW8Num26z0">
    <w:name w:val="WW8Num26z0"/>
    <w:rsid w:val="00177DD3"/>
  </w:style>
  <w:style w:type="character" w:customStyle="1" w:styleId="WW8Num27z0">
    <w:name w:val="WW8Num27z0"/>
    <w:rsid w:val="00177DD3"/>
  </w:style>
  <w:style w:type="character" w:customStyle="1" w:styleId="WW8Num28z0">
    <w:name w:val="WW8Num28z0"/>
    <w:rsid w:val="00177DD3"/>
  </w:style>
  <w:style w:type="character" w:customStyle="1" w:styleId="WW8Num29z0">
    <w:name w:val="WW8Num29z0"/>
    <w:rsid w:val="00177DD3"/>
    <w:rPr>
      <w:rFonts w:ascii="Times New Roman" w:hAnsi="Times New Roman"/>
    </w:rPr>
  </w:style>
  <w:style w:type="character" w:customStyle="1" w:styleId="WW8Num29z1">
    <w:name w:val="WW8Num29z1"/>
    <w:rsid w:val="00177DD3"/>
    <w:rPr>
      <w:rFonts w:ascii="Courier New" w:hAnsi="Courier New"/>
    </w:rPr>
  </w:style>
  <w:style w:type="character" w:customStyle="1" w:styleId="WW8Num29z2">
    <w:name w:val="WW8Num29z2"/>
    <w:rsid w:val="00177DD3"/>
    <w:rPr>
      <w:rFonts w:ascii="Wingdings" w:hAnsi="Wingdings"/>
    </w:rPr>
  </w:style>
  <w:style w:type="character" w:customStyle="1" w:styleId="WW8Num29z3">
    <w:name w:val="WW8Num29z3"/>
    <w:rsid w:val="00177DD3"/>
    <w:rPr>
      <w:rFonts w:ascii="Symbol" w:hAnsi="Symbol"/>
    </w:rPr>
  </w:style>
  <w:style w:type="character" w:customStyle="1" w:styleId="WW8Num30z0">
    <w:name w:val="WW8Num30z0"/>
    <w:rsid w:val="00177DD3"/>
    <w:rPr>
      <w:rFonts w:ascii="Times New Roman" w:hAnsi="Times New Roman"/>
    </w:rPr>
  </w:style>
  <w:style w:type="character" w:customStyle="1" w:styleId="WW8Num31z0">
    <w:name w:val="WW8Num31z0"/>
    <w:rsid w:val="00177DD3"/>
    <w:rPr>
      <w:rFonts w:ascii="Symbol" w:hAnsi="Symbol"/>
      <w:sz w:val="30"/>
    </w:rPr>
  </w:style>
  <w:style w:type="character" w:customStyle="1" w:styleId="WW8Num31z1">
    <w:name w:val="WW8Num31z1"/>
    <w:rsid w:val="00177DD3"/>
    <w:rPr>
      <w:rFonts w:ascii="Courier New" w:hAnsi="Courier New"/>
    </w:rPr>
  </w:style>
  <w:style w:type="character" w:customStyle="1" w:styleId="WW8Num31z2">
    <w:name w:val="WW8Num31z2"/>
    <w:rsid w:val="00177DD3"/>
    <w:rPr>
      <w:rFonts w:ascii="Wingdings" w:hAnsi="Wingdings"/>
    </w:rPr>
  </w:style>
  <w:style w:type="character" w:customStyle="1" w:styleId="WW8Num31z3">
    <w:name w:val="WW8Num31z3"/>
    <w:rsid w:val="00177DD3"/>
    <w:rPr>
      <w:rFonts w:ascii="Symbol" w:hAnsi="Symbol"/>
    </w:rPr>
  </w:style>
  <w:style w:type="character" w:customStyle="1" w:styleId="WW8Num35z0">
    <w:name w:val="WW8Num35z0"/>
    <w:rsid w:val="00177DD3"/>
  </w:style>
  <w:style w:type="character" w:customStyle="1" w:styleId="WW8Num37z0">
    <w:name w:val="WW8Num37z0"/>
    <w:rsid w:val="00177DD3"/>
    <w:rPr>
      <w:rFonts w:ascii="Symbol" w:hAnsi="Symbol"/>
    </w:rPr>
  </w:style>
  <w:style w:type="character" w:customStyle="1" w:styleId="WW8Num37z1">
    <w:name w:val="WW8Num37z1"/>
    <w:rsid w:val="00177DD3"/>
    <w:rPr>
      <w:rFonts w:ascii="Courier New" w:hAnsi="Courier New"/>
    </w:rPr>
  </w:style>
  <w:style w:type="character" w:customStyle="1" w:styleId="WW8Num37z2">
    <w:name w:val="WW8Num37z2"/>
    <w:rsid w:val="00177DD3"/>
    <w:rPr>
      <w:rFonts w:ascii="Wingdings" w:hAnsi="Wingdings"/>
    </w:rPr>
  </w:style>
  <w:style w:type="character" w:customStyle="1" w:styleId="Domylnaczcionkaakapitu1">
    <w:name w:val="Domyślna czcionka akapitu1"/>
    <w:rsid w:val="00177DD3"/>
  </w:style>
  <w:style w:type="character" w:customStyle="1" w:styleId="ZnakZnak">
    <w:name w:val="Znak Znak"/>
    <w:rsid w:val="00177DD3"/>
    <w:rPr>
      <w:lang w:val="pl-PL" w:eastAsia="ar-SA" w:bidi="ar-SA"/>
    </w:rPr>
  </w:style>
  <w:style w:type="character" w:styleId="Numerstrony">
    <w:name w:val="page number"/>
    <w:basedOn w:val="Domylnaczcionkaakapitu1"/>
    <w:uiPriority w:val="99"/>
    <w:rsid w:val="00177DD3"/>
    <w:rPr>
      <w:rFonts w:cs="Times New Roman"/>
    </w:rPr>
  </w:style>
  <w:style w:type="character" w:styleId="Hipercze">
    <w:name w:val="Hyperlink"/>
    <w:basedOn w:val="Domylnaczcionkaakapitu"/>
    <w:uiPriority w:val="99"/>
    <w:rsid w:val="00177DD3"/>
    <w:rPr>
      <w:rFonts w:cs="Times New Roman"/>
      <w:color w:val="0000FF"/>
      <w:u w:val="single"/>
    </w:rPr>
  </w:style>
  <w:style w:type="character" w:customStyle="1" w:styleId="Teksttreci8pt">
    <w:name w:val="Tekst treści + 8 pt"/>
    <w:aliases w:val="Bez pogrubienia"/>
    <w:rsid w:val="00177DD3"/>
    <w:rPr>
      <w:rFonts w:ascii="Calibri" w:hAnsi="Calibri"/>
      <w:b/>
      <w:color w:val="000000"/>
      <w:spacing w:val="0"/>
      <w:w w:val="100"/>
      <w:position w:val="0"/>
      <w:sz w:val="16"/>
      <w:u w:val="none"/>
      <w:vertAlign w:val="baseline"/>
      <w:lang w:val="pl-PL"/>
    </w:rPr>
  </w:style>
  <w:style w:type="paragraph" w:customStyle="1" w:styleId="Nagwek30">
    <w:name w:val="Nagłówek3"/>
    <w:basedOn w:val="Normalny"/>
    <w:next w:val="Tekstpodstawowy"/>
    <w:rsid w:val="00177DD3"/>
    <w:pPr>
      <w:keepNext/>
      <w:spacing w:before="240" w:after="120"/>
    </w:pPr>
    <w:rPr>
      <w:rFonts w:ascii="Arial" w:hAnsi="Arial" w:cs="Mangal"/>
      <w:kern w:val="1"/>
      <w:sz w:val="28"/>
      <w:szCs w:val="28"/>
    </w:rPr>
  </w:style>
  <w:style w:type="paragraph" w:styleId="Tekstpodstawowy">
    <w:name w:val="Body Text"/>
    <w:basedOn w:val="Normalny"/>
    <w:link w:val="TekstpodstawowyZnak"/>
    <w:uiPriority w:val="99"/>
    <w:rsid w:val="00177DD3"/>
    <w:pPr>
      <w:widowControl/>
      <w:suppressAutoHyphens w:val="0"/>
      <w:jc w:val="both"/>
    </w:pPr>
    <w:rPr>
      <w:kern w:val="1"/>
      <w:szCs w:val="20"/>
    </w:rPr>
  </w:style>
  <w:style w:type="character" w:customStyle="1" w:styleId="TekstpodstawowyZnak">
    <w:name w:val="Tekst podstawowy Znak"/>
    <w:basedOn w:val="Domylnaczcionkaakapitu"/>
    <w:link w:val="Tekstpodstawowy"/>
    <w:uiPriority w:val="99"/>
    <w:locked/>
    <w:rsid w:val="00177DD3"/>
    <w:rPr>
      <w:rFonts w:ascii="Times New Roman" w:hAnsi="Times New Roman" w:cs="Times New Roman"/>
      <w:kern w:val="1"/>
      <w:sz w:val="20"/>
      <w:szCs w:val="20"/>
      <w:lang w:eastAsia="ar-SA" w:bidi="ar-SA"/>
    </w:rPr>
  </w:style>
  <w:style w:type="paragraph" w:styleId="Lista">
    <w:name w:val="List"/>
    <w:basedOn w:val="Tekstpodstawowy"/>
    <w:uiPriority w:val="99"/>
    <w:rsid w:val="00177DD3"/>
    <w:rPr>
      <w:rFonts w:cs="Mangal"/>
    </w:rPr>
  </w:style>
  <w:style w:type="paragraph" w:customStyle="1" w:styleId="Podpis3">
    <w:name w:val="Podpis3"/>
    <w:basedOn w:val="Normalny"/>
    <w:rsid w:val="00177DD3"/>
    <w:pPr>
      <w:suppressLineNumbers/>
      <w:spacing w:before="120" w:after="120"/>
    </w:pPr>
    <w:rPr>
      <w:rFonts w:cs="Mangal"/>
      <w:i/>
      <w:iCs/>
      <w:kern w:val="1"/>
    </w:rPr>
  </w:style>
  <w:style w:type="paragraph" w:customStyle="1" w:styleId="Indeks">
    <w:name w:val="Indeks"/>
    <w:basedOn w:val="Normalny"/>
    <w:rsid w:val="00177DD3"/>
    <w:pPr>
      <w:suppressLineNumbers/>
    </w:pPr>
    <w:rPr>
      <w:rFonts w:cs="Mangal"/>
      <w:kern w:val="1"/>
    </w:rPr>
  </w:style>
  <w:style w:type="paragraph" w:customStyle="1" w:styleId="Nagwek20">
    <w:name w:val="Nagłówek2"/>
    <w:basedOn w:val="Normalny"/>
    <w:next w:val="Tekstpodstawowy"/>
    <w:rsid w:val="00177DD3"/>
    <w:pPr>
      <w:keepNext/>
      <w:spacing w:before="240" w:after="120"/>
    </w:pPr>
    <w:rPr>
      <w:rFonts w:ascii="Arial" w:hAnsi="Arial" w:cs="Mangal"/>
      <w:kern w:val="1"/>
      <w:sz w:val="28"/>
      <w:szCs w:val="28"/>
    </w:rPr>
  </w:style>
  <w:style w:type="paragraph" w:customStyle="1" w:styleId="Podpis2">
    <w:name w:val="Podpis2"/>
    <w:basedOn w:val="Normalny"/>
    <w:rsid w:val="00177DD3"/>
    <w:pPr>
      <w:suppressLineNumbers/>
      <w:spacing w:before="120" w:after="120"/>
    </w:pPr>
    <w:rPr>
      <w:rFonts w:cs="Mangal"/>
      <w:i/>
      <w:iCs/>
      <w:kern w:val="1"/>
    </w:rPr>
  </w:style>
  <w:style w:type="paragraph" w:customStyle="1" w:styleId="Nagwek10">
    <w:name w:val="Nagłówek1"/>
    <w:basedOn w:val="Normalny"/>
    <w:next w:val="Tekstpodstawowy"/>
    <w:rsid w:val="00177DD3"/>
    <w:pPr>
      <w:keepNext/>
      <w:spacing w:before="240" w:after="120"/>
    </w:pPr>
    <w:rPr>
      <w:rFonts w:ascii="Arial" w:hAnsi="Arial" w:cs="Mangal"/>
      <w:kern w:val="1"/>
      <w:sz w:val="28"/>
      <w:szCs w:val="28"/>
    </w:rPr>
  </w:style>
  <w:style w:type="paragraph" w:customStyle="1" w:styleId="Podpis1">
    <w:name w:val="Podpis1"/>
    <w:basedOn w:val="Normalny"/>
    <w:rsid w:val="00177DD3"/>
    <w:pPr>
      <w:suppressLineNumbers/>
      <w:spacing w:before="120" w:after="120"/>
    </w:pPr>
    <w:rPr>
      <w:rFonts w:cs="Mangal"/>
      <w:i/>
      <w:iCs/>
      <w:kern w:val="1"/>
    </w:rPr>
  </w:style>
  <w:style w:type="paragraph" w:styleId="Stopka">
    <w:name w:val="footer"/>
    <w:basedOn w:val="Normalny"/>
    <w:link w:val="StopkaZnak"/>
    <w:uiPriority w:val="99"/>
    <w:rsid w:val="00177DD3"/>
    <w:pPr>
      <w:widowControl/>
      <w:tabs>
        <w:tab w:val="center" w:pos="4536"/>
        <w:tab w:val="right" w:pos="9072"/>
      </w:tabs>
      <w:suppressAutoHyphens w:val="0"/>
    </w:pPr>
    <w:rPr>
      <w:kern w:val="1"/>
      <w:sz w:val="20"/>
      <w:szCs w:val="20"/>
    </w:rPr>
  </w:style>
  <w:style w:type="character" w:customStyle="1" w:styleId="StopkaZnak">
    <w:name w:val="Stopka Znak"/>
    <w:basedOn w:val="Domylnaczcionkaakapitu"/>
    <w:link w:val="Stopka"/>
    <w:uiPriority w:val="99"/>
    <w:locked/>
    <w:rsid w:val="00177DD3"/>
    <w:rPr>
      <w:rFonts w:ascii="Times New Roman" w:hAnsi="Times New Roman" w:cs="Times New Roman"/>
      <w:kern w:val="1"/>
      <w:sz w:val="20"/>
      <w:szCs w:val="20"/>
      <w:lang w:eastAsia="ar-SA" w:bidi="ar-SA"/>
    </w:rPr>
  </w:style>
  <w:style w:type="paragraph" w:styleId="Nagwek">
    <w:name w:val="header"/>
    <w:basedOn w:val="Normalny"/>
    <w:link w:val="NagwekZnak"/>
    <w:uiPriority w:val="99"/>
    <w:rsid w:val="00177DD3"/>
    <w:pPr>
      <w:widowControl/>
      <w:tabs>
        <w:tab w:val="center" w:pos="4536"/>
        <w:tab w:val="right" w:pos="9072"/>
      </w:tabs>
      <w:suppressAutoHyphens w:val="0"/>
    </w:pPr>
    <w:rPr>
      <w:kern w:val="1"/>
      <w:sz w:val="20"/>
      <w:szCs w:val="20"/>
    </w:rPr>
  </w:style>
  <w:style w:type="character" w:customStyle="1" w:styleId="NagwekZnak">
    <w:name w:val="Nagłówek Znak"/>
    <w:basedOn w:val="Domylnaczcionkaakapitu"/>
    <w:link w:val="Nagwek"/>
    <w:uiPriority w:val="99"/>
    <w:locked/>
    <w:rsid w:val="00177DD3"/>
    <w:rPr>
      <w:rFonts w:ascii="Times New Roman" w:hAnsi="Times New Roman" w:cs="Times New Roman"/>
      <w:kern w:val="1"/>
      <w:sz w:val="20"/>
      <w:szCs w:val="20"/>
      <w:lang w:eastAsia="ar-SA" w:bidi="ar-SA"/>
    </w:rPr>
  </w:style>
  <w:style w:type="paragraph" w:customStyle="1" w:styleId="Zwykytekst1">
    <w:name w:val="Zwykły tekst1"/>
    <w:basedOn w:val="Normalny"/>
    <w:rsid w:val="00177DD3"/>
    <w:pPr>
      <w:widowControl/>
      <w:suppressAutoHyphens w:val="0"/>
    </w:pPr>
    <w:rPr>
      <w:rFonts w:ascii="Courier New" w:hAnsi="Courier New" w:cs="Courier New"/>
      <w:kern w:val="1"/>
      <w:sz w:val="20"/>
      <w:szCs w:val="20"/>
    </w:rPr>
  </w:style>
  <w:style w:type="paragraph" w:customStyle="1" w:styleId="Tekstpodstawowy21">
    <w:name w:val="Tekst podstawowy 21"/>
    <w:basedOn w:val="Normalny"/>
    <w:rsid w:val="00177DD3"/>
    <w:pPr>
      <w:widowControl/>
      <w:suppressAutoHyphens w:val="0"/>
      <w:spacing w:after="120" w:line="480" w:lineRule="auto"/>
    </w:pPr>
    <w:rPr>
      <w:kern w:val="1"/>
      <w:sz w:val="20"/>
      <w:szCs w:val="20"/>
    </w:rPr>
  </w:style>
  <w:style w:type="paragraph" w:styleId="Akapitzlist">
    <w:name w:val="List Paragraph"/>
    <w:basedOn w:val="Normalny"/>
    <w:uiPriority w:val="34"/>
    <w:qFormat/>
    <w:rsid w:val="00177DD3"/>
    <w:pPr>
      <w:widowControl/>
      <w:ind w:left="720"/>
    </w:pPr>
    <w:rPr>
      <w:kern w:val="1"/>
      <w:sz w:val="20"/>
      <w:szCs w:val="20"/>
    </w:rPr>
  </w:style>
  <w:style w:type="paragraph" w:customStyle="1" w:styleId="Skrconyadreszwrotny">
    <w:name w:val="Skrócony adres zwrotny"/>
    <w:basedOn w:val="Normalny"/>
    <w:rsid w:val="00177DD3"/>
    <w:rPr>
      <w:kern w:val="1"/>
      <w:szCs w:val="20"/>
    </w:rPr>
  </w:style>
  <w:style w:type="paragraph" w:customStyle="1" w:styleId="AbsatzTableFormat">
    <w:name w:val="AbsatzTableFormat"/>
    <w:basedOn w:val="Normalny"/>
    <w:rsid w:val="00177DD3"/>
    <w:pPr>
      <w:widowControl/>
      <w:suppressAutoHyphens w:val="0"/>
    </w:pPr>
    <w:rPr>
      <w:rFonts w:ascii="Arial Narrow" w:hAnsi="Arial Narrow"/>
      <w:kern w:val="1"/>
      <w:sz w:val="20"/>
      <w:szCs w:val="20"/>
    </w:rPr>
  </w:style>
  <w:style w:type="paragraph" w:customStyle="1" w:styleId="Lista-kontynuacja1">
    <w:name w:val="Lista - kontynuacja1"/>
    <w:basedOn w:val="Normalny"/>
    <w:rsid w:val="00177DD3"/>
    <w:pPr>
      <w:spacing w:after="120"/>
      <w:ind w:left="283"/>
    </w:pPr>
    <w:rPr>
      <w:kern w:val="1"/>
    </w:rPr>
  </w:style>
  <w:style w:type="paragraph" w:customStyle="1" w:styleId="Lista-kontynuacja21">
    <w:name w:val="Lista - kontynuacja 21"/>
    <w:basedOn w:val="Lista-kontynuacja1"/>
    <w:rsid w:val="00177DD3"/>
    <w:pPr>
      <w:widowControl/>
      <w:suppressAutoHyphens w:val="0"/>
      <w:spacing w:after="160"/>
      <w:ind w:left="1080" w:hanging="360"/>
    </w:pPr>
    <w:rPr>
      <w:sz w:val="20"/>
      <w:szCs w:val="20"/>
    </w:rPr>
  </w:style>
  <w:style w:type="paragraph" w:customStyle="1" w:styleId="Nagwektabeli">
    <w:name w:val="Nagłówek tabeli"/>
    <w:basedOn w:val="Zawartotabeli"/>
    <w:rsid w:val="00177DD3"/>
    <w:pPr>
      <w:jc w:val="center"/>
    </w:pPr>
    <w:rPr>
      <w:b/>
      <w:bCs/>
      <w:kern w:val="1"/>
    </w:rPr>
  </w:style>
  <w:style w:type="paragraph" w:customStyle="1" w:styleId="Tekstkomentarza1">
    <w:name w:val="Tekst komentarza1"/>
    <w:basedOn w:val="Normalny"/>
    <w:rsid w:val="00177DD3"/>
    <w:rPr>
      <w:kern w:val="1"/>
      <w:sz w:val="20"/>
      <w:szCs w:val="20"/>
    </w:rPr>
  </w:style>
  <w:style w:type="paragraph" w:customStyle="1" w:styleId="Tekstwstpniesformatowany">
    <w:name w:val="Tekst wstępnie sformatowany"/>
    <w:basedOn w:val="Normalny"/>
    <w:rsid w:val="00177DD3"/>
    <w:rPr>
      <w:rFonts w:ascii="Courier New" w:hAnsi="Courier New" w:cs="Courier New"/>
      <w:kern w:val="1"/>
      <w:sz w:val="20"/>
      <w:szCs w:val="20"/>
    </w:rPr>
  </w:style>
  <w:style w:type="paragraph" w:styleId="Tekstkomentarza">
    <w:name w:val="annotation text"/>
    <w:basedOn w:val="Normalny"/>
    <w:link w:val="TekstkomentarzaZnak"/>
    <w:uiPriority w:val="99"/>
    <w:unhideWhenUsed/>
    <w:rsid w:val="00177DD3"/>
    <w:rPr>
      <w:kern w:val="1"/>
      <w:sz w:val="20"/>
      <w:szCs w:val="20"/>
    </w:rPr>
  </w:style>
  <w:style w:type="character" w:customStyle="1" w:styleId="TekstkomentarzaZnak">
    <w:name w:val="Tekst komentarza Znak"/>
    <w:basedOn w:val="Domylnaczcionkaakapitu"/>
    <w:link w:val="Tekstkomentarza"/>
    <w:uiPriority w:val="99"/>
    <w:locked/>
    <w:rsid w:val="00177DD3"/>
    <w:rPr>
      <w:rFonts w:ascii="Times New Roman" w:hAnsi="Times New Roman" w:cs="Times New Roman"/>
      <w:kern w:val="1"/>
      <w:sz w:val="20"/>
      <w:szCs w:val="20"/>
      <w:lang w:eastAsia="ar-SA" w:bidi="ar-SA"/>
    </w:rPr>
  </w:style>
  <w:style w:type="character" w:customStyle="1" w:styleId="TematkomentarzaZnak11">
    <w:name w:val="Temat komentarza Znak11"/>
    <w:basedOn w:val="TekstkomentarzaZnak"/>
    <w:uiPriority w:val="99"/>
    <w:semiHidden/>
    <w:rsid w:val="00177DD3"/>
    <w:rPr>
      <w:rFonts w:ascii="Times New Roman" w:hAnsi="Times New Roman" w:cs="Times New Roman"/>
      <w:b/>
      <w:bCs/>
      <w:kern w:val="2"/>
      <w:sz w:val="20"/>
      <w:szCs w:val="20"/>
      <w:lang w:eastAsia="ar-SA" w:bidi="ar-SA"/>
    </w:rPr>
  </w:style>
  <w:style w:type="paragraph" w:styleId="Tematkomentarza">
    <w:name w:val="annotation subject"/>
    <w:basedOn w:val="Tekstkomentarza"/>
    <w:next w:val="Tekstkomentarza"/>
    <w:link w:val="TematkomentarzaZnak"/>
    <w:uiPriority w:val="99"/>
    <w:semiHidden/>
    <w:unhideWhenUsed/>
    <w:rsid w:val="00177DD3"/>
    <w:rPr>
      <w:b/>
      <w:bCs/>
    </w:rPr>
  </w:style>
  <w:style w:type="character" w:customStyle="1" w:styleId="TematkomentarzaZnak">
    <w:name w:val="Temat komentarza Znak"/>
    <w:basedOn w:val="TekstkomentarzaZnak"/>
    <w:link w:val="Tematkomentarza"/>
    <w:uiPriority w:val="99"/>
    <w:semiHidden/>
    <w:locked/>
    <w:rsid w:val="00177DD3"/>
    <w:rPr>
      <w:rFonts w:ascii="Times New Roman" w:hAnsi="Times New Roman" w:cs="Times New Roman"/>
      <w:b/>
      <w:bCs/>
      <w:kern w:val="2"/>
      <w:sz w:val="20"/>
      <w:szCs w:val="20"/>
      <w:lang w:eastAsia="ar-SA" w:bidi="ar-SA"/>
    </w:rPr>
  </w:style>
  <w:style w:type="character" w:customStyle="1" w:styleId="TekstdymkaZnak11">
    <w:name w:val="Tekst dymka Znak11"/>
    <w:basedOn w:val="Domylnaczcionkaakapitu"/>
    <w:uiPriority w:val="99"/>
    <w:semiHidden/>
    <w:rsid w:val="00177DD3"/>
    <w:rPr>
      <w:rFonts w:ascii="Segoe UI" w:hAnsi="Segoe UI" w:cs="Segoe UI"/>
      <w:kern w:val="2"/>
      <w:sz w:val="18"/>
      <w:szCs w:val="18"/>
      <w:lang w:eastAsia="ar-SA" w:bidi="ar-SA"/>
    </w:rPr>
  </w:style>
  <w:style w:type="paragraph" w:styleId="Tekstdymka">
    <w:name w:val="Balloon Text"/>
    <w:basedOn w:val="Normalny"/>
    <w:link w:val="TekstdymkaZnak"/>
    <w:uiPriority w:val="99"/>
    <w:semiHidden/>
    <w:unhideWhenUsed/>
    <w:rsid w:val="00177DD3"/>
    <w:rPr>
      <w:rFonts w:ascii="Tahoma" w:hAnsi="Tahoma" w:cs="Tahoma"/>
      <w:kern w:val="1"/>
      <w:sz w:val="16"/>
      <w:szCs w:val="16"/>
    </w:rPr>
  </w:style>
  <w:style w:type="character" w:customStyle="1" w:styleId="TekstdymkaZnak">
    <w:name w:val="Tekst dymka Znak"/>
    <w:basedOn w:val="Domylnaczcionkaakapitu"/>
    <w:link w:val="Tekstdymka"/>
    <w:uiPriority w:val="99"/>
    <w:semiHidden/>
    <w:locked/>
    <w:rsid w:val="00177DD3"/>
    <w:rPr>
      <w:rFonts w:ascii="Segoe UI" w:hAnsi="Segoe UI" w:cs="Segoe UI"/>
      <w:kern w:val="2"/>
      <w:sz w:val="18"/>
      <w:szCs w:val="18"/>
      <w:lang w:eastAsia="ar-SA" w:bidi="ar-SA"/>
    </w:rPr>
  </w:style>
  <w:style w:type="paragraph" w:customStyle="1" w:styleId="Tekstdymka1">
    <w:name w:val="Tekst dymka1"/>
    <w:basedOn w:val="Normalny"/>
    <w:semiHidden/>
    <w:rsid w:val="00177DD3"/>
    <w:pPr>
      <w:widowControl/>
      <w:suppressAutoHyphens w:val="0"/>
    </w:pPr>
    <w:rPr>
      <w:rFonts w:ascii="Tahoma" w:hAnsi="Tahoma" w:cs="Tahoma"/>
      <w:noProof/>
      <w:kern w:val="0"/>
      <w:sz w:val="16"/>
      <w:szCs w:val="16"/>
      <w:lang w:eastAsia="pl-PL"/>
    </w:rPr>
  </w:style>
  <w:style w:type="paragraph" w:customStyle="1" w:styleId="Standard">
    <w:name w:val="Standard"/>
    <w:rsid w:val="00177DD3"/>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177DD3"/>
    <w:pPr>
      <w:spacing w:after="120"/>
      <w:ind w:left="566"/>
      <w:contextualSpacing/>
    </w:pPr>
  </w:style>
  <w:style w:type="character" w:styleId="Odwoaniedokomentarza">
    <w:name w:val="annotation reference"/>
    <w:basedOn w:val="Domylnaczcionkaakapitu"/>
    <w:uiPriority w:val="99"/>
    <w:semiHidden/>
    <w:unhideWhenUsed/>
    <w:rsid w:val="00177DD3"/>
    <w:rPr>
      <w:rFonts w:cs="Times New Roman"/>
      <w:sz w:val="16"/>
      <w:szCs w:val="16"/>
    </w:rPr>
  </w:style>
  <w:style w:type="table" w:styleId="Tabela-Siatka">
    <w:name w:val="Table Grid"/>
    <w:basedOn w:val="Standardowy"/>
    <w:uiPriority w:val="59"/>
    <w:rsid w:val="00177D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7DD3"/>
    <w:rPr>
      <w:sz w:val="20"/>
      <w:szCs w:val="20"/>
    </w:rPr>
  </w:style>
  <w:style w:type="character" w:customStyle="1" w:styleId="TekstprzypisukocowegoZnak">
    <w:name w:val="Tekst przypisu końcowego Znak"/>
    <w:basedOn w:val="Domylnaczcionkaakapitu"/>
    <w:link w:val="Tekstprzypisukocowego"/>
    <w:uiPriority w:val="99"/>
    <w:semiHidden/>
    <w:locked/>
    <w:rsid w:val="00177DD3"/>
    <w:rPr>
      <w:rFonts w:ascii="Times New Roman" w:hAnsi="Times New Roman" w:cs="Times New Roman"/>
      <w:kern w:val="2"/>
      <w:sz w:val="20"/>
      <w:szCs w:val="20"/>
      <w:lang w:eastAsia="ar-SA" w:bidi="ar-SA"/>
    </w:rPr>
  </w:style>
  <w:style w:type="character" w:styleId="Odwoanieprzypisukocowego">
    <w:name w:val="endnote reference"/>
    <w:basedOn w:val="Domylnaczcionkaakapitu"/>
    <w:uiPriority w:val="99"/>
    <w:semiHidden/>
    <w:unhideWhenUsed/>
    <w:rsid w:val="00177DD3"/>
    <w:rPr>
      <w:rFonts w:cs="Times New Roman"/>
      <w:vertAlign w:val="superscript"/>
    </w:rPr>
  </w:style>
  <w:style w:type="numbering" w:customStyle="1" w:styleId="WW8Num2">
    <w:name w:val="WW8Num2"/>
    <w:rsid w:val="00177DD3"/>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DD3"/>
    <w:pPr>
      <w:widowControl w:val="0"/>
      <w:suppressAutoHyphens/>
      <w:spacing w:after="0" w:line="240" w:lineRule="auto"/>
    </w:pPr>
    <w:rPr>
      <w:rFonts w:ascii="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177DD3"/>
    <w:pPr>
      <w:keepNext/>
      <w:widowControl/>
      <w:numPr>
        <w:numId w:val="1"/>
      </w:numPr>
      <w:suppressAutoHyphens w:val="0"/>
      <w:outlineLvl w:val="0"/>
    </w:pPr>
    <w:rPr>
      <w:kern w:val="1"/>
      <w:szCs w:val="20"/>
    </w:rPr>
  </w:style>
  <w:style w:type="paragraph" w:styleId="Nagwek2">
    <w:name w:val="heading 2"/>
    <w:basedOn w:val="Normalny"/>
    <w:next w:val="Normalny"/>
    <w:link w:val="Nagwek2Znak"/>
    <w:uiPriority w:val="9"/>
    <w:qFormat/>
    <w:rsid w:val="00177DD3"/>
    <w:pPr>
      <w:keepNext/>
      <w:widowControl/>
      <w:numPr>
        <w:ilvl w:val="1"/>
        <w:numId w:val="1"/>
      </w:numPr>
      <w:suppressAutoHyphens w:val="0"/>
      <w:outlineLvl w:val="1"/>
    </w:pPr>
    <w:rPr>
      <w:b/>
      <w:kern w:val="1"/>
      <w:szCs w:val="20"/>
    </w:rPr>
  </w:style>
  <w:style w:type="paragraph" w:styleId="Nagwek3">
    <w:name w:val="heading 3"/>
    <w:basedOn w:val="Normalny"/>
    <w:next w:val="Normalny"/>
    <w:link w:val="Nagwek3Znak"/>
    <w:uiPriority w:val="9"/>
    <w:qFormat/>
    <w:rsid w:val="00177DD3"/>
    <w:pPr>
      <w:keepNext/>
      <w:widowControl/>
      <w:numPr>
        <w:ilvl w:val="2"/>
        <w:numId w:val="1"/>
      </w:numPr>
      <w:suppressAutoHyphens w:val="0"/>
      <w:spacing w:before="240" w:after="60"/>
      <w:outlineLvl w:val="2"/>
    </w:pPr>
    <w:rPr>
      <w:rFonts w:ascii="Arial" w:hAnsi="Arial" w:cs="Arial"/>
      <w:b/>
      <w:bCs/>
      <w:kern w:val="1"/>
      <w:sz w:val="26"/>
      <w:szCs w:val="26"/>
    </w:rPr>
  </w:style>
  <w:style w:type="paragraph" w:styleId="Nagwek4">
    <w:name w:val="heading 4"/>
    <w:basedOn w:val="Normalny"/>
    <w:next w:val="Normalny"/>
    <w:link w:val="Nagwek4Znak"/>
    <w:uiPriority w:val="9"/>
    <w:qFormat/>
    <w:rsid w:val="00177DD3"/>
    <w:pPr>
      <w:keepNext/>
      <w:widowControl/>
      <w:numPr>
        <w:ilvl w:val="3"/>
        <w:numId w:val="1"/>
      </w:numPr>
      <w:suppressAutoHyphens w:val="0"/>
      <w:spacing w:before="240" w:after="60"/>
      <w:outlineLvl w:val="3"/>
    </w:pPr>
    <w:rPr>
      <w:b/>
      <w:bCs/>
      <w:kern w:val="1"/>
      <w:sz w:val="28"/>
      <w:szCs w:val="28"/>
    </w:rPr>
  </w:style>
  <w:style w:type="paragraph" w:styleId="Nagwek6">
    <w:name w:val="heading 6"/>
    <w:basedOn w:val="Normalny"/>
    <w:next w:val="Normalny"/>
    <w:link w:val="Nagwek6Znak"/>
    <w:uiPriority w:val="9"/>
    <w:qFormat/>
    <w:rsid w:val="00177DD3"/>
    <w:pPr>
      <w:widowControl/>
      <w:numPr>
        <w:ilvl w:val="5"/>
        <w:numId w:val="1"/>
      </w:numPr>
      <w:suppressAutoHyphens w:val="0"/>
      <w:spacing w:before="240" w:after="60"/>
      <w:outlineLvl w:val="5"/>
    </w:pPr>
    <w:rPr>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77DD3"/>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
    <w:locked/>
    <w:rsid w:val="00177DD3"/>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
    <w:locked/>
    <w:rsid w:val="00177DD3"/>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
    <w:locked/>
    <w:rsid w:val="00177DD3"/>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
    <w:locked/>
    <w:rsid w:val="00177DD3"/>
    <w:rPr>
      <w:rFonts w:ascii="Times New Roman" w:hAnsi="Times New Roman" w:cs="Times New Roman"/>
      <w:b/>
      <w:bCs/>
      <w:kern w:val="1"/>
      <w:lang w:eastAsia="ar-SA" w:bidi="ar-SA"/>
    </w:rPr>
  </w:style>
  <w:style w:type="paragraph" w:customStyle="1" w:styleId="Zawartotabeli">
    <w:name w:val="Zawartość tabeli"/>
    <w:basedOn w:val="Normalny"/>
    <w:rsid w:val="00177DD3"/>
    <w:pPr>
      <w:suppressLineNumbers/>
    </w:pPr>
  </w:style>
  <w:style w:type="character" w:customStyle="1" w:styleId="WW8Num2z0">
    <w:name w:val="WW8Num2z0"/>
    <w:rsid w:val="00177DD3"/>
  </w:style>
  <w:style w:type="character" w:customStyle="1" w:styleId="WW8Num3z0">
    <w:name w:val="WW8Num3z0"/>
    <w:rsid w:val="00177DD3"/>
    <w:rPr>
      <w:rFonts w:ascii="Times New Roman" w:hAnsi="Times New Roman"/>
    </w:rPr>
  </w:style>
  <w:style w:type="character" w:customStyle="1" w:styleId="WW8Num4z0">
    <w:name w:val="WW8Num4z0"/>
    <w:rsid w:val="00177DD3"/>
  </w:style>
  <w:style w:type="character" w:customStyle="1" w:styleId="WW8Num5z0">
    <w:name w:val="WW8Num5z0"/>
    <w:rsid w:val="00177DD3"/>
    <w:rPr>
      <w:rFonts w:ascii="Times New Roman" w:hAnsi="Times New Roman"/>
    </w:rPr>
  </w:style>
  <w:style w:type="character" w:customStyle="1" w:styleId="Absatz-Standardschriftart">
    <w:name w:val="Absatz-Standardschriftart"/>
    <w:rsid w:val="00177DD3"/>
  </w:style>
  <w:style w:type="character" w:customStyle="1" w:styleId="WW-Absatz-Standardschriftart">
    <w:name w:val="WW-Absatz-Standardschriftart"/>
    <w:rsid w:val="00177DD3"/>
  </w:style>
  <w:style w:type="character" w:customStyle="1" w:styleId="WW-Absatz-Standardschriftart1">
    <w:name w:val="WW-Absatz-Standardschriftart1"/>
    <w:rsid w:val="00177DD3"/>
  </w:style>
  <w:style w:type="character" w:customStyle="1" w:styleId="WW-Absatz-Standardschriftart11">
    <w:name w:val="WW-Absatz-Standardschriftart11"/>
    <w:rsid w:val="00177DD3"/>
  </w:style>
  <w:style w:type="character" w:customStyle="1" w:styleId="Domylnaczcionkaakapitu3">
    <w:name w:val="Domyślna czcionka akapitu3"/>
    <w:rsid w:val="00177DD3"/>
  </w:style>
  <w:style w:type="character" w:customStyle="1" w:styleId="WW-Absatz-Standardschriftart111">
    <w:name w:val="WW-Absatz-Standardschriftart111"/>
    <w:rsid w:val="00177DD3"/>
  </w:style>
  <w:style w:type="character" w:customStyle="1" w:styleId="WW-Absatz-Standardschriftart1111">
    <w:name w:val="WW-Absatz-Standardschriftart1111"/>
    <w:rsid w:val="00177DD3"/>
  </w:style>
  <w:style w:type="character" w:customStyle="1" w:styleId="WW-Absatz-Standardschriftart11111">
    <w:name w:val="WW-Absatz-Standardschriftart11111"/>
    <w:rsid w:val="00177DD3"/>
  </w:style>
  <w:style w:type="character" w:customStyle="1" w:styleId="WW-Absatz-Standardschriftart111111">
    <w:name w:val="WW-Absatz-Standardschriftart111111"/>
    <w:rsid w:val="00177DD3"/>
  </w:style>
  <w:style w:type="character" w:customStyle="1" w:styleId="Domylnaczcionkaakapitu2">
    <w:name w:val="Domyślna czcionka akapitu2"/>
    <w:rsid w:val="00177DD3"/>
  </w:style>
  <w:style w:type="character" w:customStyle="1" w:styleId="WW8Num1z0">
    <w:name w:val="WW8Num1z0"/>
    <w:rsid w:val="00177DD3"/>
    <w:rPr>
      <w:rFonts w:ascii="Times New Roman" w:hAnsi="Times New Roman"/>
    </w:rPr>
  </w:style>
  <w:style w:type="character" w:customStyle="1" w:styleId="WW8Num10z0">
    <w:name w:val="WW8Num10z0"/>
    <w:rsid w:val="00177DD3"/>
  </w:style>
  <w:style w:type="character" w:customStyle="1" w:styleId="WW8Num14z0">
    <w:name w:val="WW8Num14z0"/>
    <w:rsid w:val="00177DD3"/>
  </w:style>
  <w:style w:type="character" w:customStyle="1" w:styleId="WW8Num17z0">
    <w:name w:val="WW8Num17z0"/>
    <w:rsid w:val="00177DD3"/>
    <w:rPr>
      <w:rFonts w:ascii="Times New Roman" w:hAnsi="Times New Roman"/>
    </w:rPr>
  </w:style>
  <w:style w:type="character" w:customStyle="1" w:styleId="WW8Num18z0">
    <w:name w:val="WW8Num18z0"/>
    <w:rsid w:val="00177DD3"/>
  </w:style>
  <w:style w:type="character" w:customStyle="1" w:styleId="WW8Num19z0">
    <w:name w:val="WW8Num19z0"/>
    <w:rsid w:val="00177DD3"/>
    <w:rPr>
      <w:u w:val="none"/>
    </w:rPr>
  </w:style>
  <w:style w:type="character" w:customStyle="1" w:styleId="WW8Num20z0">
    <w:name w:val="WW8Num20z0"/>
    <w:rsid w:val="00177DD3"/>
    <w:rPr>
      <w:rFonts w:ascii="Tahoma" w:hAnsi="Tahoma"/>
    </w:rPr>
  </w:style>
  <w:style w:type="character" w:customStyle="1" w:styleId="WW8Num21z0">
    <w:name w:val="WW8Num21z0"/>
    <w:rsid w:val="00177DD3"/>
    <w:rPr>
      <w:rFonts w:ascii="Symbol" w:hAnsi="Symbol"/>
    </w:rPr>
  </w:style>
  <w:style w:type="character" w:customStyle="1" w:styleId="WW8Num21z1">
    <w:name w:val="WW8Num21z1"/>
    <w:rsid w:val="00177DD3"/>
    <w:rPr>
      <w:rFonts w:ascii="Courier New" w:hAnsi="Courier New"/>
    </w:rPr>
  </w:style>
  <w:style w:type="character" w:customStyle="1" w:styleId="WW8Num21z2">
    <w:name w:val="WW8Num21z2"/>
    <w:rsid w:val="00177DD3"/>
    <w:rPr>
      <w:rFonts w:ascii="Wingdings" w:hAnsi="Wingdings"/>
    </w:rPr>
  </w:style>
  <w:style w:type="character" w:customStyle="1" w:styleId="WW8Num24z0">
    <w:name w:val="WW8Num24z0"/>
    <w:rsid w:val="00177DD3"/>
  </w:style>
  <w:style w:type="character" w:customStyle="1" w:styleId="WW8Num26z0">
    <w:name w:val="WW8Num26z0"/>
    <w:rsid w:val="00177DD3"/>
  </w:style>
  <w:style w:type="character" w:customStyle="1" w:styleId="WW8Num27z0">
    <w:name w:val="WW8Num27z0"/>
    <w:rsid w:val="00177DD3"/>
  </w:style>
  <w:style w:type="character" w:customStyle="1" w:styleId="WW8Num28z0">
    <w:name w:val="WW8Num28z0"/>
    <w:rsid w:val="00177DD3"/>
  </w:style>
  <w:style w:type="character" w:customStyle="1" w:styleId="WW8Num29z0">
    <w:name w:val="WW8Num29z0"/>
    <w:rsid w:val="00177DD3"/>
    <w:rPr>
      <w:rFonts w:ascii="Times New Roman" w:hAnsi="Times New Roman"/>
    </w:rPr>
  </w:style>
  <w:style w:type="character" w:customStyle="1" w:styleId="WW8Num29z1">
    <w:name w:val="WW8Num29z1"/>
    <w:rsid w:val="00177DD3"/>
    <w:rPr>
      <w:rFonts w:ascii="Courier New" w:hAnsi="Courier New"/>
    </w:rPr>
  </w:style>
  <w:style w:type="character" w:customStyle="1" w:styleId="WW8Num29z2">
    <w:name w:val="WW8Num29z2"/>
    <w:rsid w:val="00177DD3"/>
    <w:rPr>
      <w:rFonts w:ascii="Wingdings" w:hAnsi="Wingdings"/>
    </w:rPr>
  </w:style>
  <w:style w:type="character" w:customStyle="1" w:styleId="WW8Num29z3">
    <w:name w:val="WW8Num29z3"/>
    <w:rsid w:val="00177DD3"/>
    <w:rPr>
      <w:rFonts w:ascii="Symbol" w:hAnsi="Symbol"/>
    </w:rPr>
  </w:style>
  <w:style w:type="character" w:customStyle="1" w:styleId="WW8Num30z0">
    <w:name w:val="WW8Num30z0"/>
    <w:rsid w:val="00177DD3"/>
    <w:rPr>
      <w:rFonts w:ascii="Times New Roman" w:hAnsi="Times New Roman"/>
    </w:rPr>
  </w:style>
  <w:style w:type="character" w:customStyle="1" w:styleId="WW8Num31z0">
    <w:name w:val="WW8Num31z0"/>
    <w:rsid w:val="00177DD3"/>
    <w:rPr>
      <w:rFonts w:ascii="Symbol" w:hAnsi="Symbol"/>
      <w:sz w:val="30"/>
    </w:rPr>
  </w:style>
  <w:style w:type="character" w:customStyle="1" w:styleId="WW8Num31z1">
    <w:name w:val="WW8Num31z1"/>
    <w:rsid w:val="00177DD3"/>
    <w:rPr>
      <w:rFonts w:ascii="Courier New" w:hAnsi="Courier New"/>
    </w:rPr>
  </w:style>
  <w:style w:type="character" w:customStyle="1" w:styleId="WW8Num31z2">
    <w:name w:val="WW8Num31z2"/>
    <w:rsid w:val="00177DD3"/>
    <w:rPr>
      <w:rFonts w:ascii="Wingdings" w:hAnsi="Wingdings"/>
    </w:rPr>
  </w:style>
  <w:style w:type="character" w:customStyle="1" w:styleId="WW8Num31z3">
    <w:name w:val="WW8Num31z3"/>
    <w:rsid w:val="00177DD3"/>
    <w:rPr>
      <w:rFonts w:ascii="Symbol" w:hAnsi="Symbol"/>
    </w:rPr>
  </w:style>
  <w:style w:type="character" w:customStyle="1" w:styleId="WW8Num35z0">
    <w:name w:val="WW8Num35z0"/>
    <w:rsid w:val="00177DD3"/>
  </w:style>
  <w:style w:type="character" w:customStyle="1" w:styleId="WW8Num37z0">
    <w:name w:val="WW8Num37z0"/>
    <w:rsid w:val="00177DD3"/>
    <w:rPr>
      <w:rFonts w:ascii="Symbol" w:hAnsi="Symbol"/>
    </w:rPr>
  </w:style>
  <w:style w:type="character" w:customStyle="1" w:styleId="WW8Num37z1">
    <w:name w:val="WW8Num37z1"/>
    <w:rsid w:val="00177DD3"/>
    <w:rPr>
      <w:rFonts w:ascii="Courier New" w:hAnsi="Courier New"/>
    </w:rPr>
  </w:style>
  <w:style w:type="character" w:customStyle="1" w:styleId="WW8Num37z2">
    <w:name w:val="WW8Num37z2"/>
    <w:rsid w:val="00177DD3"/>
    <w:rPr>
      <w:rFonts w:ascii="Wingdings" w:hAnsi="Wingdings"/>
    </w:rPr>
  </w:style>
  <w:style w:type="character" w:customStyle="1" w:styleId="Domylnaczcionkaakapitu1">
    <w:name w:val="Domyślna czcionka akapitu1"/>
    <w:rsid w:val="00177DD3"/>
  </w:style>
  <w:style w:type="character" w:customStyle="1" w:styleId="ZnakZnak">
    <w:name w:val="Znak Znak"/>
    <w:rsid w:val="00177DD3"/>
    <w:rPr>
      <w:lang w:val="pl-PL" w:eastAsia="ar-SA" w:bidi="ar-SA"/>
    </w:rPr>
  </w:style>
  <w:style w:type="character" w:styleId="Numerstrony">
    <w:name w:val="page number"/>
    <w:basedOn w:val="Domylnaczcionkaakapitu1"/>
    <w:uiPriority w:val="99"/>
    <w:rsid w:val="00177DD3"/>
    <w:rPr>
      <w:rFonts w:cs="Times New Roman"/>
    </w:rPr>
  </w:style>
  <w:style w:type="character" w:styleId="Hipercze">
    <w:name w:val="Hyperlink"/>
    <w:basedOn w:val="Domylnaczcionkaakapitu"/>
    <w:uiPriority w:val="99"/>
    <w:rsid w:val="00177DD3"/>
    <w:rPr>
      <w:rFonts w:cs="Times New Roman"/>
      <w:color w:val="0000FF"/>
      <w:u w:val="single"/>
    </w:rPr>
  </w:style>
  <w:style w:type="character" w:customStyle="1" w:styleId="Teksttreci8pt">
    <w:name w:val="Tekst treści + 8 pt"/>
    <w:aliases w:val="Bez pogrubienia"/>
    <w:rsid w:val="00177DD3"/>
    <w:rPr>
      <w:rFonts w:ascii="Calibri" w:hAnsi="Calibri"/>
      <w:b/>
      <w:color w:val="000000"/>
      <w:spacing w:val="0"/>
      <w:w w:val="100"/>
      <w:position w:val="0"/>
      <w:sz w:val="16"/>
      <w:u w:val="none"/>
      <w:vertAlign w:val="baseline"/>
      <w:lang w:val="pl-PL"/>
    </w:rPr>
  </w:style>
  <w:style w:type="paragraph" w:customStyle="1" w:styleId="Nagwek30">
    <w:name w:val="Nagłówek3"/>
    <w:basedOn w:val="Normalny"/>
    <w:next w:val="Tekstpodstawowy"/>
    <w:rsid w:val="00177DD3"/>
    <w:pPr>
      <w:keepNext/>
      <w:spacing w:before="240" w:after="120"/>
    </w:pPr>
    <w:rPr>
      <w:rFonts w:ascii="Arial" w:hAnsi="Arial" w:cs="Mangal"/>
      <w:kern w:val="1"/>
      <w:sz w:val="28"/>
      <w:szCs w:val="28"/>
    </w:rPr>
  </w:style>
  <w:style w:type="paragraph" w:styleId="Tekstpodstawowy">
    <w:name w:val="Body Text"/>
    <w:basedOn w:val="Normalny"/>
    <w:link w:val="TekstpodstawowyZnak"/>
    <w:uiPriority w:val="99"/>
    <w:rsid w:val="00177DD3"/>
    <w:pPr>
      <w:widowControl/>
      <w:suppressAutoHyphens w:val="0"/>
      <w:jc w:val="both"/>
    </w:pPr>
    <w:rPr>
      <w:kern w:val="1"/>
      <w:szCs w:val="20"/>
    </w:rPr>
  </w:style>
  <w:style w:type="character" w:customStyle="1" w:styleId="TekstpodstawowyZnak">
    <w:name w:val="Tekst podstawowy Znak"/>
    <w:basedOn w:val="Domylnaczcionkaakapitu"/>
    <w:link w:val="Tekstpodstawowy"/>
    <w:uiPriority w:val="99"/>
    <w:locked/>
    <w:rsid w:val="00177DD3"/>
    <w:rPr>
      <w:rFonts w:ascii="Times New Roman" w:hAnsi="Times New Roman" w:cs="Times New Roman"/>
      <w:kern w:val="1"/>
      <w:sz w:val="20"/>
      <w:szCs w:val="20"/>
      <w:lang w:eastAsia="ar-SA" w:bidi="ar-SA"/>
    </w:rPr>
  </w:style>
  <w:style w:type="paragraph" w:styleId="Lista">
    <w:name w:val="List"/>
    <w:basedOn w:val="Tekstpodstawowy"/>
    <w:uiPriority w:val="99"/>
    <w:rsid w:val="00177DD3"/>
    <w:rPr>
      <w:rFonts w:cs="Mangal"/>
    </w:rPr>
  </w:style>
  <w:style w:type="paragraph" w:customStyle="1" w:styleId="Podpis3">
    <w:name w:val="Podpis3"/>
    <w:basedOn w:val="Normalny"/>
    <w:rsid w:val="00177DD3"/>
    <w:pPr>
      <w:suppressLineNumbers/>
      <w:spacing w:before="120" w:after="120"/>
    </w:pPr>
    <w:rPr>
      <w:rFonts w:cs="Mangal"/>
      <w:i/>
      <w:iCs/>
      <w:kern w:val="1"/>
    </w:rPr>
  </w:style>
  <w:style w:type="paragraph" w:customStyle="1" w:styleId="Indeks">
    <w:name w:val="Indeks"/>
    <w:basedOn w:val="Normalny"/>
    <w:rsid w:val="00177DD3"/>
    <w:pPr>
      <w:suppressLineNumbers/>
    </w:pPr>
    <w:rPr>
      <w:rFonts w:cs="Mangal"/>
      <w:kern w:val="1"/>
    </w:rPr>
  </w:style>
  <w:style w:type="paragraph" w:customStyle="1" w:styleId="Nagwek20">
    <w:name w:val="Nagłówek2"/>
    <w:basedOn w:val="Normalny"/>
    <w:next w:val="Tekstpodstawowy"/>
    <w:rsid w:val="00177DD3"/>
    <w:pPr>
      <w:keepNext/>
      <w:spacing w:before="240" w:after="120"/>
    </w:pPr>
    <w:rPr>
      <w:rFonts w:ascii="Arial" w:hAnsi="Arial" w:cs="Mangal"/>
      <w:kern w:val="1"/>
      <w:sz w:val="28"/>
      <w:szCs w:val="28"/>
    </w:rPr>
  </w:style>
  <w:style w:type="paragraph" w:customStyle="1" w:styleId="Podpis2">
    <w:name w:val="Podpis2"/>
    <w:basedOn w:val="Normalny"/>
    <w:rsid w:val="00177DD3"/>
    <w:pPr>
      <w:suppressLineNumbers/>
      <w:spacing w:before="120" w:after="120"/>
    </w:pPr>
    <w:rPr>
      <w:rFonts w:cs="Mangal"/>
      <w:i/>
      <w:iCs/>
      <w:kern w:val="1"/>
    </w:rPr>
  </w:style>
  <w:style w:type="paragraph" w:customStyle="1" w:styleId="Nagwek10">
    <w:name w:val="Nagłówek1"/>
    <w:basedOn w:val="Normalny"/>
    <w:next w:val="Tekstpodstawowy"/>
    <w:rsid w:val="00177DD3"/>
    <w:pPr>
      <w:keepNext/>
      <w:spacing w:before="240" w:after="120"/>
    </w:pPr>
    <w:rPr>
      <w:rFonts w:ascii="Arial" w:hAnsi="Arial" w:cs="Mangal"/>
      <w:kern w:val="1"/>
      <w:sz w:val="28"/>
      <w:szCs w:val="28"/>
    </w:rPr>
  </w:style>
  <w:style w:type="paragraph" w:customStyle="1" w:styleId="Podpis1">
    <w:name w:val="Podpis1"/>
    <w:basedOn w:val="Normalny"/>
    <w:rsid w:val="00177DD3"/>
    <w:pPr>
      <w:suppressLineNumbers/>
      <w:spacing w:before="120" w:after="120"/>
    </w:pPr>
    <w:rPr>
      <w:rFonts w:cs="Mangal"/>
      <w:i/>
      <w:iCs/>
      <w:kern w:val="1"/>
    </w:rPr>
  </w:style>
  <w:style w:type="paragraph" w:styleId="Stopka">
    <w:name w:val="footer"/>
    <w:basedOn w:val="Normalny"/>
    <w:link w:val="StopkaZnak"/>
    <w:uiPriority w:val="99"/>
    <w:rsid w:val="00177DD3"/>
    <w:pPr>
      <w:widowControl/>
      <w:tabs>
        <w:tab w:val="center" w:pos="4536"/>
        <w:tab w:val="right" w:pos="9072"/>
      </w:tabs>
      <w:suppressAutoHyphens w:val="0"/>
    </w:pPr>
    <w:rPr>
      <w:kern w:val="1"/>
      <w:sz w:val="20"/>
      <w:szCs w:val="20"/>
    </w:rPr>
  </w:style>
  <w:style w:type="character" w:customStyle="1" w:styleId="StopkaZnak">
    <w:name w:val="Stopka Znak"/>
    <w:basedOn w:val="Domylnaczcionkaakapitu"/>
    <w:link w:val="Stopka"/>
    <w:uiPriority w:val="99"/>
    <w:locked/>
    <w:rsid w:val="00177DD3"/>
    <w:rPr>
      <w:rFonts w:ascii="Times New Roman" w:hAnsi="Times New Roman" w:cs="Times New Roman"/>
      <w:kern w:val="1"/>
      <w:sz w:val="20"/>
      <w:szCs w:val="20"/>
      <w:lang w:eastAsia="ar-SA" w:bidi="ar-SA"/>
    </w:rPr>
  </w:style>
  <w:style w:type="paragraph" w:styleId="Nagwek">
    <w:name w:val="header"/>
    <w:basedOn w:val="Normalny"/>
    <w:link w:val="NagwekZnak"/>
    <w:uiPriority w:val="99"/>
    <w:rsid w:val="00177DD3"/>
    <w:pPr>
      <w:widowControl/>
      <w:tabs>
        <w:tab w:val="center" w:pos="4536"/>
        <w:tab w:val="right" w:pos="9072"/>
      </w:tabs>
      <w:suppressAutoHyphens w:val="0"/>
    </w:pPr>
    <w:rPr>
      <w:kern w:val="1"/>
      <w:sz w:val="20"/>
      <w:szCs w:val="20"/>
    </w:rPr>
  </w:style>
  <w:style w:type="character" w:customStyle="1" w:styleId="NagwekZnak">
    <w:name w:val="Nagłówek Znak"/>
    <w:basedOn w:val="Domylnaczcionkaakapitu"/>
    <w:link w:val="Nagwek"/>
    <w:uiPriority w:val="99"/>
    <w:locked/>
    <w:rsid w:val="00177DD3"/>
    <w:rPr>
      <w:rFonts w:ascii="Times New Roman" w:hAnsi="Times New Roman" w:cs="Times New Roman"/>
      <w:kern w:val="1"/>
      <w:sz w:val="20"/>
      <w:szCs w:val="20"/>
      <w:lang w:eastAsia="ar-SA" w:bidi="ar-SA"/>
    </w:rPr>
  </w:style>
  <w:style w:type="paragraph" w:customStyle="1" w:styleId="Zwykytekst1">
    <w:name w:val="Zwykły tekst1"/>
    <w:basedOn w:val="Normalny"/>
    <w:rsid w:val="00177DD3"/>
    <w:pPr>
      <w:widowControl/>
      <w:suppressAutoHyphens w:val="0"/>
    </w:pPr>
    <w:rPr>
      <w:rFonts w:ascii="Courier New" w:hAnsi="Courier New" w:cs="Courier New"/>
      <w:kern w:val="1"/>
      <w:sz w:val="20"/>
      <w:szCs w:val="20"/>
    </w:rPr>
  </w:style>
  <w:style w:type="paragraph" w:customStyle="1" w:styleId="Tekstpodstawowy21">
    <w:name w:val="Tekst podstawowy 21"/>
    <w:basedOn w:val="Normalny"/>
    <w:rsid w:val="00177DD3"/>
    <w:pPr>
      <w:widowControl/>
      <w:suppressAutoHyphens w:val="0"/>
      <w:spacing w:after="120" w:line="480" w:lineRule="auto"/>
    </w:pPr>
    <w:rPr>
      <w:kern w:val="1"/>
      <w:sz w:val="20"/>
      <w:szCs w:val="20"/>
    </w:rPr>
  </w:style>
  <w:style w:type="paragraph" w:styleId="Akapitzlist">
    <w:name w:val="List Paragraph"/>
    <w:basedOn w:val="Normalny"/>
    <w:uiPriority w:val="34"/>
    <w:qFormat/>
    <w:rsid w:val="00177DD3"/>
    <w:pPr>
      <w:widowControl/>
      <w:ind w:left="720"/>
    </w:pPr>
    <w:rPr>
      <w:kern w:val="1"/>
      <w:sz w:val="20"/>
      <w:szCs w:val="20"/>
    </w:rPr>
  </w:style>
  <w:style w:type="paragraph" w:customStyle="1" w:styleId="Skrconyadreszwrotny">
    <w:name w:val="Skrócony adres zwrotny"/>
    <w:basedOn w:val="Normalny"/>
    <w:rsid w:val="00177DD3"/>
    <w:rPr>
      <w:kern w:val="1"/>
      <w:szCs w:val="20"/>
    </w:rPr>
  </w:style>
  <w:style w:type="paragraph" w:customStyle="1" w:styleId="AbsatzTableFormat">
    <w:name w:val="AbsatzTableFormat"/>
    <w:basedOn w:val="Normalny"/>
    <w:rsid w:val="00177DD3"/>
    <w:pPr>
      <w:widowControl/>
      <w:suppressAutoHyphens w:val="0"/>
    </w:pPr>
    <w:rPr>
      <w:rFonts w:ascii="Arial Narrow" w:hAnsi="Arial Narrow"/>
      <w:kern w:val="1"/>
      <w:sz w:val="20"/>
      <w:szCs w:val="20"/>
    </w:rPr>
  </w:style>
  <w:style w:type="paragraph" w:customStyle="1" w:styleId="Lista-kontynuacja1">
    <w:name w:val="Lista - kontynuacja1"/>
    <w:basedOn w:val="Normalny"/>
    <w:rsid w:val="00177DD3"/>
    <w:pPr>
      <w:spacing w:after="120"/>
      <w:ind w:left="283"/>
    </w:pPr>
    <w:rPr>
      <w:kern w:val="1"/>
    </w:rPr>
  </w:style>
  <w:style w:type="paragraph" w:customStyle="1" w:styleId="Lista-kontynuacja21">
    <w:name w:val="Lista - kontynuacja 21"/>
    <w:basedOn w:val="Lista-kontynuacja1"/>
    <w:rsid w:val="00177DD3"/>
    <w:pPr>
      <w:widowControl/>
      <w:suppressAutoHyphens w:val="0"/>
      <w:spacing w:after="160"/>
      <w:ind w:left="1080" w:hanging="360"/>
    </w:pPr>
    <w:rPr>
      <w:sz w:val="20"/>
      <w:szCs w:val="20"/>
    </w:rPr>
  </w:style>
  <w:style w:type="paragraph" w:customStyle="1" w:styleId="Nagwektabeli">
    <w:name w:val="Nagłówek tabeli"/>
    <w:basedOn w:val="Zawartotabeli"/>
    <w:rsid w:val="00177DD3"/>
    <w:pPr>
      <w:jc w:val="center"/>
    </w:pPr>
    <w:rPr>
      <w:b/>
      <w:bCs/>
      <w:kern w:val="1"/>
    </w:rPr>
  </w:style>
  <w:style w:type="paragraph" w:customStyle="1" w:styleId="Tekstkomentarza1">
    <w:name w:val="Tekst komentarza1"/>
    <w:basedOn w:val="Normalny"/>
    <w:rsid w:val="00177DD3"/>
    <w:rPr>
      <w:kern w:val="1"/>
      <w:sz w:val="20"/>
      <w:szCs w:val="20"/>
    </w:rPr>
  </w:style>
  <w:style w:type="paragraph" w:customStyle="1" w:styleId="Tekstwstpniesformatowany">
    <w:name w:val="Tekst wstępnie sformatowany"/>
    <w:basedOn w:val="Normalny"/>
    <w:rsid w:val="00177DD3"/>
    <w:rPr>
      <w:rFonts w:ascii="Courier New" w:hAnsi="Courier New" w:cs="Courier New"/>
      <w:kern w:val="1"/>
      <w:sz w:val="20"/>
      <w:szCs w:val="20"/>
    </w:rPr>
  </w:style>
  <w:style w:type="paragraph" w:styleId="Tekstkomentarza">
    <w:name w:val="annotation text"/>
    <w:basedOn w:val="Normalny"/>
    <w:link w:val="TekstkomentarzaZnak"/>
    <w:uiPriority w:val="99"/>
    <w:unhideWhenUsed/>
    <w:rsid w:val="00177DD3"/>
    <w:rPr>
      <w:kern w:val="1"/>
      <w:sz w:val="20"/>
      <w:szCs w:val="20"/>
    </w:rPr>
  </w:style>
  <w:style w:type="character" w:customStyle="1" w:styleId="TekstkomentarzaZnak">
    <w:name w:val="Tekst komentarza Znak"/>
    <w:basedOn w:val="Domylnaczcionkaakapitu"/>
    <w:link w:val="Tekstkomentarza"/>
    <w:uiPriority w:val="99"/>
    <w:locked/>
    <w:rsid w:val="00177DD3"/>
    <w:rPr>
      <w:rFonts w:ascii="Times New Roman" w:hAnsi="Times New Roman" w:cs="Times New Roman"/>
      <w:kern w:val="1"/>
      <w:sz w:val="20"/>
      <w:szCs w:val="20"/>
      <w:lang w:eastAsia="ar-SA" w:bidi="ar-SA"/>
    </w:rPr>
  </w:style>
  <w:style w:type="character" w:customStyle="1" w:styleId="TematkomentarzaZnak11">
    <w:name w:val="Temat komentarza Znak11"/>
    <w:basedOn w:val="TekstkomentarzaZnak"/>
    <w:uiPriority w:val="99"/>
    <w:semiHidden/>
    <w:rsid w:val="00177DD3"/>
    <w:rPr>
      <w:rFonts w:ascii="Times New Roman" w:hAnsi="Times New Roman" w:cs="Times New Roman"/>
      <w:b/>
      <w:bCs/>
      <w:kern w:val="2"/>
      <w:sz w:val="20"/>
      <w:szCs w:val="20"/>
      <w:lang w:eastAsia="ar-SA" w:bidi="ar-SA"/>
    </w:rPr>
  </w:style>
  <w:style w:type="paragraph" w:styleId="Tematkomentarza">
    <w:name w:val="annotation subject"/>
    <w:basedOn w:val="Tekstkomentarza"/>
    <w:next w:val="Tekstkomentarza"/>
    <w:link w:val="TematkomentarzaZnak"/>
    <w:uiPriority w:val="99"/>
    <w:semiHidden/>
    <w:unhideWhenUsed/>
    <w:rsid w:val="00177DD3"/>
    <w:rPr>
      <w:b/>
      <w:bCs/>
    </w:rPr>
  </w:style>
  <w:style w:type="character" w:customStyle="1" w:styleId="TematkomentarzaZnak">
    <w:name w:val="Temat komentarza Znak"/>
    <w:basedOn w:val="TekstkomentarzaZnak"/>
    <w:link w:val="Tematkomentarza"/>
    <w:uiPriority w:val="99"/>
    <w:semiHidden/>
    <w:locked/>
    <w:rsid w:val="00177DD3"/>
    <w:rPr>
      <w:rFonts w:ascii="Times New Roman" w:hAnsi="Times New Roman" w:cs="Times New Roman"/>
      <w:b/>
      <w:bCs/>
      <w:kern w:val="2"/>
      <w:sz w:val="20"/>
      <w:szCs w:val="20"/>
      <w:lang w:eastAsia="ar-SA" w:bidi="ar-SA"/>
    </w:rPr>
  </w:style>
  <w:style w:type="character" w:customStyle="1" w:styleId="TekstdymkaZnak11">
    <w:name w:val="Tekst dymka Znak11"/>
    <w:basedOn w:val="Domylnaczcionkaakapitu"/>
    <w:uiPriority w:val="99"/>
    <w:semiHidden/>
    <w:rsid w:val="00177DD3"/>
    <w:rPr>
      <w:rFonts w:ascii="Segoe UI" w:hAnsi="Segoe UI" w:cs="Segoe UI"/>
      <w:kern w:val="2"/>
      <w:sz w:val="18"/>
      <w:szCs w:val="18"/>
      <w:lang w:eastAsia="ar-SA" w:bidi="ar-SA"/>
    </w:rPr>
  </w:style>
  <w:style w:type="paragraph" w:styleId="Tekstdymka">
    <w:name w:val="Balloon Text"/>
    <w:basedOn w:val="Normalny"/>
    <w:link w:val="TekstdymkaZnak"/>
    <w:uiPriority w:val="99"/>
    <w:semiHidden/>
    <w:unhideWhenUsed/>
    <w:rsid w:val="00177DD3"/>
    <w:rPr>
      <w:rFonts w:ascii="Tahoma" w:hAnsi="Tahoma" w:cs="Tahoma"/>
      <w:kern w:val="1"/>
      <w:sz w:val="16"/>
      <w:szCs w:val="16"/>
    </w:rPr>
  </w:style>
  <w:style w:type="character" w:customStyle="1" w:styleId="TekstdymkaZnak">
    <w:name w:val="Tekst dymka Znak"/>
    <w:basedOn w:val="Domylnaczcionkaakapitu"/>
    <w:link w:val="Tekstdymka"/>
    <w:uiPriority w:val="99"/>
    <w:semiHidden/>
    <w:locked/>
    <w:rsid w:val="00177DD3"/>
    <w:rPr>
      <w:rFonts w:ascii="Segoe UI" w:hAnsi="Segoe UI" w:cs="Segoe UI"/>
      <w:kern w:val="2"/>
      <w:sz w:val="18"/>
      <w:szCs w:val="18"/>
      <w:lang w:eastAsia="ar-SA" w:bidi="ar-SA"/>
    </w:rPr>
  </w:style>
  <w:style w:type="paragraph" w:customStyle="1" w:styleId="Tekstdymka1">
    <w:name w:val="Tekst dymka1"/>
    <w:basedOn w:val="Normalny"/>
    <w:semiHidden/>
    <w:rsid w:val="00177DD3"/>
    <w:pPr>
      <w:widowControl/>
      <w:suppressAutoHyphens w:val="0"/>
    </w:pPr>
    <w:rPr>
      <w:rFonts w:ascii="Tahoma" w:hAnsi="Tahoma" w:cs="Tahoma"/>
      <w:noProof/>
      <w:kern w:val="0"/>
      <w:sz w:val="16"/>
      <w:szCs w:val="16"/>
      <w:lang w:eastAsia="pl-PL"/>
    </w:rPr>
  </w:style>
  <w:style w:type="paragraph" w:customStyle="1" w:styleId="Standard">
    <w:name w:val="Standard"/>
    <w:rsid w:val="00177DD3"/>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177DD3"/>
    <w:pPr>
      <w:spacing w:after="120"/>
      <w:ind w:left="566"/>
      <w:contextualSpacing/>
    </w:pPr>
  </w:style>
  <w:style w:type="character" w:styleId="Odwoaniedokomentarza">
    <w:name w:val="annotation reference"/>
    <w:basedOn w:val="Domylnaczcionkaakapitu"/>
    <w:uiPriority w:val="99"/>
    <w:semiHidden/>
    <w:unhideWhenUsed/>
    <w:rsid w:val="00177DD3"/>
    <w:rPr>
      <w:rFonts w:cs="Times New Roman"/>
      <w:sz w:val="16"/>
      <w:szCs w:val="16"/>
    </w:rPr>
  </w:style>
  <w:style w:type="table" w:styleId="Tabela-Siatka">
    <w:name w:val="Table Grid"/>
    <w:basedOn w:val="Standardowy"/>
    <w:uiPriority w:val="59"/>
    <w:rsid w:val="00177D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7DD3"/>
    <w:rPr>
      <w:sz w:val="20"/>
      <w:szCs w:val="20"/>
    </w:rPr>
  </w:style>
  <w:style w:type="character" w:customStyle="1" w:styleId="TekstprzypisukocowegoZnak">
    <w:name w:val="Tekst przypisu końcowego Znak"/>
    <w:basedOn w:val="Domylnaczcionkaakapitu"/>
    <w:link w:val="Tekstprzypisukocowego"/>
    <w:uiPriority w:val="99"/>
    <w:semiHidden/>
    <w:locked/>
    <w:rsid w:val="00177DD3"/>
    <w:rPr>
      <w:rFonts w:ascii="Times New Roman" w:hAnsi="Times New Roman" w:cs="Times New Roman"/>
      <w:kern w:val="2"/>
      <w:sz w:val="20"/>
      <w:szCs w:val="20"/>
      <w:lang w:eastAsia="ar-SA" w:bidi="ar-SA"/>
    </w:rPr>
  </w:style>
  <w:style w:type="character" w:styleId="Odwoanieprzypisukocowego">
    <w:name w:val="endnote reference"/>
    <w:basedOn w:val="Domylnaczcionkaakapitu"/>
    <w:uiPriority w:val="99"/>
    <w:semiHidden/>
    <w:unhideWhenUsed/>
    <w:rsid w:val="00177DD3"/>
    <w:rPr>
      <w:rFonts w:cs="Times New Roman"/>
      <w:vertAlign w:val="superscript"/>
    </w:rPr>
  </w:style>
  <w:style w:type="numbering" w:customStyle="1" w:styleId="WW8Num2">
    <w:name w:val="WW8Num2"/>
    <w:rsid w:val="00177DD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7668">
      <w:bodyDiv w:val="1"/>
      <w:marLeft w:val="0"/>
      <w:marRight w:val="0"/>
      <w:marTop w:val="0"/>
      <w:marBottom w:val="0"/>
      <w:divBdr>
        <w:top w:val="none" w:sz="0" w:space="0" w:color="auto"/>
        <w:left w:val="none" w:sz="0" w:space="0" w:color="auto"/>
        <w:bottom w:val="none" w:sz="0" w:space="0" w:color="auto"/>
        <w:right w:val="none" w:sz="0" w:space="0" w:color="auto"/>
      </w:divBdr>
    </w:div>
    <w:div w:id="1020349286">
      <w:bodyDiv w:val="1"/>
      <w:marLeft w:val="0"/>
      <w:marRight w:val="0"/>
      <w:marTop w:val="0"/>
      <w:marBottom w:val="0"/>
      <w:divBdr>
        <w:top w:val="none" w:sz="0" w:space="0" w:color="auto"/>
        <w:left w:val="none" w:sz="0" w:space="0" w:color="auto"/>
        <w:bottom w:val="none" w:sz="0" w:space="0" w:color="auto"/>
        <w:right w:val="none" w:sz="0" w:space="0" w:color="auto"/>
      </w:divBdr>
    </w:div>
    <w:div w:id="1065378195">
      <w:marLeft w:val="0"/>
      <w:marRight w:val="0"/>
      <w:marTop w:val="0"/>
      <w:marBottom w:val="0"/>
      <w:divBdr>
        <w:top w:val="none" w:sz="0" w:space="0" w:color="auto"/>
        <w:left w:val="none" w:sz="0" w:space="0" w:color="auto"/>
        <w:bottom w:val="none" w:sz="0" w:space="0" w:color="auto"/>
        <w:right w:val="none" w:sz="0" w:space="0" w:color="auto"/>
      </w:divBdr>
    </w:div>
    <w:div w:id="21030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260DA-F552-4912-BF2E-A559F59F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8984</Words>
  <Characters>53907</Characters>
  <Application>Microsoft Office Word</Application>
  <DocSecurity>0</DocSecurity>
  <Lines>449</Lines>
  <Paragraphs>125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62766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C_Unrestricted</cp:keywords>
  <cp:lastModifiedBy/>
  <cp:revision>1</cp:revision>
  <dcterms:created xsi:type="dcterms:W3CDTF">2018-11-21T10:29:00Z</dcterms:created>
  <dcterms:modified xsi:type="dcterms:W3CDTF">2018-11-21T10:29:00Z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