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AA" w:rsidRDefault="00032CAA" w:rsidP="00032CAA">
      <w:pPr>
        <w:spacing w:line="288" w:lineRule="auto"/>
        <w:jc w:val="center"/>
        <w:rPr>
          <w:rFonts w:ascii="Century Gothic" w:hAnsi="Century Gothic"/>
          <w:b/>
        </w:rPr>
      </w:pPr>
    </w:p>
    <w:p w:rsidR="00032CAA" w:rsidRPr="001A32C6" w:rsidRDefault="00594249" w:rsidP="00032CAA">
      <w:pPr>
        <w:spacing w:line="288" w:lineRule="auto"/>
        <w:jc w:val="center"/>
        <w:rPr>
          <w:rFonts w:ascii="Century Gothic" w:hAnsi="Century Gothic"/>
          <w:b/>
        </w:rPr>
      </w:pPr>
      <w:r>
        <w:rPr>
          <w:rFonts w:ascii="Century Gothic" w:hAnsi="Century Gothic"/>
          <w:b/>
        </w:rPr>
        <w:t>O</w:t>
      </w:r>
      <w:r w:rsidR="00032CAA" w:rsidRPr="001A32C6">
        <w:rPr>
          <w:rFonts w:ascii="Century Gothic" w:hAnsi="Century Gothic"/>
          <w:b/>
        </w:rPr>
        <w:t xml:space="preserve">pis przedmiotu zamówienia </w:t>
      </w:r>
      <w:r w:rsidR="00032CAA">
        <w:rPr>
          <w:rFonts w:ascii="Century Gothic" w:hAnsi="Century Gothic"/>
          <w:b/>
        </w:rPr>
        <w:t>–</w:t>
      </w:r>
      <w:r w:rsidR="00032CAA" w:rsidRPr="001A32C6">
        <w:rPr>
          <w:rFonts w:ascii="Century Gothic" w:hAnsi="Century Gothic"/>
          <w:b/>
        </w:rPr>
        <w:t xml:space="preserve"> </w:t>
      </w:r>
      <w:r w:rsidR="00D45B9E">
        <w:rPr>
          <w:rFonts w:ascii="Century Gothic" w:hAnsi="Century Gothic"/>
          <w:b/>
        </w:rPr>
        <w:t>ssaki</w:t>
      </w:r>
    </w:p>
    <w:p w:rsidR="00032CAA" w:rsidRPr="001A32C6" w:rsidRDefault="00032CAA" w:rsidP="00032CAA">
      <w:pPr>
        <w:spacing w:line="288" w:lineRule="auto"/>
        <w:jc w:val="center"/>
        <w:rPr>
          <w:rFonts w:ascii="Century Gothic" w:hAnsi="Century Gothic"/>
          <w:b/>
          <w:sz w:val="20"/>
          <w:szCs w:val="20"/>
        </w:rPr>
      </w:pPr>
    </w:p>
    <w:p w:rsidR="00032CAA" w:rsidRPr="001A32C6" w:rsidRDefault="00032CAA" w:rsidP="00032C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032CAA" w:rsidRPr="001A32C6"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032CAA" w:rsidRDefault="00032CAA" w:rsidP="00032CAA">
      <w:pPr>
        <w:pStyle w:val="Skrconyadreszwrotny"/>
        <w:widowControl/>
        <w:numPr>
          <w:ilvl w:val="0"/>
          <w:numId w:val="19"/>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fabrycznie nowy (rok produkcji 201</w:t>
      </w:r>
      <w:r w:rsidR="00AE6D89">
        <w:rPr>
          <w:rFonts w:ascii="Century Gothic" w:hAnsi="Century Gothic"/>
          <w:sz w:val="20"/>
        </w:rPr>
        <w:t>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rsidR="00D7728D" w:rsidRPr="00B81810" w:rsidRDefault="00D7728D" w:rsidP="00D7728D">
      <w:pPr>
        <w:pStyle w:val="Skrconyadreszwrotny"/>
        <w:widowControl/>
        <w:numPr>
          <w:ilvl w:val="0"/>
          <w:numId w:val="19"/>
        </w:numPr>
        <w:spacing w:line="288" w:lineRule="auto"/>
        <w:ind w:left="0"/>
        <w:jc w:val="both"/>
        <w:rPr>
          <w:rFonts w:ascii="Century Gothic" w:hAnsi="Century Gothic"/>
          <w:sz w:val="20"/>
        </w:rPr>
      </w:pPr>
      <w:r w:rsidRPr="00AA3A19">
        <w:rPr>
          <w:rFonts w:ascii="Century Gothic" w:hAnsi="Century Gothic"/>
          <w:sz w:val="20"/>
        </w:rPr>
        <w:t xml:space="preserve">W przypadku punktacji proporcjonalnej ocena jest przeprowadzana w sposób następujący: oferta zawierająca najkorzystniejszą wartość </w:t>
      </w:r>
      <w:r w:rsidRPr="00B81810">
        <w:rPr>
          <w:rFonts w:ascii="Century Gothic" w:hAnsi="Century Gothic"/>
          <w:sz w:val="20"/>
        </w:rPr>
        <w:t>otrzymuje maksymalną liczę punktów, wszystkie pozostałe proporcjonalnie mniej w stosunku do najkorzystniejszej wartości.</w:t>
      </w:r>
    </w:p>
    <w:p w:rsidR="00B81810" w:rsidRPr="00B81810" w:rsidRDefault="00B81810" w:rsidP="00B81810">
      <w:pPr>
        <w:pStyle w:val="Skrconyadreszwrotny"/>
        <w:widowControl/>
        <w:spacing w:line="360" w:lineRule="auto"/>
        <w:jc w:val="both"/>
        <w:rPr>
          <w:rFonts w:ascii="Century Gothic" w:hAnsi="Century Gothic" w:cstheme="minorHAnsi"/>
          <w:sz w:val="20"/>
        </w:rPr>
      </w:pPr>
      <w:r w:rsidRPr="00B81810">
        <w:rPr>
          <w:rFonts w:ascii="Century Gothic" w:hAnsi="Century Gothic" w:cstheme="minorHAnsi"/>
          <w:sz w:val="20"/>
        </w:rPr>
        <w:t>Gdziekolwiek</w:t>
      </w:r>
      <w:r w:rsidRPr="00B81810">
        <w:rPr>
          <w:rFonts w:ascii="Century Gothic" w:hAnsi="Century Gothic" w:cstheme="minorHAnsi"/>
          <w:b/>
          <w:bCs/>
          <w:color w:val="222222"/>
          <w:sz w:val="20"/>
          <w:shd w:val="clear" w:color="auto" w:fill="FFFFFF"/>
        </w:rPr>
        <w:t xml:space="preserve"> </w:t>
      </w:r>
      <w:r w:rsidRPr="00B81810">
        <w:rPr>
          <w:rFonts w:ascii="Century Gothic" w:hAnsi="Century Gothic" w:cstheme="minorHAnsi"/>
          <w:sz w:val="20"/>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B81810" w:rsidRDefault="00B81810" w:rsidP="007C47AF">
      <w:pPr>
        <w:pStyle w:val="Skrconyadreszwrotny"/>
        <w:widowControl/>
        <w:spacing w:line="288" w:lineRule="auto"/>
        <w:jc w:val="both"/>
        <w:rPr>
          <w:rFonts w:ascii="Century Gothic" w:hAnsi="Century Gothic"/>
          <w:sz w:val="20"/>
        </w:rPr>
      </w:pPr>
    </w:p>
    <w:tbl>
      <w:tblPr>
        <w:tblStyle w:val="Tabela-Siatka"/>
        <w:tblW w:w="0" w:type="auto"/>
        <w:tblLook w:val="04A0" w:firstRow="1" w:lastRow="0" w:firstColumn="1" w:lastColumn="0" w:noHBand="0" w:noVBand="1"/>
      </w:tblPr>
      <w:tblGrid>
        <w:gridCol w:w="2051"/>
        <w:gridCol w:w="2268"/>
        <w:gridCol w:w="2167"/>
        <w:gridCol w:w="1877"/>
        <w:gridCol w:w="1877"/>
      </w:tblGrid>
      <w:tr w:rsidR="00D81207" w:rsidRPr="003058BD" w:rsidTr="00D81207">
        <w:tc>
          <w:tcPr>
            <w:tcW w:w="2051" w:type="dxa"/>
            <w:tcBorders>
              <w:right w:val="single" w:sz="4" w:space="0" w:color="auto"/>
            </w:tcBorders>
          </w:tcPr>
          <w:p w:rsidR="00D81207" w:rsidRPr="003058BD" w:rsidRDefault="00D81207" w:rsidP="00764ADD">
            <w:pPr>
              <w:spacing w:line="288" w:lineRule="auto"/>
              <w:rPr>
                <w:rFonts w:eastAsia="Times New Roman"/>
                <w:b/>
                <w:bCs/>
                <w:color w:val="000000" w:themeColor="text1"/>
                <w:sz w:val="20"/>
                <w:szCs w:val="20"/>
              </w:rPr>
            </w:pPr>
          </w:p>
        </w:tc>
        <w:tc>
          <w:tcPr>
            <w:tcW w:w="2268" w:type="dxa"/>
            <w:tcBorders>
              <w:top w:val="single" w:sz="4" w:space="0" w:color="auto"/>
              <w:left w:val="single" w:sz="4" w:space="0" w:color="auto"/>
              <w:bottom w:val="single" w:sz="4" w:space="0" w:color="auto"/>
              <w:right w:val="nil"/>
            </w:tcBorders>
            <w:vAlign w:val="center"/>
          </w:tcPr>
          <w:p w:rsidR="00D81207" w:rsidRDefault="00D81207" w:rsidP="00764ADD">
            <w:pPr>
              <w:jc w:val="center"/>
              <w:rPr>
                <w:rFonts w:eastAsia="Times New Roman"/>
                <w:b/>
                <w:bCs/>
                <w:color w:val="000000" w:themeColor="text1"/>
                <w:sz w:val="20"/>
                <w:szCs w:val="20"/>
              </w:rPr>
            </w:pPr>
          </w:p>
        </w:tc>
        <w:tc>
          <w:tcPr>
            <w:tcW w:w="2167" w:type="dxa"/>
            <w:tcBorders>
              <w:top w:val="single" w:sz="4" w:space="0" w:color="auto"/>
              <w:left w:val="nil"/>
              <w:bottom w:val="single" w:sz="4" w:space="0" w:color="auto"/>
              <w:right w:val="nil"/>
            </w:tcBorders>
          </w:tcPr>
          <w:p w:rsidR="00D81207" w:rsidRDefault="00D81207" w:rsidP="00764ADD">
            <w:pPr>
              <w:jc w:val="center"/>
              <w:rPr>
                <w:rFonts w:eastAsia="Times New Roman"/>
                <w:b/>
                <w:bCs/>
                <w:color w:val="000000" w:themeColor="text1"/>
                <w:sz w:val="20"/>
                <w:szCs w:val="20"/>
              </w:rPr>
            </w:pPr>
            <w:r>
              <w:rPr>
                <w:rFonts w:eastAsia="Times New Roman"/>
                <w:b/>
                <w:bCs/>
                <w:color w:val="000000" w:themeColor="text1"/>
                <w:sz w:val="20"/>
                <w:szCs w:val="20"/>
              </w:rPr>
              <w:t>SSAKI</w:t>
            </w:r>
          </w:p>
        </w:tc>
        <w:tc>
          <w:tcPr>
            <w:tcW w:w="1877" w:type="dxa"/>
            <w:tcBorders>
              <w:top w:val="single" w:sz="4" w:space="0" w:color="auto"/>
              <w:left w:val="nil"/>
              <w:bottom w:val="single" w:sz="4" w:space="0" w:color="auto"/>
              <w:right w:val="nil"/>
            </w:tcBorders>
          </w:tcPr>
          <w:p w:rsidR="00D81207" w:rsidRDefault="00D81207" w:rsidP="00764ADD">
            <w:pPr>
              <w:jc w:val="center"/>
              <w:rPr>
                <w:rFonts w:eastAsia="Times New Roman"/>
                <w:b/>
                <w:bCs/>
                <w:color w:val="000000" w:themeColor="text1"/>
                <w:sz w:val="20"/>
                <w:szCs w:val="20"/>
              </w:rPr>
            </w:pPr>
          </w:p>
        </w:tc>
        <w:tc>
          <w:tcPr>
            <w:tcW w:w="1877" w:type="dxa"/>
            <w:tcBorders>
              <w:top w:val="single" w:sz="4" w:space="0" w:color="auto"/>
              <w:left w:val="nil"/>
              <w:bottom w:val="single" w:sz="4" w:space="0" w:color="auto"/>
              <w:right w:val="single" w:sz="4" w:space="0" w:color="auto"/>
            </w:tcBorders>
          </w:tcPr>
          <w:p w:rsidR="00D81207" w:rsidRDefault="00D81207" w:rsidP="00764ADD">
            <w:pPr>
              <w:jc w:val="center"/>
              <w:rPr>
                <w:rFonts w:eastAsia="Times New Roman"/>
                <w:b/>
                <w:bCs/>
                <w:color w:val="000000" w:themeColor="text1"/>
                <w:sz w:val="20"/>
                <w:szCs w:val="20"/>
              </w:rPr>
            </w:pPr>
          </w:p>
        </w:tc>
      </w:tr>
      <w:tr w:rsidR="00820616" w:rsidRPr="003058BD" w:rsidTr="00D81207">
        <w:tc>
          <w:tcPr>
            <w:tcW w:w="2051" w:type="dxa"/>
          </w:tcPr>
          <w:p w:rsidR="00820616" w:rsidRPr="003058BD" w:rsidRDefault="00820616" w:rsidP="00764ADD">
            <w:pPr>
              <w:spacing w:line="288" w:lineRule="auto"/>
              <w:rPr>
                <w:rFonts w:eastAsia="Times New Roman"/>
                <w:b/>
                <w:bCs/>
                <w:color w:val="000000" w:themeColor="text1"/>
                <w:sz w:val="20"/>
                <w:szCs w:val="20"/>
              </w:rPr>
            </w:pPr>
          </w:p>
        </w:tc>
        <w:tc>
          <w:tcPr>
            <w:tcW w:w="2268" w:type="dxa"/>
            <w:tcBorders>
              <w:top w:val="single" w:sz="4" w:space="0" w:color="auto"/>
            </w:tcBorders>
            <w:vAlign w:val="center"/>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1</w:t>
            </w:r>
          </w:p>
        </w:tc>
        <w:tc>
          <w:tcPr>
            <w:tcW w:w="216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2</w:t>
            </w:r>
          </w:p>
        </w:tc>
        <w:tc>
          <w:tcPr>
            <w:tcW w:w="187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3</w:t>
            </w:r>
          </w:p>
        </w:tc>
        <w:tc>
          <w:tcPr>
            <w:tcW w:w="1877" w:type="dxa"/>
            <w:tcBorders>
              <w:top w:val="single" w:sz="4" w:space="0" w:color="auto"/>
            </w:tcBorders>
          </w:tcPr>
          <w:p w:rsidR="00820616" w:rsidRPr="003058BD" w:rsidRDefault="00820616" w:rsidP="00764ADD">
            <w:pPr>
              <w:jc w:val="center"/>
              <w:rPr>
                <w:rFonts w:eastAsia="Times New Roman"/>
                <w:b/>
                <w:bCs/>
                <w:color w:val="000000" w:themeColor="text1"/>
                <w:sz w:val="20"/>
                <w:szCs w:val="20"/>
              </w:rPr>
            </w:pPr>
            <w:r>
              <w:rPr>
                <w:rFonts w:eastAsia="Times New Roman"/>
                <w:b/>
                <w:bCs/>
                <w:color w:val="000000" w:themeColor="text1"/>
                <w:sz w:val="20"/>
                <w:szCs w:val="20"/>
              </w:rPr>
              <w:t>Podtyp</w:t>
            </w:r>
            <w:r w:rsidRPr="003058BD">
              <w:rPr>
                <w:rFonts w:eastAsia="Times New Roman"/>
                <w:b/>
                <w:bCs/>
                <w:color w:val="000000" w:themeColor="text1"/>
                <w:sz w:val="20"/>
                <w:szCs w:val="20"/>
              </w:rPr>
              <w:t xml:space="preserve"> nr 4</w:t>
            </w: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Nazwa i typ</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Producent</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Kraj produkcji</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820616">
        <w:trPr>
          <w:trHeight w:val="41"/>
        </w:trPr>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Rok produkcji</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r w:rsidR="00820616" w:rsidRPr="003058BD" w:rsidTr="00764ADD">
        <w:tc>
          <w:tcPr>
            <w:tcW w:w="2051" w:type="dxa"/>
          </w:tcPr>
          <w:p w:rsidR="00820616" w:rsidRPr="003058BD" w:rsidRDefault="00820616" w:rsidP="00764ADD">
            <w:pPr>
              <w:spacing w:line="288" w:lineRule="auto"/>
              <w:rPr>
                <w:rFonts w:eastAsia="Times New Roman"/>
                <w:b/>
                <w:bCs/>
                <w:color w:val="000000" w:themeColor="text1"/>
                <w:sz w:val="20"/>
                <w:szCs w:val="20"/>
              </w:rPr>
            </w:pPr>
            <w:r w:rsidRPr="003058BD">
              <w:rPr>
                <w:b/>
                <w:color w:val="000000" w:themeColor="text1"/>
                <w:sz w:val="20"/>
                <w:szCs w:val="20"/>
              </w:rPr>
              <w:t xml:space="preserve">Klasa wyrobu </w:t>
            </w:r>
            <w:r w:rsidRPr="003058BD">
              <w:rPr>
                <w:b/>
                <w:color w:val="000000" w:themeColor="text1"/>
                <w:sz w:val="20"/>
                <w:szCs w:val="20"/>
              </w:rPr>
              <w:lastRenderedPageBreak/>
              <w:t>medycznego</w:t>
            </w:r>
          </w:p>
        </w:tc>
        <w:tc>
          <w:tcPr>
            <w:tcW w:w="2268" w:type="dxa"/>
          </w:tcPr>
          <w:p w:rsidR="00820616" w:rsidRPr="003058BD" w:rsidRDefault="00820616" w:rsidP="00764ADD">
            <w:pPr>
              <w:spacing w:line="288" w:lineRule="auto"/>
              <w:rPr>
                <w:rFonts w:eastAsia="Times New Roman"/>
                <w:b/>
                <w:bCs/>
                <w:color w:val="000000" w:themeColor="text1"/>
                <w:sz w:val="20"/>
                <w:szCs w:val="20"/>
              </w:rPr>
            </w:pPr>
          </w:p>
        </w:tc>
        <w:tc>
          <w:tcPr>
            <w:tcW w:w="216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c>
          <w:tcPr>
            <w:tcW w:w="1877" w:type="dxa"/>
          </w:tcPr>
          <w:p w:rsidR="00820616" w:rsidRPr="003058BD" w:rsidRDefault="00820616" w:rsidP="00764ADD">
            <w:pPr>
              <w:spacing w:line="288" w:lineRule="auto"/>
              <w:rPr>
                <w:rFonts w:eastAsia="Times New Roman"/>
                <w:b/>
                <w:bCs/>
                <w:color w:val="000000" w:themeColor="text1"/>
                <w:sz w:val="20"/>
                <w:szCs w:val="20"/>
              </w:rPr>
            </w:pPr>
          </w:p>
        </w:tc>
      </w:tr>
    </w:tbl>
    <w:p w:rsidR="007C47AF" w:rsidRPr="003058BD" w:rsidRDefault="007C47AF" w:rsidP="007C47AF">
      <w:pPr>
        <w:rPr>
          <w:color w:val="000000" w:themeColor="text1"/>
          <w:sz w:val="20"/>
          <w:szCs w:val="20"/>
        </w:rPr>
      </w:pPr>
    </w:p>
    <w:p w:rsidR="007C47AF" w:rsidRPr="003058BD" w:rsidRDefault="007C47AF" w:rsidP="007C47AF">
      <w:pPr>
        <w:rPr>
          <w:color w:val="000000" w:themeColor="text1"/>
          <w:sz w:val="20"/>
          <w:szCs w:val="20"/>
        </w:rPr>
      </w:pPr>
    </w:p>
    <w:p w:rsidR="007C47AF" w:rsidRPr="003058BD" w:rsidRDefault="007C47AF" w:rsidP="007C47AF">
      <w:pPr>
        <w:rPr>
          <w:color w:val="000000" w:themeColor="text1"/>
          <w:sz w:val="20"/>
          <w:szCs w:val="20"/>
        </w:rPr>
      </w:pPr>
    </w:p>
    <w:p w:rsidR="007C47AF" w:rsidRPr="003058BD" w:rsidRDefault="007C47AF" w:rsidP="007C47AF">
      <w:pPr>
        <w:spacing w:line="288" w:lineRule="auto"/>
        <w:rPr>
          <w:rFonts w:eastAsia="Times New Roman"/>
          <w:b/>
          <w:bCs/>
          <w:color w:val="000000" w:themeColor="text1"/>
          <w:sz w:val="20"/>
          <w:szCs w:val="20"/>
        </w:rPr>
      </w:pPr>
      <w:r w:rsidRPr="003058BD">
        <w:rPr>
          <w:rFonts w:eastAsia="Times New Roman"/>
          <w:b/>
          <w:bCs/>
          <w:color w:val="000000" w:themeColor="text1"/>
          <w:sz w:val="20"/>
          <w:szCs w:val="20"/>
        </w:rPr>
        <w:t>Tabela wyceny:</w:t>
      </w:r>
    </w:p>
    <w:tbl>
      <w:tblPr>
        <w:tblStyle w:val="Tabela-Siatka"/>
        <w:tblW w:w="11335" w:type="dxa"/>
        <w:tblLook w:val="04A0" w:firstRow="1" w:lastRow="0" w:firstColumn="1" w:lastColumn="0" w:noHBand="0" w:noVBand="1"/>
      </w:tblPr>
      <w:tblGrid>
        <w:gridCol w:w="1555"/>
        <w:gridCol w:w="2551"/>
        <w:gridCol w:w="1418"/>
        <w:gridCol w:w="5811"/>
      </w:tblGrid>
      <w:tr w:rsidR="007C47AF" w:rsidRPr="00A22322" w:rsidTr="00764ADD">
        <w:tc>
          <w:tcPr>
            <w:tcW w:w="11335" w:type="dxa"/>
            <w:gridSpan w:val="4"/>
            <w:vAlign w:val="center"/>
          </w:tcPr>
          <w:p w:rsidR="007C47AF" w:rsidRPr="00A22322" w:rsidRDefault="007C47AF" w:rsidP="00D81207">
            <w:pPr>
              <w:rPr>
                <w:b/>
              </w:rPr>
            </w:pPr>
            <w:r w:rsidRPr="00A22322">
              <w:rPr>
                <w:b/>
              </w:rPr>
              <w:t xml:space="preserve">Przedmiot:   </w:t>
            </w:r>
            <w:r w:rsidR="00D81207">
              <w:rPr>
                <w:b/>
              </w:rPr>
              <w:t>SSAKI</w:t>
            </w:r>
          </w:p>
        </w:tc>
      </w:tr>
      <w:tr w:rsidR="007C47AF" w:rsidRPr="00161978" w:rsidTr="00764ADD">
        <w:tc>
          <w:tcPr>
            <w:tcW w:w="4106" w:type="dxa"/>
            <w:gridSpan w:val="2"/>
            <w:vAlign w:val="center"/>
          </w:tcPr>
          <w:p w:rsidR="007C47AF" w:rsidRPr="009940FA" w:rsidRDefault="00E54169" w:rsidP="00764ADD">
            <w:pPr>
              <w:rPr>
                <w:b/>
                <w:color w:val="000000" w:themeColor="text1"/>
              </w:rPr>
            </w:pPr>
            <w:r>
              <w:rPr>
                <w:b/>
                <w:color w:val="000000" w:themeColor="text1"/>
              </w:rPr>
              <w:t>Cena jednostkowa</w:t>
            </w:r>
            <w:r w:rsidR="007C47AF" w:rsidRPr="009940FA">
              <w:rPr>
                <w:b/>
                <w:color w:val="000000" w:themeColor="text1"/>
              </w:rPr>
              <w:t xml:space="preserve"> brutto (zł)</w:t>
            </w:r>
          </w:p>
        </w:tc>
        <w:tc>
          <w:tcPr>
            <w:tcW w:w="1418" w:type="dxa"/>
            <w:vAlign w:val="center"/>
          </w:tcPr>
          <w:p w:rsidR="007C47AF" w:rsidRPr="00161978" w:rsidRDefault="007C47AF" w:rsidP="00D81207">
            <w:pPr>
              <w:rPr>
                <w:b/>
              </w:rPr>
            </w:pPr>
            <w:r w:rsidRPr="00161978">
              <w:rPr>
                <w:b/>
              </w:rPr>
              <w:t xml:space="preserve">Ilość </w:t>
            </w:r>
            <w:r w:rsidR="00D81207">
              <w:rPr>
                <w:b/>
              </w:rPr>
              <w:t>ssaków</w:t>
            </w:r>
            <w:r w:rsidRPr="00161978">
              <w:rPr>
                <w:b/>
              </w:rPr>
              <w:t xml:space="preserve"> </w:t>
            </w:r>
          </w:p>
        </w:tc>
        <w:tc>
          <w:tcPr>
            <w:tcW w:w="5811" w:type="dxa"/>
            <w:vAlign w:val="center"/>
          </w:tcPr>
          <w:p w:rsidR="007C47AF" w:rsidRPr="00161978" w:rsidRDefault="007C47AF" w:rsidP="00D81207">
            <w:pPr>
              <w:rPr>
                <w:b/>
              </w:rPr>
            </w:pPr>
            <w:r w:rsidRPr="00161978">
              <w:rPr>
                <w:b/>
              </w:rPr>
              <w:t>Cena jednostkowa</w:t>
            </w:r>
            <w:r w:rsidR="00071049">
              <w:rPr>
                <w:b/>
              </w:rPr>
              <w:t xml:space="preserve"> brutto</w:t>
            </w:r>
            <w:r w:rsidRPr="00161978">
              <w:rPr>
                <w:b/>
              </w:rPr>
              <w:t xml:space="preserve"> x ilość </w:t>
            </w:r>
            <w:r w:rsidR="00D81207">
              <w:rPr>
                <w:b/>
              </w:rPr>
              <w:t>ssaków</w:t>
            </w:r>
            <w:r>
              <w:rPr>
                <w:b/>
              </w:rPr>
              <w:t xml:space="preserve"> (zł)</w:t>
            </w:r>
          </w:p>
        </w:tc>
      </w:tr>
      <w:tr w:rsidR="007C47AF" w:rsidRPr="00B05261" w:rsidTr="00764ADD">
        <w:trPr>
          <w:trHeight w:val="224"/>
        </w:trPr>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1:</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32</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2:</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73</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3:</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10</w:t>
            </w:r>
          </w:p>
        </w:tc>
        <w:tc>
          <w:tcPr>
            <w:tcW w:w="5811" w:type="dxa"/>
          </w:tcPr>
          <w:p w:rsidR="007C47AF" w:rsidRPr="00B05261" w:rsidRDefault="007C47AF" w:rsidP="00764ADD"/>
        </w:tc>
      </w:tr>
      <w:tr w:rsidR="007C47AF" w:rsidRPr="00B05261" w:rsidTr="00764ADD">
        <w:tc>
          <w:tcPr>
            <w:tcW w:w="1555" w:type="dxa"/>
            <w:vAlign w:val="center"/>
          </w:tcPr>
          <w:p w:rsidR="007C47AF" w:rsidRPr="009940FA" w:rsidRDefault="00D81207" w:rsidP="00764ADD">
            <w:pPr>
              <w:rPr>
                <w:rFonts w:eastAsia="Times New Roman"/>
                <w:bCs/>
                <w:color w:val="000000" w:themeColor="text1"/>
                <w:sz w:val="18"/>
                <w:szCs w:val="20"/>
              </w:rPr>
            </w:pPr>
            <w:r>
              <w:rPr>
                <w:rFonts w:eastAsia="Times New Roman"/>
                <w:bCs/>
                <w:color w:val="000000" w:themeColor="text1"/>
                <w:sz w:val="18"/>
                <w:szCs w:val="20"/>
              </w:rPr>
              <w:t>Podtyp</w:t>
            </w:r>
            <w:r w:rsidR="007C47AF" w:rsidRPr="009940FA">
              <w:rPr>
                <w:rFonts w:eastAsia="Times New Roman"/>
                <w:bCs/>
                <w:color w:val="000000" w:themeColor="text1"/>
                <w:sz w:val="18"/>
                <w:szCs w:val="20"/>
              </w:rPr>
              <w:t xml:space="preserve"> nr 4:</w:t>
            </w:r>
          </w:p>
        </w:tc>
        <w:tc>
          <w:tcPr>
            <w:tcW w:w="2551" w:type="dxa"/>
            <w:vAlign w:val="center"/>
          </w:tcPr>
          <w:p w:rsidR="007C47AF" w:rsidRPr="009940FA" w:rsidRDefault="007C47AF" w:rsidP="00764ADD">
            <w:pPr>
              <w:rPr>
                <w:color w:val="000000" w:themeColor="text1"/>
              </w:rPr>
            </w:pPr>
          </w:p>
        </w:tc>
        <w:tc>
          <w:tcPr>
            <w:tcW w:w="1418" w:type="dxa"/>
            <w:vAlign w:val="center"/>
          </w:tcPr>
          <w:p w:rsidR="007C47AF" w:rsidRPr="00B05261" w:rsidRDefault="00D81207" w:rsidP="00764ADD">
            <w:r>
              <w:t>26</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D81207">
            <w:pPr>
              <w:rPr>
                <w:b/>
              </w:rPr>
            </w:pPr>
            <w:r w:rsidRPr="001344D6">
              <w:rPr>
                <w:rFonts w:eastAsia="Times New Roman"/>
                <w:b/>
                <w:bCs/>
                <w:color w:val="000000" w:themeColor="text1"/>
                <w:sz w:val="18"/>
                <w:szCs w:val="20"/>
              </w:rPr>
              <w:t xml:space="preserve">A: Suma cen brutto </w:t>
            </w:r>
            <w:r w:rsidR="00D81207">
              <w:rPr>
                <w:rFonts w:eastAsia="Times New Roman"/>
                <w:b/>
                <w:bCs/>
                <w:color w:val="000000" w:themeColor="text1"/>
                <w:sz w:val="18"/>
                <w:szCs w:val="20"/>
              </w:rPr>
              <w:t xml:space="preserve">Podtypów nr 1, 2, 3, 4 </w:t>
            </w:r>
            <w:r w:rsidRPr="001344D6">
              <w:rPr>
                <w:rFonts w:eastAsia="Times New Roman"/>
                <w:b/>
                <w:bCs/>
                <w:color w:val="000000" w:themeColor="text1"/>
                <w:sz w:val="18"/>
                <w:szCs w:val="20"/>
              </w:rPr>
              <w:t>wraz z dostawą</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764ADD">
            <w:pPr>
              <w:rPr>
                <w:b/>
              </w:rPr>
            </w:pPr>
            <w:r w:rsidRPr="001344D6">
              <w:rPr>
                <w:rFonts w:eastAsia="Times New Roman"/>
                <w:b/>
                <w:bCs/>
                <w:color w:val="000000" w:themeColor="text1"/>
                <w:sz w:val="18"/>
                <w:szCs w:val="20"/>
              </w:rPr>
              <w:t>B: Cena brutto instalacji i uruchomienia sprzętu</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vAlign w:val="center"/>
          </w:tcPr>
          <w:p w:rsidR="007C47AF" w:rsidRPr="001344D6" w:rsidRDefault="007C47AF" w:rsidP="00764ADD">
            <w:pPr>
              <w:rPr>
                <w:b/>
              </w:rPr>
            </w:pPr>
            <w:r w:rsidRPr="001344D6">
              <w:rPr>
                <w:rFonts w:eastAsia="Times New Roman"/>
                <w:b/>
                <w:bCs/>
                <w:color w:val="000000" w:themeColor="text1"/>
                <w:sz w:val="18"/>
                <w:szCs w:val="20"/>
              </w:rPr>
              <w:t>C: Cena brutto szkoleń</w:t>
            </w:r>
            <w:r>
              <w:rPr>
                <w:rFonts w:eastAsia="Times New Roman"/>
                <w:b/>
                <w:bCs/>
                <w:color w:val="000000" w:themeColor="text1"/>
                <w:sz w:val="18"/>
                <w:szCs w:val="20"/>
              </w:rPr>
              <w:t xml:space="preserve"> (zł)</w:t>
            </w:r>
          </w:p>
        </w:tc>
        <w:tc>
          <w:tcPr>
            <w:tcW w:w="5811" w:type="dxa"/>
          </w:tcPr>
          <w:p w:rsidR="007C47AF" w:rsidRPr="00B05261" w:rsidRDefault="007C47AF" w:rsidP="00764ADD"/>
        </w:tc>
      </w:tr>
      <w:tr w:rsidR="007C47AF" w:rsidRPr="00B05261" w:rsidTr="00764ADD">
        <w:tc>
          <w:tcPr>
            <w:tcW w:w="5524" w:type="dxa"/>
            <w:gridSpan w:val="3"/>
            <w:shd w:val="clear" w:color="auto" w:fill="D9D9D9" w:themeFill="background1" w:themeFillShade="D9"/>
            <w:vAlign w:val="center"/>
          </w:tcPr>
          <w:p w:rsidR="007C47AF" w:rsidRPr="001344D6" w:rsidRDefault="007C47AF" w:rsidP="00764ADD">
            <w:pPr>
              <w:rPr>
                <w:b/>
              </w:rPr>
            </w:pPr>
            <w:r w:rsidRPr="001344D6">
              <w:rPr>
                <w:rFonts w:eastAsia="Times New Roman"/>
                <w:b/>
                <w:bCs/>
                <w:color w:val="000000" w:themeColor="text1"/>
                <w:sz w:val="18"/>
                <w:szCs w:val="20"/>
              </w:rPr>
              <w:t>A+B+C: Cena brutto oferty</w:t>
            </w:r>
            <w:r>
              <w:rPr>
                <w:rFonts w:eastAsia="Times New Roman"/>
                <w:b/>
                <w:bCs/>
                <w:color w:val="000000" w:themeColor="text1"/>
                <w:sz w:val="18"/>
                <w:szCs w:val="20"/>
              </w:rPr>
              <w:t xml:space="preserve"> (zł)</w:t>
            </w:r>
          </w:p>
        </w:tc>
        <w:tc>
          <w:tcPr>
            <w:tcW w:w="5811" w:type="dxa"/>
            <w:shd w:val="clear" w:color="auto" w:fill="D9D9D9" w:themeFill="background1" w:themeFillShade="D9"/>
          </w:tcPr>
          <w:p w:rsidR="007C47AF" w:rsidRPr="00B05261" w:rsidRDefault="007C47AF" w:rsidP="00764ADD"/>
        </w:tc>
      </w:tr>
    </w:tbl>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Default="007C47AF" w:rsidP="007C47AF">
      <w:pPr>
        <w:pStyle w:val="Skrconyadreszwrotny"/>
        <w:widowControl/>
        <w:spacing w:line="288" w:lineRule="auto"/>
        <w:jc w:val="both"/>
        <w:rPr>
          <w:rFonts w:ascii="Century Gothic" w:hAnsi="Century Gothic"/>
          <w:sz w:val="20"/>
        </w:rPr>
      </w:pPr>
    </w:p>
    <w:p w:rsidR="007C47AF" w:rsidRPr="00D7728D" w:rsidRDefault="007C47AF" w:rsidP="007C47AF">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2"/>
        <w:gridCol w:w="232"/>
      </w:tblGrid>
      <w:tr w:rsidR="00032CAA" w:rsidRPr="001A32C6" w:rsidTr="00865A4C">
        <w:trPr>
          <w:trHeight w:val="652"/>
        </w:trPr>
        <w:tc>
          <w:tcPr>
            <w:tcW w:w="13981" w:type="dxa"/>
            <w:vAlign w:val="bottom"/>
          </w:tcPr>
          <w:p w:rsidR="00032CAA" w:rsidRPr="0030488C" w:rsidRDefault="00032CAA" w:rsidP="0030488C">
            <w:pPr>
              <w:pStyle w:val="Podtytu"/>
              <w:spacing w:line="288" w:lineRule="auto"/>
              <w:rPr>
                <w:rFonts w:ascii="Century Gothic" w:hAnsi="Century Gothic"/>
                <w:b/>
                <w:i w:val="0"/>
                <w:color w:val="auto"/>
                <w:sz w:val="16"/>
                <w:szCs w:val="16"/>
              </w:rPr>
            </w:pPr>
          </w:p>
          <w:p w:rsidR="0030488C" w:rsidRPr="0030488C" w:rsidRDefault="0030488C" w:rsidP="0030488C">
            <w:pPr>
              <w:spacing w:line="288" w:lineRule="auto"/>
              <w:jc w:val="both"/>
              <w:rPr>
                <w:rFonts w:ascii="Century Gothic" w:hAnsi="Century Gothic"/>
                <w:b/>
                <w:sz w:val="16"/>
                <w:szCs w:val="16"/>
                <w:lang w:eastAsia="en-US"/>
              </w:rPr>
            </w:pPr>
            <w:r w:rsidRPr="0030488C">
              <w:rPr>
                <w:rFonts w:ascii="Century Gothic" w:hAnsi="Century Gothic"/>
                <w:b/>
                <w:sz w:val="16"/>
                <w:szCs w:val="16"/>
                <w:lang w:eastAsia="en-US"/>
              </w:rPr>
              <w:t>Uwaga – obowiązuje nazewnictwo jak poniżej (dotyczy m. in. dokumentów finansowo księgowych, protokołów zdawczo-odbiorczych i innych wg ustaleń z Zamawiającym)</w:t>
            </w:r>
          </w:p>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30488C">
            <w:pPr>
              <w:spacing w:line="288" w:lineRule="auto"/>
              <w:rPr>
                <w:rFonts w:ascii="Century Gothic" w:hAnsi="Century Gothic"/>
                <w:sz w:val="16"/>
                <w:szCs w:val="16"/>
                <w:lang w:eastAsia="en-US"/>
              </w:rPr>
            </w:pPr>
          </w:p>
          <w:tbl>
            <w:tblPr>
              <w:tblW w:w="13229" w:type="dxa"/>
              <w:tblCellMar>
                <w:left w:w="70" w:type="dxa"/>
                <w:right w:w="70" w:type="dxa"/>
              </w:tblCellMar>
              <w:tblLook w:val="04A0" w:firstRow="1" w:lastRow="0" w:firstColumn="1" w:lastColumn="0" w:noHBand="0" w:noVBand="1"/>
            </w:tblPr>
            <w:tblGrid>
              <w:gridCol w:w="569"/>
              <w:gridCol w:w="819"/>
              <w:gridCol w:w="697"/>
              <w:gridCol w:w="2373"/>
              <w:gridCol w:w="1937"/>
              <w:gridCol w:w="1680"/>
              <w:gridCol w:w="831"/>
              <w:gridCol w:w="1336"/>
              <w:gridCol w:w="1587"/>
              <w:gridCol w:w="1400"/>
            </w:tblGrid>
            <w:tr w:rsidR="001642BE" w:rsidRPr="0030488C" w:rsidTr="001642BE">
              <w:trPr>
                <w:trHeight w:val="60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lastRenderedPageBreak/>
                    <w:t>L.p.</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Budynek</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Poziom</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Obszar</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Pomieszczenie</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Nazwa</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Liczba (szt.)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Cena jednostkowa</w:t>
                  </w:r>
                  <w:r>
                    <w:rPr>
                      <w:rFonts w:ascii="Century Gothic" w:eastAsia="Times New Roman" w:hAnsi="Century Gothic" w:cs="Calibri"/>
                      <w:b/>
                      <w:bCs/>
                      <w:color w:val="000000"/>
                      <w:kern w:val="0"/>
                      <w:sz w:val="16"/>
                      <w:szCs w:val="16"/>
                    </w:rPr>
                    <w:t xml:space="preserve"> brutto</w:t>
                  </w:r>
                  <w:r w:rsidRPr="0030488C">
                    <w:rPr>
                      <w:rFonts w:ascii="Century Gothic" w:eastAsia="Times New Roman" w:hAnsi="Century Gothic" w:cs="Calibri"/>
                      <w:b/>
                      <w:bCs/>
                      <w:color w:val="000000"/>
                      <w:kern w:val="0"/>
                      <w:sz w:val="16"/>
                      <w:szCs w:val="16"/>
                    </w:rPr>
                    <w:t xml:space="preserve"> </w:t>
                  </w: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Razem wartość </w:t>
                  </w:r>
                  <w:r>
                    <w:rPr>
                      <w:rFonts w:ascii="Century Gothic" w:eastAsia="Times New Roman" w:hAnsi="Century Gothic" w:cs="Calibri"/>
                      <w:b/>
                      <w:bCs/>
                      <w:color w:val="000000"/>
                      <w:kern w:val="0"/>
                      <w:sz w:val="16"/>
                      <w:szCs w:val="16"/>
                    </w:rPr>
                    <w:t xml:space="preserve"> brutto</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b/>
                      <w:bCs/>
                      <w:color w:val="000000"/>
                      <w:kern w:val="0"/>
                      <w:sz w:val="16"/>
                      <w:szCs w:val="16"/>
                    </w:rPr>
                  </w:pPr>
                  <w:r w:rsidRPr="0030488C">
                    <w:rPr>
                      <w:rFonts w:ascii="Century Gothic" w:eastAsia="Times New Roman" w:hAnsi="Century Gothic" w:cs="Calibri"/>
                      <w:b/>
                      <w:bCs/>
                      <w:color w:val="000000"/>
                      <w:kern w:val="0"/>
                      <w:sz w:val="16"/>
                      <w:szCs w:val="16"/>
                    </w:rPr>
                    <w:t xml:space="preserve"> </w:t>
                  </w:r>
                  <w:r>
                    <w:rPr>
                      <w:rFonts w:ascii="Century Gothic" w:eastAsia="Times New Roman" w:hAnsi="Century Gothic" w:cs="Calibri"/>
                      <w:b/>
                      <w:bCs/>
                      <w:color w:val="000000"/>
                      <w:kern w:val="0"/>
                      <w:sz w:val="16"/>
                      <w:szCs w:val="16"/>
                    </w:rPr>
                    <w:t>Podtyp</w:t>
                  </w:r>
                  <w:r w:rsidRPr="0030488C">
                    <w:rPr>
                      <w:rFonts w:ascii="Century Gothic" w:eastAsia="Times New Roman" w:hAnsi="Century Gothic" w:cs="Calibri"/>
                      <w:b/>
                      <w:bCs/>
                      <w:color w:val="000000"/>
                      <w:kern w:val="0"/>
                      <w:sz w:val="16"/>
                      <w:szCs w:val="16"/>
                    </w:rPr>
                    <w:t xml:space="preserve"> </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C, D</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0, 1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AMBULATORIA PRZYSZPITALNE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C, D</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0, 1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AMBULATORIA PRZYSZPITALNE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ANGIOGRAFIA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w:t>
                  </w:r>
                  <w:proofErr w:type="spellStart"/>
                  <w:r w:rsidRPr="0030488C">
                    <w:rPr>
                      <w:rFonts w:ascii="Century Gothic" w:eastAsia="Times New Roman" w:hAnsi="Century Gothic" w:cs="Calibri"/>
                      <w:color w:val="000000"/>
                      <w:kern w:val="0"/>
                      <w:sz w:val="16"/>
                      <w:szCs w:val="16"/>
                    </w:rPr>
                    <w:t>wybudzeń</w:t>
                  </w:r>
                  <w:proofErr w:type="spellEnd"/>
                  <w:r w:rsidRPr="0030488C">
                    <w:rPr>
                      <w:rFonts w:ascii="Century Gothic" w:eastAsia="Times New Roman" w:hAnsi="Century Gothic" w:cs="Calibri"/>
                      <w:color w:val="000000"/>
                      <w:kern w:val="0"/>
                      <w:sz w:val="16"/>
                      <w:szCs w:val="16"/>
                    </w:rPr>
                    <w:t xml:space="preserve"> 4 -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ANGIOGRAFIA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zabiegowa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Nadzór</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Nadzór</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nadzoru </w:t>
                  </w:r>
                  <w:proofErr w:type="spellStart"/>
                  <w:r w:rsidRPr="0030488C">
                    <w:rPr>
                      <w:rFonts w:ascii="Century Gothic" w:eastAsia="Times New Roman" w:hAnsi="Century Gothic" w:cs="Calibri"/>
                      <w:color w:val="000000"/>
                      <w:kern w:val="0"/>
                      <w:sz w:val="16"/>
                      <w:szCs w:val="16"/>
                    </w:rPr>
                    <w:t>poznieczuleniowego</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3</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A</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nadzoru </w:t>
                  </w:r>
                  <w:proofErr w:type="spellStart"/>
                  <w:r w:rsidRPr="0030488C">
                    <w:rPr>
                      <w:rFonts w:ascii="Century Gothic" w:eastAsia="Times New Roman" w:hAnsi="Century Gothic" w:cs="Calibri"/>
                      <w:color w:val="000000"/>
                      <w:kern w:val="0"/>
                      <w:sz w:val="16"/>
                      <w:szCs w:val="16"/>
                    </w:rPr>
                    <w:t>poznieczuleniowego</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w:t>
                  </w:r>
                  <w:proofErr w:type="spellStart"/>
                  <w:r w:rsidRPr="0030488C">
                    <w:rPr>
                      <w:rFonts w:ascii="Century Gothic" w:eastAsia="Times New Roman" w:hAnsi="Century Gothic" w:cs="Calibri"/>
                      <w:color w:val="000000"/>
                      <w:kern w:val="0"/>
                      <w:sz w:val="16"/>
                      <w:szCs w:val="16"/>
                    </w:rPr>
                    <w:t>angiograf</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319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chirurgia ogólna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320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chirurgia twarz.-szczęk.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321</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ginekologia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operacyjna IORT</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neurochirurgia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ortopedia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otolaryngologia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326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BLOK OPERACYJNY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operacyjna urologia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439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ELEKTROKARDIOLOGIA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w:t>
                  </w:r>
                  <w:proofErr w:type="spellStart"/>
                  <w:r w:rsidRPr="0030488C">
                    <w:rPr>
                      <w:rFonts w:ascii="Century Gothic" w:eastAsia="Times New Roman" w:hAnsi="Century Gothic" w:cs="Calibri"/>
                      <w:color w:val="000000"/>
                      <w:kern w:val="0"/>
                      <w:sz w:val="16"/>
                      <w:szCs w:val="16"/>
                    </w:rPr>
                    <w:t>elektroablacji</w:t>
                  </w:r>
                  <w:proofErr w:type="spellEnd"/>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440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ELEKTROKARDIOLOGIA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Sala Zabiegowa Hybrydowa/Pracownia zaawansowanych zabiegów ablacyjnych</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470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HEMODYNAMIKA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w:t>
                  </w:r>
                  <w:proofErr w:type="spellStart"/>
                  <w:r w:rsidRPr="0030488C">
                    <w:rPr>
                      <w:rFonts w:ascii="Century Gothic" w:eastAsia="Times New Roman" w:hAnsi="Century Gothic" w:cs="Calibri"/>
                      <w:color w:val="000000"/>
                      <w:kern w:val="0"/>
                      <w:sz w:val="16"/>
                      <w:szCs w:val="16"/>
                    </w:rPr>
                    <w:t>wybudzeń</w:t>
                  </w:r>
                  <w:proofErr w:type="spellEnd"/>
                  <w:r w:rsidRPr="0030488C">
                    <w:rPr>
                      <w:rFonts w:ascii="Century Gothic" w:eastAsia="Times New Roman" w:hAnsi="Century Gothic" w:cs="Calibri"/>
                      <w:color w:val="000000"/>
                      <w:kern w:val="0"/>
                      <w:sz w:val="16"/>
                      <w:szCs w:val="16"/>
                    </w:rPr>
                    <w:t xml:space="preserve"> 4 -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504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OIT 60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do terapii podciśnieniowej VAC</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3</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610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ALERGOLOGIA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4</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659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ANESTEZJOLOGIA I INTENSYWNA TERAPIA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OIT 60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692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NACZYNIOWA/ANGIOLOGIA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708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OGÓLNA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727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ONKOLOGICZNA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749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CHIRURGIA SZCZĘKOWO-TWARZOWA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769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WEWNĘTRZNE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789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J</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ZAKAŹNE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Boks </w:t>
                  </w:r>
                  <w:proofErr w:type="spellStart"/>
                  <w:r w:rsidRPr="0030488C">
                    <w:rPr>
                      <w:rFonts w:ascii="Century Gothic" w:eastAsia="Times New Roman" w:hAnsi="Century Gothic" w:cs="Calibri"/>
                      <w:color w:val="000000"/>
                      <w:kern w:val="0"/>
                      <w:sz w:val="16"/>
                      <w:szCs w:val="16"/>
                    </w:rPr>
                    <w:t>meltzera</w:t>
                  </w:r>
                  <w:proofErr w:type="spellEnd"/>
                  <w:r w:rsidRPr="0030488C">
                    <w:rPr>
                      <w:rFonts w:ascii="Century Gothic" w:eastAsia="Times New Roman" w:hAnsi="Century Gothic" w:cs="Calibri"/>
                      <w:color w:val="000000"/>
                      <w:kern w:val="0"/>
                      <w:sz w:val="16"/>
                      <w:szCs w:val="16"/>
                    </w:rPr>
                    <w:t>(1+3)</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790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J</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CHOROBY ZAKAŹNE</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809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DIABETOLOGIA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ENDOKRYNOLOGIA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847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GASTROENTEROLOGIA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GINEKOLOGIA ONKOLOGICZNA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C86A06">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886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 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HEMATOLOGIA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902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IMMUNOLOGIA KLINICZNA / REUMATOLOGIA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KARDIOLOGIA 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KARDIOLOGIA 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982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LARYNGOLOGIA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998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NEFROLOGIA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999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NEFROLOGIA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Wyposażenie wspólne</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1022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NEUROCHIRURGIA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NEUROCHIRURGIA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4 ŁÓŻKOWA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1044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NEUROLOGIA - UDARY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1082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ONKOLOGIA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1095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ORTOPEDIA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1118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PULMONOLOGIA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1</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1137</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0</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REHABILITACJA KARDIOLOGICZNA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1158</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4</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TOKSYKOLOGIA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lastRenderedPageBreak/>
                    <w:t>1172</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G</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TRANSPLANTOLOGIA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1190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1191</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H</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ODDZIAŁ - UROLOGIA</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Zabiegowa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1229</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PRACOWNIE ENDOSKOPII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Różne</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1230</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B</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PRACOWNIE ENDOSKOPII</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Sala </w:t>
                  </w:r>
                  <w:proofErr w:type="spellStart"/>
                  <w:r w:rsidRPr="0030488C">
                    <w:rPr>
                      <w:rFonts w:ascii="Century Gothic" w:eastAsia="Times New Roman" w:hAnsi="Century Gothic" w:cs="Calibri"/>
                      <w:color w:val="000000"/>
                      <w:kern w:val="0"/>
                      <w:sz w:val="16"/>
                      <w:szCs w:val="16"/>
                    </w:rPr>
                    <w:t>wybudzeń</w:t>
                  </w:r>
                  <w:proofErr w:type="spellEnd"/>
                  <w:r w:rsidRPr="0030488C">
                    <w:rPr>
                      <w:rFonts w:ascii="Century Gothic" w:eastAsia="Times New Roman" w:hAnsi="Century Gothic" w:cs="Calibri"/>
                      <w:color w:val="000000"/>
                      <w:kern w:val="0"/>
                      <w:sz w:val="16"/>
                      <w:szCs w:val="16"/>
                    </w:rPr>
                    <w:t xml:space="preserve"> 8 - łóżkowa</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2</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1323</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I</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STACJA DIALIZ</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dializ</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1364</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 xml:space="preserve">Gabinet diagnostyczno-zabiegowy </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3</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1365</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Obszar krótkotrwałej intensywnej terapii (6 +  4 stan)</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6</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r w:rsidR="001642BE" w:rsidRPr="0030488C" w:rsidTr="001642BE">
              <w:trPr>
                <w:trHeight w:val="600"/>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1366</w:t>
                  </w:r>
                </w:p>
              </w:tc>
              <w:tc>
                <w:tcPr>
                  <w:tcW w:w="819"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F</w:t>
                  </w:r>
                </w:p>
              </w:tc>
              <w:tc>
                <w:tcPr>
                  <w:tcW w:w="69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+1</w:t>
                  </w:r>
                </w:p>
              </w:tc>
              <w:tc>
                <w:tcPr>
                  <w:tcW w:w="2373"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SZPITALNY ODDZIAŁ RATUNKOWY</w:t>
                  </w:r>
                </w:p>
              </w:tc>
              <w:tc>
                <w:tcPr>
                  <w:tcW w:w="1937"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Sale resuscytacyjne 5 stanowisk</w:t>
                  </w:r>
                </w:p>
              </w:tc>
              <w:tc>
                <w:tcPr>
                  <w:tcW w:w="1680"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ssak elektryczny jezdny</w:t>
                  </w:r>
                </w:p>
              </w:tc>
              <w:tc>
                <w:tcPr>
                  <w:tcW w:w="831" w:type="dxa"/>
                  <w:tcBorders>
                    <w:top w:val="nil"/>
                    <w:left w:val="nil"/>
                    <w:bottom w:val="single" w:sz="4" w:space="0" w:color="auto"/>
                    <w:right w:val="single" w:sz="4" w:space="0" w:color="auto"/>
                  </w:tcBorders>
                  <w:shd w:val="clear" w:color="auto" w:fill="auto"/>
                  <w:vAlign w:val="center"/>
                  <w:hideMark/>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sidRPr="0030488C">
                    <w:rPr>
                      <w:rFonts w:ascii="Century Gothic" w:eastAsia="Times New Roman" w:hAnsi="Century Gothic" w:cs="Calibri"/>
                      <w:color w:val="000000"/>
                      <w:kern w:val="0"/>
                      <w:sz w:val="16"/>
                      <w:szCs w:val="16"/>
                    </w:rPr>
                    <w:t>5</w:t>
                  </w:r>
                </w:p>
              </w:tc>
              <w:tc>
                <w:tcPr>
                  <w:tcW w:w="1336" w:type="dxa"/>
                  <w:tcBorders>
                    <w:top w:val="nil"/>
                    <w:left w:val="nil"/>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587" w:type="dxa"/>
                  <w:tcBorders>
                    <w:top w:val="single" w:sz="4" w:space="0" w:color="auto"/>
                    <w:left w:val="nil"/>
                    <w:bottom w:val="single" w:sz="4" w:space="0" w:color="auto"/>
                    <w:right w:val="single" w:sz="4" w:space="0" w:color="auto"/>
                  </w:tcBorders>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642BE" w:rsidRPr="0030488C" w:rsidRDefault="001642BE" w:rsidP="00A32AD5">
                  <w:pPr>
                    <w:widowControl/>
                    <w:suppressAutoHyphens w:val="0"/>
                    <w:spacing w:line="288" w:lineRule="auto"/>
                    <w:jc w:val="center"/>
                    <w:rPr>
                      <w:rFonts w:ascii="Century Gothic" w:eastAsia="Times New Roman" w:hAnsi="Century Gothic" w:cs="Calibri"/>
                      <w:color w:val="000000"/>
                      <w:kern w:val="0"/>
                      <w:sz w:val="16"/>
                      <w:szCs w:val="16"/>
                    </w:rPr>
                  </w:pPr>
                  <w:r>
                    <w:rPr>
                      <w:rFonts w:ascii="Century Gothic" w:eastAsia="Times New Roman" w:hAnsi="Century Gothic" w:cs="Calibri"/>
                      <w:color w:val="000000"/>
                      <w:kern w:val="0"/>
                      <w:sz w:val="16"/>
                      <w:szCs w:val="16"/>
                    </w:rPr>
                    <w:t>Podtyp 2</w:t>
                  </w:r>
                </w:p>
              </w:tc>
            </w:tr>
          </w:tbl>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30488C">
            <w:pPr>
              <w:spacing w:line="288" w:lineRule="auto"/>
              <w:rPr>
                <w:rFonts w:ascii="Century Gothic" w:hAnsi="Century Gothic"/>
                <w:sz w:val="16"/>
                <w:szCs w:val="16"/>
                <w:lang w:eastAsia="en-US"/>
              </w:rPr>
            </w:pPr>
          </w:p>
          <w:p w:rsidR="0030488C" w:rsidRPr="0030488C" w:rsidRDefault="0030488C" w:rsidP="007B69B8">
            <w:pPr>
              <w:spacing w:line="288" w:lineRule="auto"/>
              <w:rPr>
                <w:rFonts w:ascii="Century Gothic" w:hAnsi="Century Gothic"/>
                <w:sz w:val="16"/>
                <w:szCs w:val="16"/>
                <w:lang w:eastAsia="en-US"/>
              </w:rPr>
            </w:pPr>
          </w:p>
        </w:tc>
        <w:tc>
          <w:tcPr>
            <w:tcW w:w="239" w:type="dxa"/>
            <w:vAlign w:val="bottom"/>
          </w:tcPr>
          <w:p w:rsidR="00032CAA" w:rsidRPr="001A32C6" w:rsidRDefault="00032CAA" w:rsidP="008C3609">
            <w:pPr>
              <w:pStyle w:val="Podtytu"/>
              <w:spacing w:line="288" w:lineRule="auto"/>
              <w:rPr>
                <w:rFonts w:ascii="Century Gothic" w:hAnsi="Century Gothic"/>
                <w:i w:val="0"/>
                <w:color w:val="auto"/>
                <w:sz w:val="20"/>
                <w:szCs w:val="20"/>
              </w:rPr>
            </w:pPr>
          </w:p>
        </w:tc>
      </w:tr>
    </w:tbl>
    <w:p w:rsidR="00032CAA" w:rsidRPr="001A32C6" w:rsidRDefault="00032CAA" w:rsidP="00032CAA">
      <w:pPr>
        <w:spacing w:line="288" w:lineRule="auto"/>
        <w:rPr>
          <w:rFonts w:ascii="Century Gothic" w:eastAsia="Times New Roman" w:hAnsi="Century Gothic" w:cs="Arial"/>
          <w:b/>
          <w:bCs/>
          <w:sz w:val="16"/>
          <w:szCs w:val="16"/>
        </w:rPr>
      </w:pPr>
    </w:p>
    <w:p w:rsidR="00730C01" w:rsidRDefault="00730C01" w:rsidP="00032CAA">
      <w:pPr>
        <w:spacing w:line="288" w:lineRule="auto"/>
        <w:rPr>
          <w:rFonts w:ascii="Century Gothic" w:eastAsia="Times New Roman" w:hAnsi="Century Gothic" w:cs="Arial"/>
          <w:b/>
          <w:bCs/>
          <w:sz w:val="20"/>
          <w:szCs w:val="20"/>
        </w:rPr>
      </w:pPr>
    </w:p>
    <w:p w:rsidR="00730C01" w:rsidRDefault="00730C01" w:rsidP="00032CAA">
      <w:pPr>
        <w:spacing w:line="288" w:lineRule="auto"/>
        <w:rPr>
          <w:rFonts w:ascii="Century Gothic" w:eastAsia="Times New Roman" w:hAnsi="Century Gothic" w:cs="Arial"/>
          <w:b/>
          <w:bCs/>
          <w:sz w:val="20"/>
          <w:szCs w:val="20"/>
        </w:rPr>
      </w:pPr>
    </w:p>
    <w:p w:rsidR="00032CAA" w:rsidRDefault="00032CAA" w:rsidP="00032CAA">
      <w:pPr>
        <w:spacing w:line="288" w:lineRule="auto"/>
        <w:rPr>
          <w:rFonts w:ascii="Century Gothic" w:eastAsia="Times New Roman" w:hAnsi="Century Gothic" w:cs="Arial"/>
          <w:b/>
          <w:bCs/>
          <w:sz w:val="20"/>
          <w:szCs w:val="20"/>
        </w:rPr>
      </w:pPr>
      <w:r w:rsidRPr="001A32C6">
        <w:rPr>
          <w:rFonts w:ascii="Century Gothic" w:eastAsia="Times New Roman" w:hAnsi="Century Gothic" w:cs="Arial"/>
          <w:b/>
          <w:bCs/>
          <w:sz w:val="20"/>
          <w:szCs w:val="20"/>
        </w:rPr>
        <w:lastRenderedPageBreak/>
        <w:t>PARAMETRY TECHNICZNE I EKSPLOATACYJNE</w:t>
      </w:r>
    </w:p>
    <w:p w:rsidR="007B5DBD" w:rsidRDefault="007B5DBD" w:rsidP="00032CAA">
      <w:pPr>
        <w:spacing w:line="288" w:lineRule="auto"/>
        <w:rPr>
          <w:rFonts w:ascii="Century Gothic" w:eastAsia="Times New Roman" w:hAnsi="Century Gothic" w:cs="Arial"/>
          <w:b/>
          <w:bCs/>
          <w:sz w:val="20"/>
          <w:szCs w:val="20"/>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32CAA" w:rsidRPr="00EA5D31" w:rsidTr="008C3609">
        <w:tc>
          <w:tcPr>
            <w:tcW w:w="676"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032CAA" w:rsidRPr="00AD7EA1" w:rsidRDefault="00032CAA" w:rsidP="00AD7EA1">
            <w:pPr>
              <w:spacing w:line="288" w:lineRule="auto"/>
              <w:jc w:val="center"/>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032CAA" w:rsidRPr="00AD7EA1" w:rsidRDefault="00032CAA" w:rsidP="00AD7EA1">
            <w:pPr>
              <w:spacing w:line="288" w:lineRule="auto"/>
              <w:jc w:val="both"/>
              <w:rPr>
                <w:rFonts w:ascii="Century Gothic" w:eastAsia="Times New Roman" w:hAnsi="Century Gothic" w:cs="Arial"/>
                <w:b/>
                <w:bCs/>
                <w:sz w:val="16"/>
                <w:szCs w:val="16"/>
              </w:rPr>
            </w:pPr>
            <w:r w:rsidRPr="00AD7EA1">
              <w:rPr>
                <w:rFonts w:ascii="Century Gothic" w:eastAsia="Times New Roman" w:hAnsi="Century Gothic" w:cs="Arial"/>
                <w:b/>
                <w:bCs/>
                <w:sz w:val="16"/>
                <w:szCs w:val="16"/>
              </w:rPr>
              <w:t>Ocena pkt.</w:t>
            </w:r>
          </w:p>
        </w:tc>
      </w:tr>
      <w:tr w:rsidR="00D45B9E"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D45B9E" w:rsidRPr="00AD7EA1" w:rsidRDefault="00D45B9E"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 xml:space="preserve">PODTYP 1 – łącznie </w:t>
            </w:r>
            <w:r w:rsidR="00AD7EA1">
              <w:rPr>
                <w:rFonts w:ascii="Century Gothic" w:hAnsi="Century Gothic" w:cs="Arial"/>
                <w:b/>
                <w:sz w:val="20"/>
                <w:szCs w:val="20"/>
              </w:rPr>
              <w:t>32 s</w:t>
            </w:r>
            <w:r w:rsidRPr="00AD7EA1">
              <w:rPr>
                <w:rFonts w:ascii="Century Gothic" w:hAnsi="Century Gothic" w:cs="Arial"/>
                <w:b/>
                <w:sz w:val="20"/>
                <w:szCs w:val="20"/>
              </w:rPr>
              <w:t>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D45B9E" w:rsidRPr="00AD7EA1" w:rsidRDefault="00D45B9E" w:rsidP="00AD7EA1">
            <w:pPr>
              <w:pStyle w:val="Zawartotabeli"/>
              <w:snapToGrid w:val="0"/>
              <w:spacing w:before="60" w:after="60" w:line="288" w:lineRule="auto"/>
              <w:jc w:val="both"/>
              <w:rPr>
                <w:rFonts w:ascii="Century Gothic" w:hAnsi="Century Gothic" w:cs="Arial"/>
                <w:sz w:val="16"/>
                <w:szCs w:val="16"/>
                <w:lang w:eastAsia="en-US"/>
              </w:rPr>
            </w:pPr>
          </w:p>
        </w:tc>
      </w:tr>
      <w:tr w:rsidR="00AD7EA1"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both"/>
              <w:rPr>
                <w:rFonts w:ascii="Century Gothic" w:eastAsia="Times New Roman" w:hAnsi="Century Gothic" w:cs="Arial"/>
                <w:b/>
                <w:bCs/>
                <w:sz w:val="16"/>
                <w:szCs w:val="16"/>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max ciśnienie: 80 kpa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 xml:space="preserve">napięcie zasilania 230V/ 50 </w:t>
            </w:r>
            <w:proofErr w:type="spellStart"/>
            <w:r w:rsidRPr="00AD7EA1">
              <w:rPr>
                <w:rFonts w:ascii="Century Gothic" w:hAnsi="Century Gothic"/>
                <w:color w:val="000000" w:themeColor="text1"/>
                <w:sz w:val="20"/>
                <w:szCs w:val="20"/>
              </w:rPr>
              <w:t>Hz</w:t>
            </w:r>
            <w:proofErr w:type="spellEnd"/>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AD7EA1" w:rsidRPr="00AD7EA1" w:rsidRDefault="00AD7EA1" w:rsidP="00AD7EA1">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AD7EA1" w:rsidRPr="00AD7EA1" w:rsidRDefault="00AD7EA1" w:rsidP="00AD7EA1">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t>poliwęglanowe butle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B757C" w:rsidTr="008C3609">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szczegółowe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both"/>
              <w:rPr>
                <w:rFonts w:ascii="Century Gothic" w:eastAsia="Times New Roman" w:hAnsi="Century Gothic" w:cs="Arial"/>
                <w:b/>
                <w:bCs/>
                <w:sz w:val="16"/>
                <w:szCs w:val="16"/>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Ssak przeznaczony do pracy ciągłej na podstawie jezdnej z czterema kołach w tym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 xml:space="preserve">dwa przednie z blokadą </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Zasilanie elektryczne 230 V/50Hz</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Wydajność  ssaka  min. 44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l/min</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 podać</w:t>
            </w:r>
          </w:p>
        </w:tc>
        <w:tc>
          <w:tcPr>
            <w:tcW w:w="4535" w:type="dxa"/>
            <w:tcBorders>
              <w:top w:val="single" w:sz="4" w:space="0" w:color="auto"/>
              <w:left w:val="single" w:sz="4" w:space="0" w:color="auto"/>
              <w:bottom w:val="single" w:sz="4" w:space="0" w:color="auto"/>
              <w:right w:val="single" w:sz="4" w:space="0" w:color="auto"/>
            </w:tcBorders>
          </w:tcPr>
          <w:p w:rsidR="00AD7EA1" w:rsidRPr="00AD7EA1" w:rsidRDefault="00AD7EA1" w:rsidP="00AD7EA1">
            <w:pPr>
              <w:numPr>
                <w:ilvl w:val="12"/>
                <w:numId w:val="0"/>
              </w:num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lastRenderedPageBreak/>
              <w:t>Wyższa niż wymagana – 3 pkt.</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Podciśnienie  max. 0-93 </w:t>
            </w:r>
            <w:proofErr w:type="spellStart"/>
            <w:r w:rsidRPr="00AD7EA1">
              <w:rPr>
                <w:rFonts w:ascii="Century Gothic" w:hAnsi="Century Gothic" w:cstheme="minorHAnsi"/>
                <w:sz w:val="20"/>
                <w:szCs w:val="20"/>
                <w:lang w:eastAsia="en-US"/>
              </w:rPr>
              <w:t>kPa</w:t>
            </w:r>
            <w:proofErr w:type="spellEnd"/>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 xml:space="preserve">z dokładnością </w:t>
            </w:r>
            <w:r w:rsidRPr="00AD7EA1">
              <w:rPr>
                <w:rFonts w:ascii="Century Gothic" w:hAnsi="Century Gothic" w:cstheme="minorHAnsi"/>
                <w:color w:val="000000" w:themeColor="text1"/>
                <w:sz w:val="20"/>
                <w:szCs w:val="20"/>
                <w:lang w:eastAsia="en-US"/>
              </w:rPr>
              <w:t>± 5%</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Poziom hałasu  max. 40 </w:t>
            </w:r>
            <w:r>
              <w:rPr>
                <w:rFonts w:ascii="Century Gothic" w:hAnsi="Century Gothic" w:cstheme="minorHAnsi"/>
                <w:sz w:val="20"/>
                <w:szCs w:val="20"/>
                <w:lang w:eastAsia="en-US"/>
              </w:rPr>
              <w:t>[</w:t>
            </w:r>
            <w:proofErr w:type="spellStart"/>
            <w:r w:rsidRPr="00AD7EA1">
              <w:rPr>
                <w:rFonts w:ascii="Century Gothic" w:hAnsi="Century Gothic" w:cstheme="minorHAnsi"/>
                <w:sz w:val="20"/>
                <w:szCs w:val="20"/>
                <w:lang w:eastAsia="en-US"/>
              </w:rPr>
              <w:t>dB</w:t>
            </w:r>
            <w:proofErr w:type="spellEnd"/>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730C01">
              <w:rPr>
                <w:rFonts w:ascii="Century Gothic" w:hAnsi="Century Gothic" w:cstheme="minorHAnsi"/>
                <w:sz w:val="20"/>
                <w:szCs w:val="20"/>
                <w:lang w:eastAsia="en-US"/>
              </w:rPr>
              <w:t>,</w:t>
            </w:r>
            <w:r w:rsidR="00A84A5A">
              <w:rPr>
                <w:rFonts w:ascii="Century Gothic" w:hAnsi="Century Gothic" w:cstheme="minorHAnsi"/>
                <w:sz w:val="20"/>
                <w:szCs w:val="20"/>
                <w:lang w:eastAsia="en-US"/>
              </w:rPr>
              <w:t xml:space="preserve"> </w:t>
            </w:r>
            <w:bookmarkStart w:id="0" w:name="_GoBack"/>
            <w:bookmarkEnd w:id="0"/>
            <w:r w:rsidR="00730C0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Obudowa wykonana z trwałego, odpornego na uszkodzenia materiału.</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Pr>
                <w:rFonts w:ascii="Century Gothic" w:hAnsi="Century Gothic" w:cstheme="minorHAnsi"/>
                <w:sz w:val="20"/>
                <w:szCs w:val="20"/>
                <w:lang w:eastAsia="en-US"/>
              </w:rPr>
              <w:t>Wbudowana pompa próżniowa - bezolejowa</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bCs/>
                <w:color w:val="000000" w:themeColor="text1"/>
                <w:sz w:val="20"/>
                <w:szCs w:val="20"/>
                <w:lang w:eastAsia="en-US"/>
              </w:rPr>
              <w:t xml:space="preserve">Manometr ssaka przystosowany do dobrej widoczności odczytu  ustawienia siły ssania </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sidRPr="00AD7EA1">
              <w:rPr>
                <w:rFonts w:ascii="Century Gothic" w:hAnsi="Century Gothic" w:cstheme="minorHAnsi"/>
                <w:bCs/>
                <w:color w:val="000000" w:themeColor="text1"/>
                <w:sz w:val="20"/>
                <w:szCs w:val="20"/>
                <w:lang w:eastAsia="en-US"/>
              </w:rPr>
              <w:t xml:space="preserve">Manometr ssaka opisany w </w:t>
            </w:r>
            <w:r>
              <w:rPr>
                <w:rFonts w:ascii="Century Gothic" w:hAnsi="Century Gothic" w:cstheme="minorHAnsi"/>
                <w:bCs/>
                <w:color w:val="000000" w:themeColor="text1"/>
                <w:sz w:val="20"/>
                <w:szCs w:val="20"/>
                <w:lang w:eastAsia="en-US"/>
              </w:rPr>
              <w:t>min. dwóch jednostkach, w tym</w:t>
            </w:r>
            <w:r w:rsidRPr="00AD7EA1">
              <w:rPr>
                <w:rFonts w:ascii="Century Gothic" w:hAnsi="Century Gothic" w:cstheme="minorHAnsi"/>
                <w:bCs/>
                <w:color w:val="000000" w:themeColor="text1"/>
                <w:sz w:val="20"/>
                <w:szCs w:val="20"/>
                <w:lang w:eastAsia="en-US"/>
              </w:rPr>
              <w:t xml:space="preserve">: mmHg, </w:t>
            </w:r>
            <w:proofErr w:type="spellStart"/>
            <w:r w:rsidRPr="00AD7EA1">
              <w:rPr>
                <w:rFonts w:ascii="Century Gothic" w:hAnsi="Century Gothic" w:cstheme="minorHAnsi"/>
                <w:bCs/>
                <w:color w:val="000000" w:themeColor="text1"/>
                <w:sz w:val="20"/>
                <w:szCs w:val="20"/>
                <w:lang w:eastAsia="en-US"/>
              </w:rPr>
              <w:t>kPa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rPr>
                <w:rFonts w:ascii="Century Gothic" w:hAnsi="Century Gothic" w:cstheme="minorHAnsi"/>
                <w:sz w:val="20"/>
                <w:szCs w:val="20"/>
                <w:lang w:eastAsia="en-US"/>
              </w:rPr>
            </w:pPr>
            <w:r>
              <w:rPr>
                <w:rFonts w:ascii="Century Gothic" w:hAnsi="Century Gothic" w:cstheme="minorHAnsi"/>
                <w:sz w:val="20"/>
                <w:szCs w:val="20"/>
                <w:lang w:eastAsia="en-US"/>
              </w:rPr>
              <w:t>Z</w:t>
            </w:r>
            <w:r w:rsidRPr="00AD7EA1">
              <w:rPr>
                <w:rFonts w:ascii="Century Gothic" w:hAnsi="Century Gothic" w:cstheme="minorHAnsi"/>
                <w:sz w:val="20"/>
                <w:szCs w:val="20"/>
                <w:lang w:eastAsia="en-US"/>
              </w:rPr>
              <w:t xml:space="preserve">abezpieczenie przeciw przelewowe </w:t>
            </w:r>
            <w:r>
              <w:rPr>
                <w:rFonts w:ascii="Century Gothic" w:hAnsi="Century Gothic" w:cstheme="minorHAnsi"/>
                <w:sz w:val="20"/>
                <w:szCs w:val="20"/>
                <w:lang w:eastAsia="en-US"/>
              </w:rPr>
              <w:t>- m</w:t>
            </w:r>
            <w:r w:rsidRPr="00AD7EA1">
              <w:rPr>
                <w:rFonts w:ascii="Century Gothic" w:hAnsi="Century Gothic" w:cstheme="minorHAnsi"/>
                <w:sz w:val="20"/>
                <w:szCs w:val="20"/>
                <w:lang w:eastAsia="en-US"/>
              </w:rPr>
              <w:t>in. trzystopniowe</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5B3EBE">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D7EA1">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1 pkt.</w:t>
            </w:r>
          </w:p>
          <w:p w:rsidR="00AD7EA1" w:rsidRPr="00AD7EA1" w:rsidRDefault="00AD7EA1" w:rsidP="00AD7EA1">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2 pkt.</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rPr>
                <w:rFonts w:ascii="Century Gothic" w:eastAsia="Calibri" w:hAnsi="Century Gothic" w:cstheme="minorHAnsi"/>
                <w:sz w:val="20"/>
                <w:szCs w:val="20"/>
                <w:lang w:eastAsia="en-US"/>
              </w:rPr>
            </w:pPr>
            <w:r w:rsidRPr="00AD7EA1">
              <w:rPr>
                <w:rFonts w:ascii="Century Gothic" w:eastAsia="Calibri" w:hAnsi="Century Gothic" w:cstheme="minorHAnsi"/>
                <w:sz w:val="20"/>
                <w:szCs w:val="20"/>
                <w:lang w:eastAsia="en-US"/>
              </w:rPr>
              <w:t xml:space="preserve">Możliwość mocowania zbiorników o pojemności </w:t>
            </w:r>
            <w:r>
              <w:rPr>
                <w:rFonts w:ascii="Century Gothic" w:eastAsia="Calibri" w:hAnsi="Century Gothic" w:cstheme="minorHAnsi"/>
                <w:sz w:val="20"/>
                <w:szCs w:val="20"/>
                <w:lang w:eastAsia="en-US"/>
              </w:rPr>
              <w:t xml:space="preserve">min. </w:t>
            </w:r>
            <w:r w:rsidRPr="00AD7EA1">
              <w:rPr>
                <w:rFonts w:ascii="Century Gothic" w:eastAsia="Calibri" w:hAnsi="Century Gothic" w:cstheme="minorHAnsi"/>
                <w:sz w:val="20"/>
                <w:szCs w:val="20"/>
                <w:lang w:eastAsia="en-US"/>
              </w:rPr>
              <w:t xml:space="preserve">od 1do </w:t>
            </w:r>
            <w:r>
              <w:rPr>
                <w:rFonts w:ascii="Century Gothic" w:eastAsia="Calibri" w:hAnsi="Century Gothic" w:cstheme="minorHAnsi"/>
                <w:sz w:val="20"/>
                <w:szCs w:val="20"/>
                <w:lang w:eastAsia="en-US"/>
              </w:rPr>
              <w:t>3,5 [l]</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D7EA1"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Możliwość stosowania jednorazowych worków na wydzielinę przystosowanych do zbiorników min. 2</w:t>
            </w:r>
            <w:r>
              <w:rPr>
                <w:rFonts w:ascii="Century Gothic" w:hAnsi="Century Gothic" w:cstheme="minorHAnsi"/>
                <w:color w:val="000000"/>
                <w:sz w:val="20"/>
                <w:szCs w:val="20"/>
                <w:lang w:eastAsia="en-US"/>
              </w:rPr>
              <w:t xml:space="preserve"> [</w:t>
            </w:r>
            <w:r w:rsidRPr="00AD7EA1">
              <w:rPr>
                <w:rFonts w:ascii="Century Gothic" w:hAnsi="Century Gothic" w:cstheme="minorHAnsi"/>
                <w:color w:val="000000"/>
                <w:sz w:val="20"/>
                <w:szCs w:val="20"/>
                <w:lang w:eastAsia="en-US"/>
              </w:rPr>
              <w:t>l</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 xml:space="preserve"> wielorazowych z pokrywami </w:t>
            </w:r>
          </w:p>
        </w:tc>
        <w:tc>
          <w:tcPr>
            <w:tcW w:w="1984"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D7EA1" w:rsidRPr="00AD7EA1" w:rsidRDefault="00AD7EA1"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Możliwość rozbudowy ssaka o włącznik nożny </w:t>
            </w:r>
            <w:r>
              <w:rPr>
                <w:rFonts w:ascii="Century Gothic" w:hAnsi="Century Gothic" w:cstheme="minorHAnsi"/>
                <w:sz w:val="20"/>
                <w:szCs w:val="20"/>
                <w:lang w:eastAsia="en-US"/>
              </w:rPr>
              <w:t xml:space="preserve">typu </w:t>
            </w:r>
            <w:r w:rsidRPr="00AD7EA1">
              <w:rPr>
                <w:rFonts w:ascii="Century Gothic" w:hAnsi="Century Gothic" w:cstheme="minorHAnsi"/>
                <w:sz w:val="20"/>
                <w:szCs w:val="20"/>
                <w:lang w:eastAsia="en-US"/>
              </w:rPr>
              <w:t>on/off</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Możliwość rozbudowy podstawy jezdnej ssaka o kosz na akcesoria (dreny jednorazowe, cewniki) montowany na tylnej </w:t>
            </w:r>
            <w:r w:rsidRPr="00AD7EA1">
              <w:rPr>
                <w:rFonts w:ascii="Century Gothic" w:hAnsi="Century Gothic" w:cstheme="minorHAnsi"/>
                <w:sz w:val="20"/>
                <w:szCs w:val="20"/>
                <w:lang w:eastAsia="en-US"/>
              </w:rPr>
              <w:lastRenderedPageBreak/>
              <w:t>części postawy bez wsparcia serwisu</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jc w:val="left"/>
              <w:rPr>
                <w:rFonts w:ascii="Century Gothic" w:hAnsi="Century Gothic" w:cstheme="minorHAnsi"/>
                <w:b/>
                <w:sz w:val="20"/>
                <w:szCs w:val="20"/>
                <w:lang w:eastAsia="en-US"/>
              </w:rPr>
            </w:pPr>
            <w:r w:rsidRPr="00AD7EA1">
              <w:rPr>
                <w:rFonts w:ascii="Century Gothic" w:hAnsi="Century Gothic" w:cstheme="minorHAnsi"/>
                <w:b/>
                <w:sz w:val="20"/>
                <w:szCs w:val="20"/>
                <w:lang w:eastAsia="en-US"/>
              </w:rPr>
              <w:t>Wyposażenie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rPr>
                <w:rFonts w:ascii="Century Gothic" w:hAnsi="Century Gothic" w:cstheme="minorHAnsi"/>
                <w:b/>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rPr>
                <w:rFonts w:ascii="Century Gothic" w:hAnsi="Century Gothic" w:cstheme="minorHAnsi"/>
                <w:b/>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Style10"/>
              <w:spacing w:line="288" w:lineRule="auto"/>
              <w:jc w:val="both"/>
              <w:rPr>
                <w:rFonts w:ascii="Century Gothic" w:hAnsi="Century Gothic" w:cstheme="minorHAnsi"/>
                <w:b/>
                <w:sz w:val="16"/>
                <w:szCs w:val="16"/>
                <w:lang w:eastAsia="en-US"/>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zbiornik bezpieczeństwa 0.2-0.3</w:t>
            </w:r>
            <w:r>
              <w:rPr>
                <w:rFonts w:ascii="Century Gothic" w:hAnsi="Century Gothic" w:cstheme="minorHAnsi"/>
                <w:sz w:val="20"/>
                <w:szCs w:val="20"/>
                <w:lang w:eastAsia="en-US"/>
              </w:rPr>
              <w:t xml:space="preserve"> [l]</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color w:val="000000"/>
                <w:sz w:val="20"/>
                <w:szCs w:val="20"/>
                <w:lang w:eastAsia="en-US"/>
              </w:rPr>
              <w:t>- przewód łączący zbiornik bezpieczeństwa ze zbiornikiem podstawowym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color w:val="000000"/>
                <w:sz w:val="20"/>
                <w:szCs w:val="20"/>
                <w:lang w:eastAsia="en-US"/>
              </w:rPr>
              <w:t xml:space="preserve">- min. </w:t>
            </w:r>
            <w:r>
              <w:rPr>
                <w:rFonts w:ascii="Century Gothic" w:hAnsi="Century Gothic" w:cstheme="minorHAnsi"/>
                <w:color w:val="000000"/>
                <w:sz w:val="20"/>
                <w:szCs w:val="20"/>
                <w:lang w:eastAsia="en-US"/>
              </w:rPr>
              <w:t>1,5 [l]</w:t>
            </w:r>
            <w:r w:rsidRPr="00AD7EA1">
              <w:rPr>
                <w:rFonts w:ascii="Century Gothic" w:hAnsi="Century Gothic" w:cstheme="minorHAnsi"/>
                <w:color w:val="000000"/>
                <w:sz w:val="20"/>
                <w:szCs w:val="20"/>
                <w:lang w:eastAsia="en-US"/>
              </w:rPr>
              <w:t xml:space="preserve"> z</w:t>
            </w:r>
            <w:r>
              <w:rPr>
                <w:rFonts w:ascii="Century Gothic" w:hAnsi="Century Gothic" w:cstheme="minorHAnsi"/>
                <w:color w:val="000000"/>
                <w:sz w:val="20"/>
                <w:szCs w:val="20"/>
                <w:lang w:eastAsia="en-US"/>
              </w:rPr>
              <w:t>biornik podstawowy, nietłukący(</w:t>
            </w:r>
            <w:r w:rsidRPr="00AD7EA1">
              <w:rPr>
                <w:rFonts w:ascii="Century Gothic" w:hAnsi="Century Gothic" w:cstheme="minorHAnsi"/>
                <w:color w:val="000000"/>
                <w:sz w:val="20"/>
                <w:szCs w:val="20"/>
                <w:lang w:eastAsia="en-US"/>
              </w:rPr>
              <w:t>z poliwęglanu) z możliwością zastosowania pokrywy z zabezpieczeniem przed przelaniem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 xml:space="preserve">- przewód ssący silikonowy dł. </w:t>
            </w:r>
            <w:r>
              <w:rPr>
                <w:rFonts w:ascii="Century Gothic" w:hAnsi="Century Gothic" w:cstheme="minorHAnsi"/>
                <w:color w:val="000000"/>
                <w:sz w:val="20"/>
                <w:szCs w:val="20"/>
                <w:lang w:eastAsia="en-US"/>
              </w:rPr>
              <w:t>m</w:t>
            </w:r>
            <w:r w:rsidRPr="00AD7EA1">
              <w:rPr>
                <w:rFonts w:ascii="Century Gothic" w:hAnsi="Century Gothic" w:cstheme="minorHAnsi"/>
                <w:color w:val="000000"/>
                <w:sz w:val="20"/>
                <w:szCs w:val="20"/>
                <w:lang w:eastAsia="en-US"/>
              </w:rPr>
              <w:t>in.1,</w:t>
            </w:r>
            <w:r>
              <w:rPr>
                <w:rFonts w:ascii="Century Gothic" w:hAnsi="Century Gothic" w:cstheme="minorHAnsi"/>
                <w:color w:val="000000"/>
                <w:sz w:val="20"/>
                <w:szCs w:val="20"/>
                <w:lang w:eastAsia="en-US"/>
              </w:rPr>
              <w:t>2</w:t>
            </w:r>
            <w:r w:rsidRPr="00AD7EA1">
              <w:rPr>
                <w:rFonts w:ascii="Century Gothic" w:hAnsi="Century Gothic" w:cstheme="minorHAnsi"/>
                <w:color w:val="000000"/>
                <w:sz w:val="20"/>
                <w:szCs w:val="20"/>
                <w:lang w:eastAsia="en-US"/>
              </w:rPr>
              <w:t xml:space="preserve"> </w:t>
            </w:r>
            <w:r>
              <w:rPr>
                <w:rFonts w:ascii="Century Gothic" w:hAnsi="Century Gothic" w:cstheme="minorHAnsi"/>
                <w:color w:val="000000"/>
                <w:sz w:val="20"/>
                <w:szCs w:val="20"/>
                <w:lang w:eastAsia="en-US"/>
              </w:rPr>
              <w:t>[m]</w:t>
            </w:r>
            <w:r w:rsidRPr="00AD7EA1">
              <w:rPr>
                <w:rFonts w:ascii="Century Gothic" w:hAnsi="Century Gothic" w:cstheme="minorHAnsi"/>
                <w:color w:val="000000"/>
                <w:sz w:val="20"/>
                <w:szCs w:val="20"/>
                <w:lang w:eastAsia="en-US"/>
              </w:rPr>
              <w:t xml:space="preserve">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color w:val="000000"/>
                <w:sz w:val="20"/>
                <w:szCs w:val="20"/>
                <w:lang w:eastAsia="en-US"/>
              </w:rPr>
            </w:pPr>
            <w:r w:rsidRPr="00AD7EA1">
              <w:rPr>
                <w:rFonts w:ascii="Century Gothic" w:hAnsi="Century Gothic" w:cstheme="minorHAnsi"/>
                <w:color w:val="000000"/>
                <w:sz w:val="20"/>
                <w:szCs w:val="20"/>
                <w:lang w:eastAsia="en-US"/>
              </w:rPr>
              <w:t>- stojak jezdny ssaka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color w:val="000000"/>
                <w:sz w:val="20"/>
                <w:szCs w:val="20"/>
                <w:lang w:eastAsia="en-US"/>
              </w:rPr>
              <w:t>- kabel zasilający min. 1,</w:t>
            </w:r>
            <w:r>
              <w:rPr>
                <w:rFonts w:ascii="Century Gothic" w:hAnsi="Century Gothic" w:cstheme="minorHAnsi"/>
                <w:color w:val="000000"/>
                <w:sz w:val="20"/>
                <w:szCs w:val="20"/>
                <w:lang w:eastAsia="en-US"/>
              </w:rPr>
              <w:t>2</w:t>
            </w:r>
            <w:r w:rsidRPr="00AD7EA1">
              <w:rPr>
                <w:rFonts w:ascii="Century Gothic" w:hAnsi="Century Gothic" w:cstheme="minorHAnsi"/>
                <w:color w:val="000000"/>
                <w:sz w:val="20"/>
                <w:szCs w:val="20"/>
                <w:lang w:eastAsia="en-US"/>
              </w:rPr>
              <w:t xml:space="preserve"> </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m</w:t>
            </w:r>
            <w:r>
              <w:rPr>
                <w:rFonts w:ascii="Century Gothic" w:hAnsi="Century Gothic" w:cstheme="minorHAnsi"/>
                <w:color w:val="000000"/>
                <w:sz w:val="20"/>
                <w:szCs w:val="20"/>
                <w:lang w:eastAsia="en-US"/>
              </w:rPr>
              <w:t>]</w:t>
            </w:r>
            <w:r w:rsidRPr="00AD7EA1">
              <w:rPr>
                <w:rFonts w:ascii="Century Gothic" w:hAnsi="Century Gothic" w:cstheme="minorHAnsi"/>
                <w:color w:val="000000"/>
                <w:sz w:val="20"/>
                <w:szCs w:val="20"/>
                <w:lang w:eastAsia="en-US"/>
              </w:rPr>
              <w:t xml:space="preserve"> szt. 1</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2 – łącznie 73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A914DC" w:rsidRPr="00AD7EA1" w:rsidRDefault="00A914DC" w:rsidP="00A914DC">
            <w:pPr>
              <w:pStyle w:val="Zawartotabeli"/>
              <w:snapToGrid w:val="0"/>
              <w:spacing w:before="60" w:after="60" w:line="288" w:lineRule="auto"/>
              <w:jc w:val="both"/>
              <w:rPr>
                <w:rFonts w:ascii="Century Gothic" w:hAnsi="Century Gothic" w:cs="Arial"/>
                <w:sz w:val="16"/>
                <w:szCs w:val="16"/>
                <w:lang w:eastAsia="en-US"/>
              </w:rPr>
            </w:pPr>
          </w:p>
        </w:tc>
      </w:tr>
      <w:tr w:rsidR="00A914DC"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both"/>
              <w:rPr>
                <w:rFonts w:ascii="Century Gothic" w:eastAsia="Times New Roman" w:hAnsi="Century Gothic" w:cs="Arial"/>
                <w:b/>
                <w:bCs/>
                <w:sz w:val="16"/>
                <w:szCs w:val="16"/>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max ciśnienie: 80 kpa</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 xml:space="preserve">napięcie zasilania 230V/ 50 </w:t>
            </w:r>
            <w:proofErr w:type="spellStart"/>
            <w:r w:rsidRPr="00AD7EA1">
              <w:rPr>
                <w:rFonts w:ascii="Century Gothic" w:hAnsi="Century Gothic"/>
                <w:color w:val="000000" w:themeColor="text1"/>
                <w:sz w:val="20"/>
                <w:szCs w:val="20"/>
              </w:rPr>
              <w:t>Hz</w:t>
            </w:r>
            <w:proofErr w:type="spellEnd"/>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A914DC" w:rsidRPr="00AD7EA1" w:rsidRDefault="00A914DC" w:rsidP="00A914DC">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A914DC" w:rsidRPr="00AD7EA1" w:rsidRDefault="00A914DC" w:rsidP="00A914DC">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lastRenderedPageBreak/>
              <w:t>poliwęglanowe butle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A914DC"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spacing w:line="288" w:lineRule="auto"/>
              <w:jc w:val="both"/>
              <w:rPr>
                <w:rFonts w:ascii="Century Gothic" w:eastAsia="Times New Roman" w:hAnsi="Century Gothic" w:cs="Arial"/>
                <w:b/>
                <w:bCs/>
                <w:sz w:val="16"/>
                <w:szCs w:val="16"/>
              </w:rPr>
            </w:pPr>
          </w:p>
        </w:tc>
      </w:tr>
      <w:tr w:rsidR="00A914DC"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bCs/>
                <w:sz w:val="20"/>
                <w:szCs w:val="20"/>
                <w:lang w:eastAsia="en-US"/>
              </w:rPr>
            </w:pPr>
            <w:r w:rsidRPr="00AD7EA1">
              <w:rPr>
                <w:rFonts w:ascii="Century Gothic" w:hAnsi="Century Gothic" w:cstheme="minorHAnsi"/>
                <w:sz w:val="20"/>
                <w:szCs w:val="20"/>
                <w:lang w:eastAsia="en-US"/>
              </w:rPr>
              <w:t xml:space="preserve">Zasilanie 230 VAC 50 </w:t>
            </w:r>
            <w:proofErr w:type="spellStart"/>
            <w:r w:rsidRPr="00AD7EA1">
              <w:rPr>
                <w:rFonts w:ascii="Century Gothic" w:hAnsi="Century Gothic" w:cstheme="minorHAnsi"/>
                <w:sz w:val="20"/>
                <w:szCs w:val="20"/>
                <w:lang w:eastAsia="en-US"/>
              </w:rPr>
              <w:t>Hz</w:t>
            </w:r>
            <w:proofErr w:type="spellEnd"/>
            <w:r w:rsidRPr="00AD7EA1">
              <w:rPr>
                <w:rFonts w:ascii="Century Gothic" w:hAnsi="Century Gothic" w:cstheme="minorHAnsi"/>
                <w:sz w:val="20"/>
                <w:szCs w:val="20"/>
                <w:lang w:eastAsia="en-US"/>
              </w:rPr>
              <w:t>+/-10%</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Podciśnienie max. nie mniejsze niż 90 </w:t>
            </w:r>
            <w:r>
              <w:rPr>
                <w:rFonts w:ascii="Century Gothic" w:hAnsi="Century Gothic" w:cstheme="minorHAnsi"/>
                <w:sz w:val="20"/>
                <w:szCs w:val="20"/>
                <w:lang w:eastAsia="en-US"/>
              </w:rPr>
              <w:t>[</w:t>
            </w:r>
            <w:proofErr w:type="spellStart"/>
            <w:r w:rsidRPr="00AD7EA1">
              <w:rPr>
                <w:rFonts w:ascii="Century Gothic" w:hAnsi="Century Gothic" w:cstheme="minorHAnsi"/>
                <w:sz w:val="20"/>
                <w:szCs w:val="20"/>
                <w:lang w:eastAsia="en-US"/>
              </w:rPr>
              <w:t>kPa</w:t>
            </w:r>
            <w:proofErr w:type="spellEnd"/>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A914DC" w:rsidRDefault="00A914DC" w:rsidP="00A914DC">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Wartość wymagana – 1 pkt.</w:t>
            </w:r>
          </w:p>
          <w:p w:rsidR="00A914DC" w:rsidRPr="00AD7EA1" w:rsidRDefault="00A914DC" w:rsidP="00A914DC">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Wyższa niż wymagana – 2 pkt.</w:t>
            </w:r>
          </w:p>
        </w:tc>
      </w:tr>
      <w:tr w:rsidR="00A914DC"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A914DC" w:rsidRPr="00AD7EA1" w:rsidRDefault="00A914DC" w:rsidP="00A914DC">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Maksymalna wydajność (mierzona w zakresie pracy ze zbiornikiem na wydzieliny): nie mniejsza niż 30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l/min.</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xml:space="preserve">, </w:t>
            </w: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A914DC" w:rsidRPr="00AD7EA1" w:rsidRDefault="00A914DC" w:rsidP="00A914DC">
            <w:pPr>
              <w:numPr>
                <w:ilvl w:val="12"/>
                <w:numId w:val="0"/>
              </w:num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A914DC" w:rsidRDefault="00A914DC" w:rsidP="00A914DC">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A914DC" w:rsidRPr="00AD7EA1" w:rsidRDefault="00A914DC" w:rsidP="00A914DC">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3 pkt.</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Wbudowany manometr do pomiaru podciśnienia ze skalą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 xml:space="preserve">w </w:t>
            </w:r>
            <w:r>
              <w:rPr>
                <w:rFonts w:ascii="Century Gothic" w:hAnsi="Century Gothic" w:cstheme="minorHAnsi"/>
                <w:sz w:val="20"/>
                <w:szCs w:val="20"/>
                <w:lang w:eastAsia="en-US"/>
              </w:rPr>
              <w:t>[</w:t>
            </w:r>
            <w:proofErr w:type="spellStart"/>
            <w:r w:rsidRPr="00AD7EA1">
              <w:rPr>
                <w:rFonts w:ascii="Century Gothic" w:hAnsi="Century Gothic" w:cstheme="minorHAnsi"/>
                <w:sz w:val="20"/>
                <w:szCs w:val="20"/>
                <w:lang w:eastAsia="en-US"/>
              </w:rPr>
              <w:t>kPa</w:t>
            </w:r>
            <w:proofErr w:type="spellEnd"/>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 xml:space="preserve"> i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mmHg</w:t>
            </w:r>
            <w:r>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Możliwość precyzyjnego ustawienia podciśnienia za pomocą regulatora membranowego.</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Ssak przystosowany do pracy ciągłej 24 h/dobę.</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Pompa niskoobrotowa (poniżej 50 </w:t>
            </w:r>
            <w:proofErr w:type="spellStart"/>
            <w:r w:rsidRPr="00AD7EA1">
              <w:rPr>
                <w:rFonts w:ascii="Century Gothic" w:hAnsi="Century Gothic" w:cstheme="minorHAnsi"/>
                <w:sz w:val="20"/>
                <w:szCs w:val="20"/>
                <w:lang w:eastAsia="en-US"/>
              </w:rPr>
              <w:t>obr</w:t>
            </w:r>
            <w:proofErr w:type="spellEnd"/>
            <w:r w:rsidRPr="00AD7EA1">
              <w:rPr>
                <w:rFonts w:ascii="Century Gothic" w:hAnsi="Century Gothic" w:cstheme="minorHAnsi"/>
                <w:sz w:val="20"/>
                <w:szCs w:val="20"/>
                <w:lang w:eastAsia="en-US"/>
              </w:rPr>
              <w:t>/min) tłokowa, wytwarzająca podciśnienie, bezolejowa nie wymagająca konserwacji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Trwała, gładka obudowa z tworzywa, odpornego na środki dezynfekcyjne, z włącznikiem dotykowym i wskaźnikiem zasilania LED</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Cicha praca </w:t>
            </w:r>
            <w:r>
              <w:rPr>
                <w:rFonts w:ascii="Century Gothic" w:hAnsi="Century Gothic" w:cstheme="minorHAnsi"/>
                <w:sz w:val="20"/>
                <w:szCs w:val="20"/>
                <w:lang w:eastAsia="en-US"/>
              </w:rPr>
              <w:t xml:space="preserve">– max </w:t>
            </w:r>
            <w:r w:rsidRPr="00AD7EA1">
              <w:rPr>
                <w:rFonts w:ascii="Century Gothic" w:hAnsi="Century Gothic" w:cstheme="minorHAnsi"/>
                <w:sz w:val="20"/>
                <w:szCs w:val="20"/>
                <w:lang w:eastAsia="en-US"/>
              </w:rPr>
              <w:t>d</w:t>
            </w:r>
            <w:r w:rsidRPr="00AD7EA1">
              <w:rPr>
                <w:rFonts w:ascii="Century Gothic" w:hAnsi="Century Gothic" w:cstheme="minorHAnsi"/>
                <w:bCs/>
                <w:sz w:val="20"/>
                <w:szCs w:val="20"/>
                <w:lang w:eastAsia="en-US"/>
              </w:rPr>
              <w:t xml:space="preserve">o </w:t>
            </w:r>
            <w:r>
              <w:rPr>
                <w:rFonts w:ascii="Century Gothic" w:hAnsi="Century Gothic" w:cstheme="minorHAnsi"/>
                <w:bCs/>
                <w:sz w:val="20"/>
                <w:szCs w:val="20"/>
                <w:lang w:eastAsia="en-US"/>
              </w:rPr>
              <w:t>40 [</w:t>
            </w:r>
            <w:proofErr w:type="spellStart"/>
            <w:r>
              <w:rPr>
                <w:rFonts w:ascii="Century Gothic" w:hAnsi="Century Gothic" w:cstheme="minorHAnsi"/>
                <w:bCs/>
                <w:sz w:val="20"/>
                <w:szCs w:val="20"/>
                <w:lang w:eastAsia="en-US"/>
              </w:rPr>
              <w:t>dB</w:t>
            </w:r>
            <w:proofErr w:type="spellEnd"/>
            <w:r>
              <w:rPr>
                <w:rFonts w:ascii="Century Gothic" w:hAnsi="Century Gothic" w:cstheme="minorHAnsi"/>
                <w:bCs/>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5B3EBE">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Wielostopniowe zabezpieczenie przed przelaniem pompy – ssak ze zbiornikiem zabezpieczającym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color w:val="FF0000"/>
                <w:sz w:val="20"/>
                <w:szCs w:val="20"/>
                <w:lang w:eastAsia="en-US"/>
              </w:rPr>
            </w:pPr>
            <w:r w:rsidRPr="00AD7EA1">
              <w:rPr>
                <w:rFonts w:ascii="Century Gothic" w:hAnsi="Century Gothic" w:cstheme="minorHAnsi"/>
                <w:sz w:val="20"/>
                <w:szCs w:val="20"/>
                <w:lang w:eastAsia="en-US"/>
              </w:rPr>
              <w:t xml:space="preserve">Dwa zbiorniki </w:t>
            </w:r>
            <w:r>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2,5 litrowe, wielorazowe z poliwęglanu z nietłukącego tworzywa z podziałką, do wkładów jednorazowych, z uchwytem na szynę i blokadą zabezpieczającą wysuwanie się zbiornika z uchwytu w czasie wymiany wkładu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Zawór przełączający ssanie z jednego zbiornika na drugi bez odpinania drenów</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Wózek jezdny, kolumnowy, wykonany ze stopów nie</w:t>
            </w:r>
            <w:r>
              <w:rPr>
                <w:rFonts w:ascii="Century Gothic" w:hAnsi="Century Gothic" w:cstheme="minorHAnsi"/>
                <w:sz w:val="20"/>
                <w:szCs w:val="20"/>
                <w:lang w:eastAsia="en-US"/>
              </w:rPr>
              <w:t>korodujących, o wysokości min. 6</w:t>
            </w:r>
            <w:r w:rsidRPr="00AD7EA1">
              <w:rPr>
                <w:rFonts w:ascii="Century Gothic" w:hAnsi="Century Gothic" w:cstheme="minorHAnsi"/>
                <w:sz w:val="20"/>
                <w:szCs w:val="20"/>
                <w:lang w:eastAsia="en-US"/>
              </w:rPr>
              <w:t xml:space="preserve">0 </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cm</w:t>
            </w:r>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 na czterech kołach z blokadami oraz z szyną na zbiorniki i inne akcesoria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Włącznik/wyłącznik nożny zintegrowany z wózkiem – wbudowany w wózek</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Filtry antybakteryjne - min. 5 szt.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Metalowy uchwyt na dren.</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Dren silikonowy do pacjenta, </w:t>
            </w:r>
            <w:proofErr w:type="spellStart"/>
            <w:r w:rsidRPr="00AD7EA1">
              <w:rPr>
                <w:rFonts w:ascii="Century Gothic" w:hAnsi="Century Gothic" w:cstheme="minorHAnsi"/>
                <w:sz w:val="20"/>
                <w:szCs w:val="20"/>
                <w:lang w:eastAsia="en-US"/>
              </w:rPr>
              <w:t>autoklawowalny</w:t>
            </w:r>
            <w:proofErr w:type="spellEnd"/>
            <w:r w:rsidRPr="00AD7EA1">
              <w:rPr>
                <w:rFonts w:ascii="Century Gothic" w:hAnsi="Century Gothic" w:cstheme="minorHAnsi"/>
                <w:sz w:val="20"/>
                <w:szCs w:val="20"/>
                <w:lang w:eastAsia="en-US"/>
              </w:rPr>
              <w:t xml:space="preserve"> </w:t>
            </w:r>
            <w:r>
              <w:rPr>
                <w:rFonts w:ascii="Century Gothic" w:hAnsi="Century Gothic" w:cstheme="minorHAnsi"/>
                <w:sz w:val="20"/>
                <w:szCs w:val="20"/>
                <w:lang w:eastAsia="en-US"/>
              </w:rPr>
              <w:t>– długość min. 3 [m]</w:t>
            </w:r>
            <w:r w:rsidRPr="00AD7EA1">
              <w:rPr>
                <w:rFonts w:ascii="Century Gothic" w:hAnsi="Century Gothic" w:cstheme="minorHAnsi"/>
                <w:sz w:val="20"/>
                <w:szCs w:val="20"/>
                <w:lang w:eastAsia="en-US"/>
              </w:rPr>
              <w:t xml:space="preserve">;  dwa łączniki dren-cewnik; Dren silikonowy z dwoma łącznikami prostymi – </w:t>
            </w:r>
            <w:r>
              <w:rPr>
                <w:rFonts w:ascii="Century Gothic" w:hAnsi="Century Gothic" w:cstheme="minorHAnsi"/>
                <w:sz w:val="20"/>
                <w:szCs w:val="20"/>
                <w:lang w:eastAsia="en-US"/>
              </w:rPr>
              <w:t>długość min. 50 [cm]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Waga urządzenia z wózkiem </w:t>
            </w:r>
            <w:r>
              <w:rPr>
                <w:rFonts w:ascii="Century Gothic" w:hAnsi="Century Gothic" w:cstheme="minorHAnsi"/>
                <w:sz w:val="20"/>
                <w:szCs w:val="20"/>
                <w:lang w:eastAsia="en-US"/>
              </w:rPr>
              <w:t>=&lt; 18 [kg]</w:t>
            </w:r>
            <w:r w:rsidRPr="00AD7EA1">
              <w:rPr>
                <w:rFonts w:ascii="Century Gothic" w:hAnsi="Century Gothic" w:cstheme="minorHAnsi"/>
                <w:sz w:val="20"/>
                <w:szCs w:val="20"/>
                <w:lang w:eastAsia="en-US"/>
              </w:rPr>
              <w:t xml:space="preserve"> (bez </w:t>
            </w:r>
            <w:r w:rsidRPr="00AD7EA1">
              <w:rPr>
                <w:rFonts w:ascii="Century Gothic" w:hAnsi="Century Gothic" w:cstheme="minorHAnsi"/>
                <w:sz w:val="20"/>
                <w:szCs w:val="20"/>
                <w:lang w:eastAsia="en-US"/>
              </w:rPr>
              <w:lastRenderedPageBreak/>
              <w:t>akcesoriów)</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3431AD" w:rsidRDefault="00002A03" w:rsidP="009F13C0">
            <w:pPr>
              <w:spacing w:line="288" w:lineRule="auto"/>
              <w:rPr>
                <w:rFonts w:ascii="Century Gothic" w:hAnsi="Century Gothic" w:cstheme="minorHAnsi"/>
                <w:sz w:val="20"/>
                <w:szCs w:val="20"/>
                <w:lang w:eastAsia="en-US"/>
              </w:rPr>
            </w:pPr>
            <w:r w:rsidRPr="003431AD">
              <w:rPr>
                <w:rFonts w:ascii="Century Gothic" w:hAnsi="Century Gothic" w:cstheme="minorHAnsi"/>
                <w:sz w:val="20"/>
                <w:szCs w:val="20"/>
                <w:lang w:eastAsia="en-US"/>
              </w:rPr>
              <w:t>Klasa zabezpieczenia prądowego – min. I, typ CF</w:t>
            </w:r>
            <w:r w:rsidR="005B3EBE" w:rsidRPr="003431AD">
              <w:rPr>
                <w:rFonts w:ascii="Century Gothic" w:hAnsi="Century Gothic" w:cstheme="minorHAnsi"/>
                <w:sz w:val="20"/>
                <w:szCs w:val="20"/>
                <w:lang w:eastAsia="en-US"/>
              </w:rPr>
              <w:t xml:space="preserve"> lub równoważna</w:t>
            </w:r>
            <w:r w:rsidR="003431AD">
              <w:rPr>
                <w:rFonts w:ascii="Century Gothic" w:hAnsi="Century Gothic" w:cstheme="minorHAnsi"/>
                <w:sz w:val="20"/>
                <w:szCs w:val="20"/>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3 – łącznie 10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Zawartotabeli"/>
              <w:snapToGrid w:val="0"/>
              <w:spacing w:before="60" w:after="60" w:line="288" w:lineRule="auto"/>
              <w:jc w:val="both"/>
              <w:rPr>
                <w:rFonts w:ascii="Century Gothic" w:hAnsi="Century Gothic" w:cs="Arial"/>
                <w:sz w:val="16"/>
                <w:szCs w:val="16"/>
                <w:lang w:eastAsia="en-US"/>
              </w:rPr>
            </w:pP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 / istotne parametry 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mikroprocesor z regulacją poziomów ciśnienia kontrolujący siłę ssącą </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zabezpieczenie przed przelaniem </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wyświetlacz LCD ze wskaźnikiem naładowania baterii</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wewnętrzny filtr zapobiegający dostaniu się płynów i zarazków do wewnątrz</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tryby pracy ciągły i okresowy z regulacją zakresu czasu pracy</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miernik ciśnienia ze wskazaniem szczelności opatrunku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regulacja czułości dla alarmów</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funkcja blokowania</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tryb pracy synchronizowanej z generowanym prądem - podciśnienie zwiększane w fazie stymulacji, a obniżane w czasie odpoczynku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lastRenderedPageBreak/>
              <w:t>efekt mechanicznego masażu– zwiększenie ukrwienia i metabolizmu</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możliwość regulacji podciśnienia, niezależne gniazda do aplikacji elektrod do elektroterapii</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dedykowany tryb do opróżniania cieczy ze zbiornika, sygnalizacja napełniania zbiornika</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częstość pulsacji fali podciśnieniowej - min, 12, 20, 40 </w:t>
            </w:r>
            <w:proofErr w:type="spellStart"/>
            <w:r w:rsidRPr="00AD7EA1">
              <w:rPr>
                <w:rFonts w:ascii="Century Gothic" w:hAnsi="Century Gothic" w:cs="Times New Roman"/>
                <w:color w:val="000000" w:themeColor="text1"/>
                <w:sz w:val="20"/>
                <w:szCs w:val="20"/>
              </w:rPr>
              <w:t>imp</w:t>
            </w:r>
            <w:proofErr w:type="spellEnd"/>
            <w:r w:rsidRPr="00AD7EA1">
              <w:rPr>
                <w:rFonts w:ascii="Century Gothic" w:hAnsi="Century Gothic" w:cs="Times New Roman"/>
                <w:color w:val="000000" w:themeColor="text1"/>
                <w:sz w:val="20"/>
                <w:szCs w:val="20"/>
              </w:rPr>
              <w:t>/min</w:t>
            </w:r>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r w:rsidRPr="00AD7EA1">
              <w:rPr>
                <w:rFonts w:ascii="Century Gothic" w:hAnsi="Century Gothic" w:cs="Times New Roman"/>
                <w:color w:val="000000" w:themeColor="text1"/>
                <w:sz w:val="20"/>
                <w:szCs w:val="20"/>
              </w:rPr>
              <w:t xml:space="preserve">zakres regulacji podciśnienia min, 120 – 500 </w:t>
            </w:r>
            <w:proofErr w:type="spellStart"/>
            <w:r w:rsidRPr="00AD7EA1">
              <w:rPr>
                <w:rFonts w:ascii="Century Gothic" w:hAnsi="Century Gothic" w:cs="Times New Roman"/>
                <w:color w:val="000000" w:themeColor="text1"/>
                <w:sz w:val="20"/>
                <w:szCs w:val="20"/>
              </w:rPr>
              <w:t>mbar</w:t>
            </w:r>
            <w:proofErr w:type="spellEnd"/>
          </w:p>
          <w:p w:rsidR="00002A03" w:rsidRPr="00AD7EA1" w:rsidRDefault="00002A03" w:rsidP="00002A03">
            <w:pPr>
              <w:pStyle w:val="Akapitzlist"/>
              <w:numPr>
                <w:ilvl w:val="0"/>
                <w:numId w:val="29"/>
              </w:numPr>
              <w:spacing w:after="0" w:line="288" w:lineRule="auto"/>
              <w:jc w:val="both"/>
              <w:rPr>
                <w:rFonts w:ascii="Century Gothic" w:hAnsi="Century Gothic" w:cs="Times New Roman"/>
                <w:color w:val="000000" w:themeColor="text1"/>
                <w:sz w:val="20"/>
                <w:szCs w:val="20"/>
              </w:rPr>
            </w:pPr>
            <w:proofErr w:type="spellStart"/>
            <w:r w:rsidRPr="00AD7EA1">
              <w:rPr>
                <w:rFonts w:ascii="Century Gothic" w:hAnsi="Century Gothic" w:cs="Times New Roman"/>
                <w:color w:val="000000" w:themeColor="text1"/>
                <w:sz w:val="20"/>
                <w:szCs w:val="20"/>
              </w:rPr>
              <w:t>autotest</w:t>
            </w:r>
            <w:proofErr w:type="spellEnd"/>
            <w:r w:rsidRPr="00AD7EA1">
              <w:rPr>
                <w:rFonts w:ascii="Century Gothic" w:hAnsi="Century Gothic" w:cs="Times New Roman"/>
                <w:color w:val="000000" w:themeColor="text1"/>
                <w:sz w:val="20"/>
                <w:szCs w:val="20"/>
              </w:rPr>
              <w:t xml:space="preserve"> – bieżąca kontrola sprawności aparatu</w:t>
            </w:r>
          </w:p>
          <w:p w:rsidR="00002A03" w:rsidRPr="00AD7EA1" w:rsidRDefault="00002A03" w:rsidP="00002A03">
            <w:pPr>
              <w:spacing w:line="288" w:lineRule="auto"/>
              <w:jc w:val="both"/>
              <w:rPr>
                <w:rFonts w:ascii="Century Gothic" w:hAnsi="Century Gothic"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szczegółowe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Pompa ssąca, elektryczna o wydajności 5 l/min ±10% z regulowanym precyzyjnie podciśnieniem do  max 10 </w:t>
            </w:r>
            <w:proofErr w:type="spellStart"/>
            <w:r w:rsidRPr="00AD7EA1">
              <w:rPr>
                <w:rFonts w:ascii="Century Gothic" w:hAnsi="Century Gothic" w:cstheme="minorHAnsi"/>
                <w:sz w:val="20"/>
                <w:szCs w:val="20"/>
                <w:lang w:eastAsia="en-US"/>
              </w:rPr>
              <w:t>kPa</w:t>
            </w:r>
            <w:proofErr w:type="spellEnd"/>
            <w:r w:rsidRPr="00AD7EA1">
              <w:rPr>
                <w:rFonts w:ascii="Century Gothic" w:hAnsi="Century Gothic" w:cstheme="minorHAnsi"/>
                <w:sz w:val="20"/>
                <w:szCs w:val="20"/>
                <w:lang w:eastAsia="en-US"/>
              </w:rPr>
              <w:t xml:space="preserve">/100mbar/100 </w:t>
            </w:r>
            <w:proofErr w:type="spellStart"/>
            <w:r w:rsidRPr="00AD7EA1">
              <w:rPr>
                <w:rFonts w:ascii="Century Gothic" w:hAnsi="Century Gothic" w:cstheme="minorHAnsi"/>
                <w:sz w:val="20"/>
                <w:szCs w:val="20"/>
                <w:lang w:eastAsia="en-US"/>
              </w:rPr>
              <w:t>cmH</w:t>
            </w:r>
            <w:r w:rsidRPr="00AD7EA1">
              <w:rPr>
                <w:rFonts w:ascii="Cambria Math" w:hAnsi="Cambria Math" w:cs="Cambria Math"/>
                <w:sz w:val="20"/>
                <w:szCs w:val="20"/>
                <w:lang w:eastAsia="en-US"/>
              </w:rPr>
              <w:t>₂</w:t>
            </w:r>
            <w:r w:rsidRPr="00AD7EA1">
              <w:rPr>
                <w:rFonts w:ascii="Century Gothic" w:hAnsi="Century Gothic" w:cstheme="minorHAnsi"/>
                <w:sz w:val="20"/>
                <w:szCs w:val="20"/>
                <w:lang w:eastAsia="en-US"/>
              </w:rPr>
              <w:t>O</w:t>
            </w:r>
            <w:proofErr w:type="spellEnd"/>
            <w:r w:rsidRPr="00AD7EA1">
              <w:rPr>
                <w:rFonts w:ascii="Century Gothic" w:hAnsi="Century Gothic" w:cstheme="minorHAnsi"/>
                <w:sz w:val="20"/>
                <w:szCs w:val="20"/>
                <w:lang w:eastAsia="en-US"/>
              </w:rPr>
              <w:t xml:space="preserve"> przystosowana do ci</w:t>
            </w:r>
            <w:r w:rsidRPr="00AD7EA1">
              <w:rPr>
                <w:rFonts w:ascii="Century Gothic" w:hAnsi="Century Gothic" w:cs="Century Gothic"/>
                <w:sz w:val="20"/>
                <w:szCs w:val="20"/>
                <w:lang w:eastAsia="en-US"/>
              </w:rPr>
              <w:t>ą</w:t>
            </w:r>
            <w:r w:rsidRPr="00AD7EA1">
              <w:rPr>
                <w:rFonts w:ascii="Century Gothic" w:hAnsi="Century Gothic" w:cstheme="minorHAnsi"/>
                <w:sz w:val="20"/>
                <w:szCs w:val="20"/>
                <w:lang w:eastAsia="en-US"/>
              </w:rPr>
              <w:t>g</w:t>
            </w:r>
            <w:r w:rsidRPr="00AD7EA1">
              <w:rPr>
                <w:rFonts w:ascii="Century Gothic" w:hAnsi="Century Gothic" w:cs="Century Gothic"/>
                <w:sz w:val="20"/>
                <w:szCs w:val="20"/>
                <w:lang w:eastAsia="en-US"/>
              </w:rPr>
              <w:t>ł</w:t>
            </w:r>
            <w:r w:rsidRPr="00AD7EA1">
              <w:rPr>
                <w:rFonts w:ascii="Century Gothic" w:hAnsi="Century Gothic" w:cstheme="minorHAnsi"/>
                <w:sz w:val="20"/>
                <w:szCs w:val="20"/>
                <w:lang w:eastAsia="en-US"/>
              </w:rPr>
              <w:t>ego prowadzenia drena</w:t>
            </w:r>
            <w:r w:rsidRPr="00AD7EA1">
              <w:rPr>
                <w:rFonts w:ascii="Century Gothic" w:hAnsi="Century Gothic" w:cs="Century Gothic"/>
                <w:sz w:val="20"/>
                <w:szCs w:val="20"/>
                <w:lang w:eastAsia="en-US"/>
              </w:rPr>
              <w:t>ż</w:t>
            </w:r>
            <w:r w:rsidRPr="00AD7EA1">
              <w:rPr>
                <w:rFonts w:ascii="Century Gothic" w:hAnsi="Century Gothic" w:cstheme="minorHAnsi"/>
                <w:sz w:val="20"/>
                <w:szCs w:val="20"/>
                <w:lang w:eastAsia="en-US"/>
              </w:rPr>
              <w:t>u klatki piersiowej</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Pompa ssąca z wbudowanym akumulatorem umożliwiający ciągłą pracę urządzenia                                       nie mniej </w:t>
            </w:r>
            <w:r w:rsidRPr="00AD7EA1">
              <w:rPr>
                <w:rFonts w:ascii="Century Gothic" w:hAnsi="Century Gothic" w:cstheme="minorHAnsi"/>
                <w:sz w:val="20"/>
                <w:szCs w:val="20"/>
                <w:lang w:eastAsia="en-US"/>
              </w:rPr>
              <w:lastRenderedPageBreak/>
              <w:t>niż 4 godziny, z uchwytem górnym do łatwego przenoszenia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Elektroniczny system pomiaru i monitorowania parametrów drenażu z wbudowanym panelem dotykowym i wyświetlaczem z menu w języku polskim,  umożliwiającym sterowanie urządzeniem oraz ustawianie i zapisywanie parametrów w wewnętrznej pamięci.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Wyświetlacz prezentujący parametry drenażu:</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 podciśnienie </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 przeciek powietrza (ml/min) </w:t>
            </w:r>
          </w:p>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Prezentacja trendów historycznych (</w:t>
            </w:r>
            <w:r>
              <w:rPr>
                <w:rFonts w:ascii="Century Gothic" w:hAnsi="Century Gothic" w:cstheme="minorHAnsi"/>
                <w:sz w:val="20"/>
                <w:szCs w:val="20"/>
                <w:lang w:eastAsia="en-US"/>
              </w:rPr>
              <w:t>min. 60 godzin terapii</w:t>
            </w:r>
            <w:r w:rsidRPr="00AD7EA1">
              <w:rPr>
                <w:rFonts w:ascii="Century Gothic" w:hAnsi="Century Gothic" w:cstheme="minorHAnsi"/>
                <w:sz w:val="20"/>
                <w:szCs w:val="20"/>
                <w:lang w:eastAsia="en-US"/>
              </w:rPr>
              <w:t>) w systemie cyfrowym i graficznym</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sidR="000B4B25">
              <w:rPr>
                <w:rFonts w:ascii="Century Gothic" w:hAnsi="Century Gothic" w:cstheme="minorHAnsi"/>
                <w:sz w:val="20"/>
                <w:szCs w:val="20"/>
                <w:lang w:eastAsia="en-US"/>
              </w:rPr>
              <w:t>, podać</w:t>
            </w:r>
          </w:p>
          <w:p w:rsidR="00002A03" w:rsidRPr="00AD7EA1" w:rsidRDefault="00002A03" w:rsidP="00002A03">
            <w:pPr>
              <w:spacing w:line="288" w:lineRule="auto"/>
              <w:rPr>
                <w:rFonts w:ascii="Century Gothic" w:hAnsi="Century Gothic" w:cstheme="minorHAns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72 godziny i więcej – 5 pkt.</w:t>
            </w:r>
          </w:p>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mniejsze wartości – 1 pkt.</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Możliwość przeprowadzenia drożności cewnika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System alarmowy (dźwiękowy i wizualny) </w:t>
            </w:r>
          </w:p>
          <w:p w:rsidR="00002A03" w:rsidRPr="00AD7EA1" w:rsidRDefault="00002A03" w:rsidP="00002A03">
            <w:pPr>
              <w:spacing w:line="288" w:lineRule="auto"/>
              <w:rPr>
                <w:rFonts w:ascii="Century Gothic" w:hAnsi="Century Gothic" w:cstheme="minorHAnsi"/>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Możliwość zapisywanie parametrów drenażu w  wewnętrznej pamięci </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Port USB  i oprogramowanie do zestawu umożliwiające przenoszenie, prezentację </w:t>
            </w:r>
            <w:r w:rsidRPr="00AD7EA1">
              <w:rPr>
                <w:rFonts w:ascii="Century Gothic" w:hAnsi="Century Gothic" w:cstheme="minorHAnsi"/>
                <w:sz w:val="20"/>
                <w:szCs w:val="20"/>
                <w:lang w:eastAsia="en-US"/>
              </w:rPr>
              <w:lastRenderedPageBreak/>
              <w:t>oraz archiwizowanie danych z przebiegu drenażu pacjenta na PC</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System zabezpieczony przed zanikiem podciśnienia po stronie pacjenta   oraz przed przelaniem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autoSpaceDE w:val="0"/>
              <w:autoSpaceDN w:val="0"/>
              <w:adjustRightInd w:val="0"/>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Zestaw przystosowany do współpracy z jednorazowymi sterylnymi kanistrami do zbierania wydzieliny o różnych pojemnościach oraz drenami dwukanałowymi.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spacing w:before="60" w:after="60" w:line="288" w:lineRule="auto"/>
              <w:rPr>
                <w:rFonts w:ascii="Century Gothic" w:hAnsi="Century Gothic" w:cs="Arial"/>
                <w:b/>
                <w:sz w:val="20"/>
                <w:szCs w:val="20"/>
              </w:rPr>
            </w:pPr>
            <w:r w:rsidRPr="00AD7EA1">
              <w:rPr>
                <w:rFonts w:ascii="Century Gothic" w:hAnsi="Century Gothic" w:cs="Arial"/>
                <w:b/>
                <w:sz w:val="20"/>
                <w:szCs w:val="20"/>
              </w:rPr>
              <w:t>PODTYP 4 – łącznie 26 szt.</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Standard"/>
              <w:autoSpaceDE w:val="0"/>
              <w:snapToGrid w:val="0"/>
              <w:spacing w:before="60" w:after="60" w:line="288" w:lineRule="auto"/>
              <w:jc w:val="center"/>
              <w:rPr>
                <w:rFonts w:ascii="Century Gothic" w:hAnsi="Century Gothic" w:cs="Arial"/>
                <w:sz w:val="20"/>
                <w:szCs w:val="20"/>
                <w:lang w:val="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pStyle w:val="Zawartotabeli"/>
              <w:snapToGrid w:val="0"/>
              <w:spacing w:before="60" w:after="60" w:line="288" w:lineRule="auto"/>
              <w:jc w:val="both"/>
              <w:rPr>
                <w:rFonts w:ascii="Century Gothic" w:hAnsi="Century Gothic" w:cs="Arial"/>
                <w:sz w:val="16"/>
                <w:szCs w:val="16"/>
                <w:lang w:eastAsia="en-US"/>
              </w:rPr>
            </w:pP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PARAMETRY ogólne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ssak medyczny elektryczny ze statywem jezdnym na kółkach</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zabezpieczenie przed przepełnieniem</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max ciśnienie: 80 kpa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 xml:space="preserve">napięcie zasilania 230V/ 50 </w:t>
            </w:r>
            <w:proofErr w:type="spellStart"/>
            <w:r w:rsidRPr="00AD7EA1">
              <w:rPr>
                <w:rFonts w:ascii="Century Gothic" w:hAnsi="Century Gothic"/>
                <w:color w:val="000000" w:themeColor="text1"/>
                <w:sz w:val="20"/>
                <w:szCs w:val="20"/>
              </w:rPr>
              <w:t>Hz</w:t>
            </w:r>
            <w:proofErr w:type="spellEnd"/>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wskaźnik i regulator podciśnienia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regulator siły ssania</w:t>
            </w:r>
          </w:p>
          <w:p w:rsidR="00002A03" w:rsidRPr="00AD7EA1" w:rsidRDefault="00002A03" w:rsidP="00002A03">
            <w:pPr>
              <w:pStyle w:val="Akapitzlist"/>
              <w:numPr>
                <w:ilvl w:val="0"/>
                <w:numId w:val="28"/>
              </w:numPr>
              <w:spacing w:line="288" w:lineRule="auto"/>
              <w:jc w:val="both"/>
              <w:rPr>
                <w:rFonts w:ascii="Century Gothic" w:hAnsi="Century Gothic"/>
                <w:color w:val="000000" w:themeColor="text1"/>
                <w:sz w:val="20"/>
                <w:szCs w:val="20"/>
              </w:rPr>
            </w:pPr>
            <w:r w:rsidRPr="00AD7EA1">
              <w:rPr>
                <w:rFonts w:ascii="Century Gothic" w:hAnsi="Century Gothic"/>
                <w:color w:val="000000" w:themeColor="text1"/>
                <w:sz w:val="20"/>
                <w:szCs w:val="20"/>
              </w:rPr>
              <w:t>dreny silikonowe, filtr bakteryjny, łącznik drenów</w:t>
            </w:r>
          </w:p>
          <w:p w:rsidR="00002A03" w:rsidRPr="00AD7EA1" w:rsidRDefault="00002A03" w:rsidP="00002A03">
            <w:pPr>
              <w:pStyle w:val="Akapitzlist"/>
              <w:numPr>
                <w:ilvl w:val="0"/>
                <w:numId w:val="28"/>
              </w:numPr>
              <w:spacing w:line="288" w:lineRule="auto"/>
              <w:jc w:val="both"/>
              <w:rPr>
                <w:rFonts w:ascii="Century Gothic" w:hAnsi="Century Gothic" w:cs="Arial"/>
                <w:sz w:val="20"/>
                <w:szCs w:val="20"/>
              </w:rPr>
            </w:pPr>
            <w:r w:rsidRPr="00AD7EA1">
              <w:rPr>
                <w:rFonts w:ascii="Century Gothic" w:hAnsi="Century Gothic"/>
                <w:color w:val="000000" w:themeColor="text1"/>
                <w:sz w:val="20"/>
                <w:szCs w:val="20"/>
              </w:rPr>
              <w:t>poliwęglanowe butle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B757C"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eastAsia="Times New Roman" w:hAnsi="Century Gothic" w:cs="Arial"/>
                <w:b/>
                <w:bCs/>
                <w:sz w:val="20"/>
                <w:szCs w:val="20"/>
              </w:rPr>
            </w:pPr>
            <w:r w:rsidRPr="00AD7EA1">
              <w:rPr>
                <w:rFonts w:ascii="Century Gothic" w:eastAsia="Times New Roman" w:hAnsi="Century Gothic" w:cs="Arial"/>
                <w:b/>
                <w:bCs/>
                <w:sz w:val="20"/>
                <w:szCs w:val="20"/>
              </w:rPr>
              <w:t xml:space="preserve">PARAMETRY ogólne / istotne parametry </w:t>
            </w:r>
            <w:r w:rsidRPr="00AD7EA1">
              <w:rPr>
                <w:rFonts w:ascii="Century Gothic" w:eastAsia="Times New Roman" w:hAnsi="Century Gothic" w:cs="Arial"/>
                <w:b/>
                <w:bCs/>
                <w:sz w:val="20"/>
                <w:szCs w:val="20"/>
              </w:rPr>
              <w:lastRenderedPageBreak/>
              <w:t>funkcjonalne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eastAsia="Times New Roman" w:hAnsi="Century Gothic" w:cs="Arial"/>
                <w:b/>
                <w:bCs/>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both"/>
              <w:rPr>
                <w:rFonts w:ascii="Century Gothic" w:eastAsia="Times New Roman" w:hAnsi="Century Gothic" w:cs="Arial"/>
                <w:b/>
                <w:bCs/>
                <w:sz w:val="16"/>
                <w:szCs w:val="16"/>
              </w:rPr>
            </w:pP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Zasilanie  230 VAC 50 </w:t>
            </w:r>
            <w:proofErr w:type="spellStart"/>
            <w:r w:rsidRPr="00AD7EA1">
              <w:rPr>
                <w:rFonts w:ascii="Century Gothic" w:hAnsi="Century Gothic" w:cstheme="minorHAnsi"/>
                <w:sz w:val="20"/>
                <w:szCs w:val="20"/>
                <w:lang w:eastAsia="en-US"/>
              </w:rPr>
              <w:t>Hz</w:t>
            </w:r>
            <w:proofErr w:type="spellEnd"/>
            <w:r w:rsidRPr="00AD7EA1">
              <w:rPr>
                <w:rFonts w:ascii="Century Gothic" w:hAnsi="Century Gothic" w:cstheme="minorHAnsi"/>
                <w:sz w:val="20"/>
                <w:szCs w:val="20"/>
                <w:lang w:eastAsia="en-US"/>
              </w:rPr>
              <w:t>+/-10%</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Podciśnienie max. </w:t>
            </w:r>
            <w:r>
              <w:rPr>
                <w:rFonts w:ascii="Century Gothic" w:hAnsi="Century Gothic" w:cstheme="minorHAnsi"/>
                <w:sz w:val="20"/>
                <w:szCs w:val="20"/>
                <w:lang w:eastAsia="en-US"/>
              </w:rPr>
              <w:t xml:space="preserve">&gt;= </w:t>
            </w:r>
            <w:r w:rsidRPr="00AD7EA1">
              <w:rPr>
                <w:rFonts w:ascii="Century Gothic" w:hAnsi="Century Gothic" w:cstheme="minorHAnsi"/>
                <w:sz w:val="20"/>
                <w:szCs w:val="20"/>
                <w:lang w:eastAsia="en-US"/>
              </w:rPr>
              <w:t xml:space="preserve"> 75 </w:t>
            </w:r>
            <w:proofErr w:type="spellStart"/>
            <w:r w:rsidRPr="00AD7EA1">
              <w:rPr>
                <w:rFonts w:ascii="Century Gothic" w:hAnsi="Century Gothic" w:cstheme="minorHAnsi"/>
                <w:sz w:val="20"/>
                <w:szCs w:val="20"/>
                <w:lang w:eastAsia="en-US"/>
              </w:rPr>
              <w:t>kPa</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1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Wyższa niż wymagana – 2 pkt.</w:t>
            </w:r>
          </w:p>
        </w:tc>
      </w:tr>
      <w:tr w:rsidR="00002A03" w:rsidRPr="00FE406A"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Wydajność ssania min. 18 l/min</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pacing w:before="40" w:line="288" w:lineRule="auto"/>
              <w:jc w:val="both"/>
              <w:rPr>
                <w:rFonts w:ascii="Century Gothic" w:hAnsi="Century Gothic" w:cs="Arial"/>
                <w:sz w:val="16"/>
                <w:szCs w:val="16"/>
                <w:lang w:eastAsia="en-US"/>
              </w:rPr>
            </w:pPr>
            <w:r>
              <w:rPr>
                <w:rFonts w:ascii="Century Gothic" w:hAnsi="Century Gothic" w:cs="Arial"/>
                <w:sz w:val="16"/>
                <w:szCs w:val="16"/>
                <w:lang w:eastAsia="en-US"/>
              </w:rPr>
              <w:t>22 [l] i więcej – 5 pkt.</w:t>
            </w:r>
          </w:p>
          <w:p w:rsidR="00002A03" w:rsidRPr="00AD7EA1" w:rsidRDefault="00002A03" w:rsidP="00002A03">
            <w:pPr>
              <w:spacing w:before="40" w:line="288" w:lineRule="auto"/>
              <w:jc w:val="both"/>
              <w:rPr>
                <w:rFonts w:ascii="Century Gothic" w:hAnsi="Century Gothic" w:cs="Arial"/>
                <w:sz w:val="16"/>
                <w:szCs w:val="16"/>
                <w:lang w:eastAsia="en-US"/>
              </w:rPr>
            </w:pPr>
            <w:r>
              <w:rPr>
                <w:rFonts w:ascii="Century Gothic" w:hAnsi="Century Gothic" w:cs="Arial"/>
                <w:sz w:val="16"/>
                <w:szCs w:val="16"/>
                <w:lang w:eastAsia="en-US"/>
              </w:rPr>
              <w:t>Mniejsze wartości – 1 pkt.</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Precyzyjny membranowy regulator podciśnienia z zabezpieczeniem przed przypadkowym przestawieniem podciśnienia</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FE406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Wielostopniowe zabezpieczenie przed przelaniem pompy – filtr hydrofobowy oraz pływak odcinający w zbiorniku;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032CAA"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Przystosowany do pracy ciągłej</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Pompa bezolejowa, niskoobrotowa, nie wymagająca konserwacji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Cicha praca (</w:t>
            </w:r>
            <w:r>
              <w:rPr>
                <w:rFonts w:ascii="Century Gothic" w:hAnsi="Century Gothic" w:cstheme="minorHAnsi"/>
                <w:sz w:val="20"/>
                <w:szCs w:val="20"/>
                <w:lang w:eastAsia="en-US"/>
              </w:rPr>
              <w:t xml:space="preserve">max </w:t>
            </w:r>
            <w:r w:rsidRPr="00AD7EA1">
              <w:rPr>
                <w:rFonts w:ascii="Century Gothic" w:hAnsi="Century Gothic" w:cstheme="minorHAnsi"/>
                <w:sz w:val="20"/>
                <w:szCs w:val="20"/>
                <w:lang w:eastAsia="en-US"/>
              </w:rPr>
              <w:t xml:space="preserve">do 45 </w:t>
            </w:r>
            <w:r>
              <w:rPr>
                <w:rFonts w:ascii="Century Gothic" w:hAnsi="Century Gothic" w:cstheme="minorHAnsi"/>
                <w:sz w:val="20"/>
                <w:szCs w:val="20"/>
                <w:lang w:eastAsia="en-US"/>
              </w:rPr>
              <w:t>[</w:t>
            </w:r>
            <w:proofErr w:type="spellStart"/>
            <w:r w:rsidRPr="00AD7EA1">
              <w:rPr>
                <w:rFonts w:ascii="Century Gothic" w:hAnsi="Century Gothic" w:cstheme="minorHAnsi"/>
                <w:sz w:val="20"/>
                <w:szCs w:val="20"/>
                <w:lang w:eastAsia="en-US"/>
              </w:rPr>
              <w:t>dB</w:t>
            </w:r>
            <w:proofErr w:type="spellEnd"/>
            <w:r>
              <w:rPr>
                <w:rFonts w:ascii="Century Gothic" w:hAnsi="Century Gothic" w:cstheme="minorHAnsi"/>
                <w:sz w:val="20"/>
                <w:szCs w:val="20"/>
                <w:lang w:eastAsia="en-US"/>
              </w:rPr>
              <w:t>]</w:t>
            </w:r>
            <w:r w:rsidRPr="00AD7EA1">
              <w:rPr>
                <w:rFonts w:ascii="Century Gothic" w:hAnsi="Century Gothic" w:cstheme="minorHAnsi"/>
                <w:sz w:val="20"/>
                <w:szCs w:val="20"/>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Wartość wymagana – 0 pkt.</w:t>
            </w:r>
          </w:p>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Pr>
                <w:rFonts w:ascii="Century Gothic" w:hAnsi="Century Gothic" w:cstheme="minorHAnsi"/>
                <w:sz w:val="16"/>
                <w:szCs w:val="16"/>
                <w:lang w:eastAsia="en-US"/>
              </w:rPr>
              <w:t>Niższa niż wymagana – 2 pkt.</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Waga do </w:t>
            </w:r>
            <w:r>
              <w:rPr>
                <w:rFonts w:ascii="Century Gothic" w:hAnsi="Century Gothic" w:cstheme="minorHAnsi"/>
                <w:bCs/>
                <w:sz w:val="20"/>
                <w:szCs w:val="20"/>
                <w:lang w:eastAsia="en-US"/>
              </w:rPr>
              <w:t>5</w:t>
            </w:r>
            <w:r w:rsidRPr="00AD7EA1">
              <w:rPr>
                <w:rFonts w:ascii="Century Gothic" w:hAnsi="Century Gothic" w:cstheme="minorHAnsi"/>
                <w:bCs/>
                <w:sz w:val="20"/>
                <w:szCs w:val="20"/>
                <w:lang w:eastAsia="en-US"/>
              </w:rPr>
              <w:t xml:space="preserve"> </w:t>
            </w:r>
            <w:r>
              <w:rPr>
                <w:rFonts w:ascii="Century Gothic" w:hAnsi="Century Gothic" w:cstheme="minorHAnsi"/>
                <w:bCs/>
                <w:sz w:val="20"/>
                <w:szCs w:val="20"/>
                <w:lang w:eastAsia="en-US"/>
              </w:rPr>
              <w:t>[</w:t>
            </w:r>
            <w:r w:rsidRPr="00AD7EA1">
              <w:rPr>
                <w:rFonts w:ascii="Century Gothic" w:hAnsi="Century Gothic" w:cstheme="minorHAnsi"/>
                <w:bCs/>
                <w:sz w:val="20"/>
                <w:szCs w:val="20"/>
                <w:lang w:eastAsia="en-US"/>
              </w:rPr>
              <w:t>kg</w:t>
            </w:r>
            <w:r>
              <w:rPr>
                <w:rFonts w:ascii="Century Gothic" w:hAnsi="Century Gothic" w:cstheme="minorHAnsi"/>
                <w:bCs/>
                <w:sz w:val="20"/>
                <w:szCs w:val="20"/>
                <w:lang w:eastAsia="en-US"/>
              </w:rPr>
              <w:t>]</w:t>
            </w:r>
            <w:r w:rsidRPr="00AD7EA1">
              <w:rPr>
                <w:rFonts w:ascii="Century Gothic" w:hAnsi="Century Gothic" w:cstheme="minorHAnsi"/>
                <w:sz w:val="20"/>
                <w:szCs w:val="20"/>
                <w:lang w:eastAsia="en-US"/>
              </w:rPr>
              <w:t xml:space="preserve">, z uchwytem do przenoszenia </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r>
              <w:rPr>
                <w:rFonts w:ascii="Century Gothic" w:hAnsi="Century Gothic" w:cstheme="minorHAnsi"/>
                <w:sz w:val="20"/>
                <w:szCs w:val="20"/>
                <w:lang w:eastAsia="en-US"/>
              </w:rPr>
              <w:t>, 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3,5 kg lub lżejsze – 3 pkt.</w:t>
            </w:r>
          </w:p>
          <w:p w:rsidR="00002A03" w:rsidRPr="00AD7EA1" w:rsidRDefault="00002A03" w:rsidP="00002A03">
            <w:pPr>
              <w:snapToGrid w:val="0"/>
              <w:spacing w:line="288" w:lineRule="auto"/>
              <w:jc w:val="both"/>
              <w:rPr>
                <w:rFonts w:ascii="Century Gothic" w:hAnsi="Century Gothic" w:cs="Arial"/>
                <w:sz w:val="16"/>
                <w:szCs w:val="16"/>
                <w:lang w:eastAsia="en-US"/>
              </w:rPr>
            </w:pPr>
            <w:r>
              <w:rPr>
                <w:rFonts w:ascii="Century Gothic" w:hAnsi="Century Gothic" w:cs="Arial"/>
                <w:sz w:val="16"/>
                <w:szCs w:val="16"/>
                <w:lang w:eastAsia="en-US"/>
              </w:rPr>
              <w:t>Większe wartości – 0 pkt.</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Uchwyt boczny do zawieszenia zbiornika lub pojemnika na cewniki</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 xml:space="preserve">Zbiornik </w:t>
            </w:r>
            <w:r w:rsidR="0030488C">
              <w:rPr>
                <w:rFonts w:ascii="Century Gothic" w:hAnsi="Century Gothic" w:cstheme="minorHAnsi"/>
                <w:sz w:val="20"/>
                <w:szCs w:val="20"/>
                <w:lang w:eastAsia="en-US"/>
              </w:rPr>
              <w:t xml:space="preserve">min. </w:t>
            </w:r>
            <w:r w:rsidRPr="00AD7EA1">
              <w:rPr>
                <w:rFonts w:ascii="Century Gothic" w:hAnsi="Century Gothic" w:cstheme="minorHAnsi"/>
                <w:sz w:val="20"/>
                <w:szCs w:val="20"/>
                <w:lang w:eastAsia="en-US"/>
              </w:rPr>
              <w:t xml:space="preserve">1,5 litrowy wielorazowy, nietłukący z tworzywa z podziałką, do wkładów jednorazowych, z blokadą zabezpieczającą wysuwanie się zbiornika z </w:t>
            </w:r>
            <w:r w:rsidRPr="00AD7EA1">
              <w:rPr>
                <w:rFonts w:ascii="Century Gothic" w:hAnsi="Century Gothic" w:cstheme="minorHAnsi"/>
                <w:sz w:val="20"/>
                <w:szCs w:val="20"/>
                <w:lang w:eastAsia="en-US"/>
              </w:rPr>
              <w:lastRenderedPageBreak/>
              <w:t>uchwytu w czasie wymiany wkładu</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Adapter do zbiornika na wkłady jednorazowe</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Filtry antybakteryjne z zabezpieczeniem przed przelaniem – min. </w:t>
            </w:r>
            <w:r w:rsidRPr="00AD7EA1">
              <w:rPr>
                <w:rFonts w:ascii="Century Gothic" w:hAnsi="Century Gothic" w:cstheme="minorHAnsi"/>
                <w:bCs/>
                <w:sz w:val="20"/>
                <w:szCs w:val="20"/>
                <w:lang w:eastAsia="en-US"/>
              </w:rPr>
              <w:t>5 szt.</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30488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30488C">
            <w:pPr>
              <w:spacing w:line="288" w:lineRule="auto"/>
              <w:rPr>
                <w:rFonts w:ascii="Century Gothic" w:hAnsi="Century Gothic" w:cstheme="minorHAnsi"/>
                <w:b/>
                <w:sz w:val="20"/>
                <w:szCs w:val="20"/>
                <w:lang w:eastAsia="en-US"/>
              </w:rPr>
            </w:pPr>
            <w:r w:rsidRPr="00AD7EA1">
              <w:rPr>
                <w:rFonts w:ascii="Century Gothic" w:hAnsi="Century Gothic" w:cstheme="minorHAnsi"/>
                <w:sz w:val="20"/>
                <w:szCs w:val="20"/>
                <w:lang w:eastAsia="en-US"/>
              </w:rPr>
              <w:t xml:space="preserve">Dren silikonowy </w:t>
            </w:r>
            <w:proofErr w:type="spellStart"/>
            <w:r w:rsidRPr="00AD7EA1">
              <w:rPr>
                <w:rFonts w:ascii="Century Gothic" w:hAnsi="Century Gothic" w:cstheme="minorHAnsi"/>
                <w:sz w:val="20"/>
                <w:szCs w:val="20"/>
                <w:lang w:eastAsia="en-US"/>
              </w:rPr>
              <w:t>autoklawowalny</w:t>
            </w:r>
            <w:proofErr w:type="spellEnd"/>
            <w:r w:rsidRPr="00AD7EA1">
              <w:rPr>
                <w:rFonts w:ascii="Century Gothic" w:hAnsi="Century Gothic" w:cstheme="minorHAnsi"/>
                <w:sz w:val="20"/>
                <w:szCs w:val="20"/>
                <w:lang w:eastAsia="en-US"/>
              </w:rPr>
              <w:t xml:space="preserve"> do pacjenta  z łącznikiem do cewników – min. </w:t>
            </w:r>
            <w:r w:rsidR="0030488C">
              <w:rPr>
                <w:rFonts w:ascii="Century Gothic" w:hAnsi="Century Gothic" w:cstheme="minorHAnsi"/>
                <w:sz w:val="20"/>
                <w:szCs w:val="20"/>
                <w:lang w:eastAsia="en-US"/>
              </w:rPr>
              <w:t>1,5 [m]</w:t>
            </w:r>
          </w:p>
        </w:tc>
        <w:tc>
          <w:tcPr>
            <w:tcW w:w="1984"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numPr>
                <w:ilvl w:val="12"/>
                <w:numId w:val="0"/>
              </w:numPr>
              <w:spacing w:line="288" w:lineRule="auto"/>
              <w:jc w:val="both"/>
              <w:rPr>
                <w:rFonts w:ascii="Century Gothic" w:hAnsi="Century Gothic" w:cstheme="minorHAnsi"/>
                <w:sz w:val="16"/>
                <w:szCs w:val="16"/>
                <w:lang w:eastAsia="en-US"/>
              </w:rPr>
            </w:pPr>
            <w:r w:rsidRPr="00AD7EA1">
              <w:rPr>
                <w:rFonts w:ascii="Century Gothic" w:hAnsi="Century Gothic" w:cstheme="minorHAnsi"/>
                <w:sz w:val="16"/>
                <w:szCs w:val="16"/>
                <w:lang w:eastAsia="en-US"/>
              </w:rPr>
              <w:t>- - -</w:t>
            </w:r>
          </w:p>
        </w:tc>
      </w:tr>
      <w:tr w:rsidR="00002A03" w:rsidRPr="00E462F6" w:rsidTr="00A914DC">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Wyłącznik nożny</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 3 pkt., nie – 0 pkt.</w:t>
            </w:r>
          </w:p>
        </w:tc>
      </w:tr>
      <w:tr w:rsidR="00002A03" w:rsidRPr="00E462F6" w:rsidTr="00D45B9E">
        <w:tc>
          <w:tcPr>
            <w:tcW w:w="67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INNE</w:t>
            </w:r>
          </w:p>
        </w:tc>
        <w:tc>
          <w:tcPr>
            <w:tcW w:w="1984"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p>
        </w:tc>
        <w:tc>
          <w:tcPr>
            <w:tcW w:w="4535"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tcPr>
          <w:p w:rsidR="00002A03" w:rsidRPr="00AD7EA1" w:rsidRDefault="00002A03" w:rsidP="00002A03">
            <w:pPr>
              <w:spacing w:before="40" w:after="40" w:line="288" w:lineRule="auto"/>
              <w:jc w:val="both"/>
              <w:rPr>
                <w:rFonts w:ascii="Century Gothic" w:hAnsi="Century Gothic" w:cs="Arial"/>
                <w:sz w:val="16"/>
                <w:szCs w:val="16"/>
                <w:lang w:eastAsia="en-US"/>
              </w:rPr>
            </w:pPr>
          </w:p>
        </w:tc>
      </w:tr>
      <w:tr w:rsidR="00002A03" w:rsidRPr="00EB757C" w:rsidTr="00D45B9E">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r w:rsidRPr="00AD7EA1">
              <w:rPr>
                <w:rFonts w:ascii="Century Gothic" w:hAnsi="Century Gothic" w:cstheme="minorHAnsi"/>
                <w:sz w:val="20"/>
                <w:szCs w:val="20"/>
                <w:lang w:eastAsia="en-US"/>
              </w:rPr>
              <w:t>Poziom integracji zestawu</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r w:rsidRPr="00AD7EA1">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center"/>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Wszystkie podtypy:</w:t>
            </w:r>
          </w:p>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jednego producenta – 5 pkt.</w:t>
            </w:r>
          </w:p>
          <w:p w:rsidR="00002A03"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dwóch producentów – 2 pkt.</w:t>
            </w:r>
          </w:p>
          <w:p w:rsidR="00002A03" w:rsidRPr="00AD7EA1" w:rsidRDefault="00002A03" w:rsidP="00002A03">
            <w:pPr>
              <w:snapToGrid w:val="0"/>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 więcej niż dwóch producentów – 0 pkt.</w:t>
            </w:r>
          </w:p>
        </w:tc>
      </w:tr>
      <w:tr w:rsidR="00002A03" w:rsidRPr="00E462F6" w:rsidTr="00D45B9E">
        <w:tc>
          <w:tcPr>
            <w:tcW w:w="676" w:type="dxa"/>
            <w:tcBorders>
              <w:top w:val="single" w:sz="4" w:space="0" w:color="auto"/>
              <w:left w:val="single" w:sz="4" w:space="0" w:color="auto"/>
              <w:bottom w:val="single" w:sz="4" w:space="0" w:color="auto"/>
              <w:right w:val="single" w:sz="4" w:space="0" w:color="auto"/>
            </w:tcBorders>
            <w:vAlign w:val="center"/>
          </w:tcPr>
          <w:p w:rsidR="00002A03" w:rsidRPr="00AD7EA1" w:rsidRDefault="00002A03" w:rsidP="00002A03">
            <w:pPr>
              <w:pStyle w:val="Akapitzlist"/>
              <w:numPr>
                <w:ilvl w:val="0"/>
                <w:numId w:val="20"/>
              </w:numPr>
              <w:spacing w:after="0" w:line="288" w:lineRule="auto"/>
              <w:ind w:left="0" w:firstLine="0"/>
              <w:jc w:val="center"/>
              <w:rPr>
                <w:rFonts w:ascii="Century Gothic" w:eastAsia="Times New Roman" w:hAnsi="Century Gothic" w:cs="Arial"/>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jc w:val="both"/>
              <w:rPr>
                <w:rFonts w:ascii="Century Gothic" w:hAnsi="Century Gothic" w:cstheme="minorHAnsi"/>
                <w:sz w:val="20"/>
                <w:szCs w:val="20"/>
              </w:rPr>
            </w:pPr>
            <w:r w:rsidRPr="00AD7EA1">
              <w:rPr>
                <w:rFonts w:ascii="Century Gothic" w:hAnsi="Century Gothic" w:cstheme="minorHAnsi"/>
                <w:sz w:val="20"/>
                <w:szCs w:val="20"/>
              </w:rPr>
              <w:t>Praca w sieci</w:t>
            </w:r>
            <w:r w:rsidR="0030488C">
              <w:rPr>
                <w:rFonts w:ascii="Century Gothic" w:hAnsi="Century Gothic" w:cstheme="minorHAnsi"/>
                <w:sz w:val="20"/>
                <w:szCs w:val="20"/>
              </w:rPr>
              <w:t xml:space="preserve"> / możliwość przenoszenia danych na PC</w:t>
            </w:r>
          </w:p>
        </w:tc>
        <w:tc>
          <w:tcPr>
            <w:tcW w:w="1984" w:type="dxa"/>
            <w:tcBorders>
              <w:top w:val="single" w:sz="4" w:space="0" w:color="auto"/>
              <w:left w:val="single" w:sz="4" w:space="0" w:color="auto"/>
              <w:bottom w:val="single" w:sz="4" w:space="0" w:color="auto"/>
              <w:right w:val="single" w:sz="4" w:space="0" w:color="auto"/>
            </w:tcBorders>
          </w:tcPr>
          <w:p w:rsidR="00002A03" w:rsidRPr="00AD7EA1" w:rsidRDefault="0030488C" w:rsidP="0030488C">
            <w:pPr>
              <w:spacing w:line="288" w:lineRule="auto"/>
              <w:jc w:val="center"/>
              <w:rPr>
                <w:rFonts w:ascii="Century Gothic" w:hAnsi="Century Gothic" w:cstheme="minorHAnsi"/>
                <w:sz w:val="20"/>
                <w:szCs w:val="20"/>
                <w:lang w:eastAsia="en-US"/>
              </w:rPr>
            </w:pPr>
            <w:r>
              <w:rPr>
                <w:rFonts w:ascii="Century Gothic" w:hAnsi="Century Gothic" w:cstheme="minorHAnsi"/>
                <w:sz w:val="20"/>
                <w:szCs w:val="20"/>
                <w:lang w:eastAsia="en-US"/>
              </w:rPr>
              <w:t>podać</w:t>
            </w:r>
          </w:p>
        </w:tc>
        <w:tc>
          <w:tcPr>
            <w:tcW w:w="4535" w:type="dxa"/>
            <w:tcBorders>
              <w:top w:val="single" w:sz="4" w:space="0" w:color="auto"/>
              <w:left w:val="single" w:sz="4" w:space="0" w:color="auto"/>
              <w:bottom w:val="single" w:sz="4" w:space="0" w:color="auto"/>
              <w:right w:val="single" w:sz="4" w:space="0" w:color="auto"/>
            </w:tcBorders>
          </w:tcPr>
          <w:p w:rsidR="00002A03" w:rsidRPr="00AD7EA1" w:rsidRDefault="00002A03" w:rsidP="00002A03">
            <w:pPr>
              <w:spacing w:line="288" w:lineRule="auto"/>
              <w:rPr>
                <w:rFonts w:ascii="Century Gothic" w:hAnsi="Century Gothic" w:cstheme="minorHAnsi"/>
                <w:sz w:val="20"/>
                <w:szCs w:val="20"/>
                <w:lang w:eastAsia="en-US"/>
              </w:rPr>
            </w:pPr>
          </w:p>
        </w:tc>
        <w:tc>
          <w:tcPr>
            <w:tcW w:w="2836" w:type="dxa"/>
            <w:tcBorders>
              <w:top w:val="single" w:sz="4" w:space="0" w:color="auto"/>
              <w:left w:val="single" w:sz="4" w:space="0" w:color="auto"/>
              <w:bottom w:val="single" w:sz="4" w:space="0" w:color="auto"/>
              <w:right w:val="single" w:sz="4" w:space="0" w:color="auto"/>
            </w:tcBorders>
          </w:tcPr>
          <w:p w:rsidR="00002A03"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(wszystkie podtypy) – 3 pkt.</w:t>
            </w:r>
          </w:p>
          <w:p w:rsidR="0030488C"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Tak (wybrane podtypy) – 1 pkt.</w:t>
            </w:r>
          </w:p>
          <w:p w:rsidR="0030488C" w:rsidRPr="00AD7EA1" w:rsidRDefault="0030488C" w:rsidP="00002A03">
            <w:pPr>
              <w:spacing w:before="40" w:after="40" w:line="288" w:lineRule="auto"/>
              <w:jc w:val="both"/>
              <w:rPr>
                <w:rFonts w:ascii="Century Gothic" w:hAnsi="Century Gothic" w:cs="Arial"/>
                <w:sz w:val="16"/>
                <w:szCs w:val="16"/>
                <w:lang w:eastAsia="en-US"/>
              </w:rPr>
            </w:pPr>
            <w:r>
              <w:rPr>
                <w:rFonts w:ascii="Century Gothic" w:hAnsi="Century Gothic" w:cs="Arial"/>
                <w:sz w:val="16"/>
                <w:szCs w:val="16"/>
                <w:lang w:eastAsia="en-US"/>
              </w:rPr>
              <w:t>Brak – 0 pkt.</w:t>
            </w:r>
          </w:p>
        </w:tc>
      </w:tr>
    </w:tbl>
    <w:p w:rsidR="008C3609" w:rsidRDefault="008C3609" w:rsidP="008C3609">
      <w:pPr>
        <w:spacing w:line="288" w:lineRule="auto"/>
        <w:rPr>
          <w:rFonts w:ascii="Century Gothic" w:eastAsia="Times New Roman" w:hAnsi="Century Gothic" w:cs="Arial"/>
          <w:b/>
          <w:bCs/>
          <w:sz w:val="16"/>
          <w:szCs w:val="16"/>
        </w:rPr>
      </w:pPr>
    </w:p>
    <w:p w:rsidR="00FE406A" w:rsidRDefault="00FE406A" w:rsidP="008C3609">
      <w:pPr>
        <w:spacing w:line="288" w:lineRule="auto"/>
        <w:rPr>
          <w:rFonts w:ascii="Century Gothic" w:eastAsia="Times New Roman" w:hAnsi="Century Gothic" w:cs="Arial"/>
          <w:b/>
          <w:bCs/>
          <w:sz w:val="16"/>
          <w:szCs w:val="16"/>
        </w:rPr>
      </w:pPr>
    </w:p>
    <w:p w:rsidR="00FE406A" w:rsidRPr="001A32C6" w:rsidRDefault="00FE406A" w:rsidP="008C3609">
      <w:pPr>
        <w:spacing w:line="288" w:lineRule="auto"/>
        <w:rPr>
          <w:rFonts w:ascii="Century Gothic" w:eastAsia="Times New Roman" w:hAnsi="Century Gothic" w:cs="Arial"/>
          <w:b/>
          <w:bCs/>
          <w:sz w:val="16"/>
          <w:szCs w:val="16"/>
        </w:rPr>
      </w:pPr>
    </w:p>
    <w:p w:rsidR="008C3609" w:rsidRDefault="008C3609" w:rsidP="008C3609">
      <w:pPr>
        <w:spacing w:line="288" w:lineRule="auto"/>
        <w:rPr>
          <w:rFonts w:ascii="Century Gothic" w:eastAsia="Times New Roman" w:hAnsi="Century Gothic" w:cs="Arial"/>
          <w:b/>
          <w:bCs/>
          <w:sz w:val="20"/>
          <w:szCs w:val="20"/>
        </w:rPr>
      </w:pPr>
      <w:r>
        <w:rPr>
          <w:rFonts w:ascii="Century Gothic" w:eastAsia="Times New Roman" w:hAnsi="Century Gothic" w:cs="Arial"/>
          <w:b/>
          <w:bCs/>
          <w:sz w:val="20"/>
          <w:szCs w:val="20"/>
        </w:rPr>
        <w:t>WARUNKI GWARANCJI I SERWISU</w:t>
      </w:r>
    </w:p>
    <w:p w:rsidR="008C3609" w:rsidRDefault="008C3609" w:rsidP="008C3609">
      <w:pPr>
        <w:spacing w:line="288" w:lineRule="auto"/>
        <w:rPr>
          <w:rFonts w:ascii="Century Gothic" w:eastAsia="Times New Roman" w:hAnsi="Century Gothic" w:cs="Arial"/>
          <w:b/>
          <w:bCs/>
          <w:sz w:val="20"/>
          <w:szCs w:val="20"/>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8C3609" w:rsidRPr="00EA5D31" w:rsidTr="008C3609">
        <w:tc>
          <w:tcPr>
            <w:tcW w:w="676"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8C3609" w:rsidRPr="00032CAA" w:rsidRDefault="008C3609" w:rsidP="008C3609">
            <w:pPr>
              <w:spacing w:line="288" w:lineRule="auto"/>
              <w:jc w:val="center"/>
              <w:rPr>
                <w:rFonts w:ascii="Century Gothic" w:eastAsia="Times New Roman" w:hAnsi="Century Gothic" w:cs="Arial"/>
                <w:b/>
                <w:bCs/>
                <w:sz w:val="16"/>
                <w:szCs w:val="16"/>
              </w:rPr>
            </w:pPr>
            <w:r w:rsidRPr="00032CAA">
              <w:rPr>
                <w:rFonts w:ascii="Century Gothic" w:eastAsia="Times New Roman" w:hAnsi="Century Gothic" w:cs="Arial"/>
                <w:b/>
                <w:bCs/>
                <w:sz w:val="16"/>
                <w:szCs w:val="16"/>
              </w:rPr>
              <w:t>Ocena pkt.</w:t>
            </w:r>
          </w:p>
        </w:tc>
      </w:tr>
      <w:tr w:rsidR="008C3609" w:rsidRPr="00EB757C"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Gwarancja na aparat [miesiące]</w:t>
            </w:r>
          </w:p>
          <w:p w:rsidR="00D45B9E" w:rsidRDefault="00D45B9E" w:rsidP="008C3609">
            <w:pPr>
              <w:pStyle w:val="Standard"/>
              <w:snapToGrid w:val="0"/>
              <w:spacing w:line="288" w:lineRule="auto"/>
              <w:rPr>
                <w:rFonts w:ascii="Century Gothic" w:hAnsi="Century Gothic" w:cstheme="minorHAnsi"/>
                <w:sz w:val="16"/>
                <w:szCs w:val="16"/>
              </w:rPr>
            </w:pPr>
          </w:p>
          <w:p w:rsidR="00D45B9E" w:rsidRPr="008C3609" w:rsidRDefault="00D45B9E" w:rsidP="008C3609">
            <w:pPr>
              <w:pStyle w:val="Standard"/>
              <w:snapToGrid w:val="0"/>
              <w:spacing w:line="288" w:lineRule="auto"/>
              <w:rPr>
                <w:rFonts w:ascii="Century Gothic" w:hAnsi="Century Gothic" w:cstheme="minorHAnsi"/>
                <w:sz w:val="16"/>
                <w:szCs w:val="16"/>
              </w:rPr>
            </w:pPr>
            <w:r w:rsidRPr="00120EE8">
              <w:rPr>
                <w:rFonts w:ascii="Century Gothic" w:hAnsi="Century Gothic" w:cstheme="minorHAnsi"/>
                <w:bCs/>
                <w:iCs/>
                <w:sz w:val="18"/>
                <w:szCs w:val="18"/>
              </w:rPr>
              <w:lastRenderedPageBreak/>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D45B9E" w:rsidP="00D45B9E">
            <w:pPr>
              <w:pStyle w:val="Standard"/>
              <w:snapToGrid w:val="0"/>
              <w:spacing w:line="288" w:lineRule="auto"/>
              <w:jc w:val="center"/>
              <w:rPr>
                <w:rFonts w:ascii="Century Gothic" w:hAnsi="Century Gothic" w:cstheme="minorHAnsi"/>
                <w:sz w:val="16"/>
                <w:szCs w:val="16"/>
              </w:rPr>
            </w:pPr>
            <w:r>
              <w:rPr>
                <w:rFonts w:ascii="Century Gothic" w:hAnsi="Century Gothic" w:cstheme="minorHAnsi"/>
                <w:sz w:val="16"/>
                <w:szCs w:val="16"/>
              </w:rPr>
              <w:lastRenderedPageBreak/>
              <w:t>&gt;= 24</w:t>
            </w:r>
          </w:p>
        </w:tc>
        <w:tc>
          <w:tcPr>
            <w:tcW w:w="4535" w:type="dxa"/>
            <w:tcBorders>
              <w:top w:val="single" w:sz="4" w:space="0" w:color="auto"/>
              <w:left w:val="single" w:sz="4" w:space="0" w:color="auto"/>
              <w:bottom w:val="single" w:sz="4" w:space="0" w:color="auto"/>
              <w:right w:val="single" w:sz="4" w:space="0" w:color="auto"/>
            </w:tcBorders>
            <w:vAlign w:val="center"/>
          </w:tcPr>
          <w:p w:rsidR="008C3609" w:rsidRPr="008C3609" w:rsidRDefault="008C3609" w:rsidP="008C3609">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vAlign w:val="center"/>
          </w:tcPr>
          <w:p w:rsidR="008C3609" w:rsidRPr="008C3609" w:rsidRDefault="008C3609" w:rsidP="008C3609">
            <w:pPr>
              <w:spacing w:line="288" w:lineRule="auto"/>
              <w:jc w:val="both"/>
              <w:rPr>
                <w:rFonts w:ascii="Century Gothic" w:eastAsia="Times New Roman" w:hAnsi="Century Gothic" w:cs="Arial"/>
                <w:bCs/>
                <w:sz w:val="16"/>
                <w:szCs w:val="16"/>
              </w:rPr>
            </w:pPr>
            <w:r w:rsidRPr="008C3609">
              <w:rPr>
                <w:rFonts w:ascii="Century Gothic" w:eastAsia="Times New Roman" w:hAnsi="Century Gothic" w:cs="Arial"/>
                <w:bCs/>
                <w:sz w:val="16"/>
                <w:szCs w:val="16"/>
              </w:rPr>
              <w:t>najdłuższy okres – 10 pkt.,</w:t>
            </w:r>
          </w:p>
          <w:p w:rsidR="008C3609" w:rsidRPr="008C3609" w:rsidRDefault="008C3609" w:rsidP="008C3609">
            <w:pPr>
              <w:spacing w:line="288" w:lineRule="auto"/>
              <w:jc w:val="both"/>
              <w:rPr>
                <w:rFonts w:ascii="Century Gothic" w:eastAsia="Times New Roman" w:hAnsi="Century Gothic" w:cs="Arial"/>
                <w:b/>
                <w:bCs/>
                <w:sz w:val="16"/>
                <w:szCs w:val="16"/>
              </w:rPr>
            </w:pPr>
            <w:r w:rsidRPr="008C3609">
              <w:rPr>
                <w:rFonts w:ascii="Century Gothic" w:eastAsia="Times New Roman" w:hAnsi="Century Gothic" w:cs="Arial"/>
                <w:bCs/>
                <w:sz w:val="16"/>
                <w:szCs w:val="16"/>
              </w:rPr>
              <w:t>inne –</w:t>
            </w:r>
            <w:r w:rsidR="00D45B9E">
              <w:rPr>
                <w:rFonts w:ascii="Century Gothic" w:eastAsia="Times New Roman" w:hAnsi="Century Gothic" w:cs="Arial"/>
                <w:bCs/>
                <w:sz w:val="16"/>
                <w:szCs w:val="16"/>
              </w:rPr>
              <w:t xml:space="preserve"> </w:t>
            </w:r>
            <w:r w:rsidRPr="008C3609">
              <w:rPr>
                <w:rFonts w:ascii="Century Gothic" w:eastAsia="Times New Roman" w:hAnsi="Century Gothic" w:cs="Arial"/>
                <w:bCs/>
                <w:sz w:val="16"/>
                <w:szCs w:val="16"/>
              </w:rPr>
              <w:t xml:space="preserve">proporcjonalnie mniej (względem najkorzystniejszej </w:t>
            </w:r>
            <w:r w:rsidRPr="008C3609">
              <w:rPr>
                <w:rFonts w:ascii="Century Gothic" w:eastAsia="Times New Roman" w:hAnsi="Century Gothic" w:cs="Arial"/>
                <w:bCs/>
                <w:sz w:val="16"/>
                <w:szCs w:val="16"/>
              </w:rPr>
              <w:lastRenderedPageBreak/>
              <w:t>oferty)</w:t>
            </w: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both"/>
              <w:rPr>
                <w:rFonts w:ascii="Century Gothic" w:hAnsi="Century Gothic" w:cstheme="minorHAnsi"/>
                <w:sz w:val="16"/>
                <w:szCs w:val="16"/>
              </w:rPr>
            </w:pPr>
            <w:r>
              <w:rPr>
                <w:rFonts w:ascii="Century Gothic" w:hAnsi="Century Gothic" w:cstheme="minorHAnsi"/>
                <w:sz w:val="16"/>
                <w:szCs w:val="16"/>
              </w:rPr>
              <w:t>Gwarancja min. 10</w:t>
            </w:r>
            <w:r w:rsidRPr="008C3609">
              <w:rPr>
                <w:rFonts w:ascii="Century Gothic" w:hAnsi="Century Gothic" w:cstheme="minorHAnsi"/>
                <w:sz w:val="16"/>
                <w:szCs w:val="16"/>
              </w:rPr>
              <w:t>–letniego dostępu do części zamiennych, materiałów eksploatacyjnych i akcesoriów oraz gwarancja aktualizacji oprogramowania do najnowszej, dostępnej wersji na rynku przez min. 12 miesięcy</w:t>
            </w:r>
            <w:r w:rsidRPr="008C3609">
              <w:rPr>
                <w:rFonts w:ascii="Century Gothic" w:hAnsi="Century Gothic" w:cstheme="minorHAnsi"/>
                <w:color w:val="FF0000"/>
                <w:sz w:val="16"/>
                <w:szCs w:val="16"/>
              </w:rPr>
              <w:t xml:space="preserve"> </w:t>
            </w:r>
            <w:r w:rsidRPr="008C3609">
              <w:rPr>
                <w:rFonts w:ascii="Century Gothic" w:hAnsi="Century Gothic" w:cstheme="minorHAnsi"/>
                <w:sz w:val="16"/>
                <w:szCs w:val="16"/>
              </w:rPr>
              <w:t>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Liczba przeglądów okresowych niezbędnych do wykonywania po upływie gwarancji dla potwierdzenia bezpiecznej eksploatacji aparatu – podać, opisać zakres.</w:t>
            </w:r>
          </w:p>
          <w:p w:rsidR="008C3609" w:rsidRPr="008C3609" w:rsidRDefault="008C3609" w:rsidP="008C3609">
            <w:pPr>
              <w:pStyle w:val="Standard"/>
              <w:snapToGrid w:val="0"/>
              <w:spacing w:line="288" w:lineRule="auto"/>
              <w:rPr>
                <w:rFonts w:ascii="Century Gothic" w:hAnsi="Century Gothic" w:cstheme="minorHAnsi"/>
                <w:sz w:val="16"/>
                <w:szCs w:val="16"/>
              </w:rPr>
            </w:pPr>
          </w:p>
          <w:p w:rsidR="008C3609" w:rsidRPr="008C3609" w:rsidRDefault="008C3609" w:rsidP="008C3609">
            <w:pPr>
              <w:pStyle w:val="Standard"/>
              <w:snapToGrid w:val="0"/>
              <w:spacing w:line="288" w:lineRule="auto"/>
              <w:rPr>
                <w:rFonts w:ascii="Century Gothic" w:hAnsi="Century Gothic" w:cstheme="minorHAnsi"/>
                <w:i/>
                <w:sz w:val="16"/>
                <w:szCs w:val="16"/>
              </w:rPr>
            </w:pPr>
            <w:r w:rsidRPr="008C3609">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 xml:space="preserve">Możliwość zgłoszeń 24 </w:t>
            </w:r>
            <w:proofErr w:type="spellStart"/>
            <w:r w:rsidRPr="008C3609">
              <w:rPr>
                <w:rFonts w:ascii="Century Gothic" w:hAnsi="Century Gothic" w:cstheme="minorHAnsi"/>
                <w:sz w:val="16"/>
                <w:szCs w:val="16"/>
              </w:rPr>
              <w:t>godz</w:t>
            </w:r>
            <w:proofErr w:type="spellEnd"/>
            <w:r w:rsidRPr="008C3609">
              <w:rPr>
                <w:rFonts w:ascii="Century Gothic" w:hAnsi="Century Gothic" w:cstheme="minorHAnsi"/>
                <w:sz w:val="16"/>
                <w:szCs w:val="16"/>
              </w:rPr>
              <w:t>/dobę, 365 dni/rok</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Czas reakcji serwisu (przyjęte zgłoszenie – podjęta naprawa) 2 dni robocze.</w:t>
            </w:r>
          </w:p>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Szkolenia dla personelu  medycznego z zakresu obsługi urządzenia (8 osób) w momencie jego instalacji i odbioru; w razie potrzeby możliwość stałego wsparcia aplikacyjnego w początkowym okresie pracy urządzeń (dodatkowe szkolenie, dodatkowa grupa osób, konsultacje, itp. również 8 osób) – potwierdzone certyfikatem.</w:t>
            </w:r>
          </w:p>
          <w:p w:rsidR="008C3609" w:rsidRPr="008C3609" w:rsidRDefault="008C3609" w:rsidP="008C3609">
            <w:pPr>
              <w:pStyle w:val="Standard"/>
              <w:snapToGrid w:val="0"/>
              <w:spacing w:line="288" w:lineRule="auto"/>
              <w:rPr>
                <w:rFonts w:ascii="Century Gothic" w:hAnsi="Century Gothic" w:cstheme="minorHAns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(1) - Należy przewidzieć szkolenia w wymiarze do 2 dni roboczych oraz zapewnić możliwość stałego wsparcia aplikacyjnego</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Akapitzlist"/>
              <w:spacing w:after="0" w:line="288" w:lineRule="auto"/>
              <w:ind w:left="0"/>
              <w:jc w:val="both"/>
              <w:rPr>
                <w:rFonts w:ascii="Century Gothic" w:eastAsia="Times New Roman" w:hAnsi="Century Gothic" w:cstheme="minorHAnsi"/>
                <w:sz w:val="16"/>
                <w:szCs w:val="16"/>
              </w:rPr>
            </w:pPr>
            <w:r w:rsidRPr="008C3609">
              <w:rPr>
                <w:rFonts w:ascii="Century Gothic" w:hAnsi="Century Gothic" w:cstheme="minorHAnsi"/>
                <w:i/>
                <w:sz w:val="16"/>
                <w:szCs w:val="16"/>
              </w:rPr>
              <w:t xml:space="preserve">uwaga (2) - Jako stałe wsparcie aplikacyjne rozumie się porady, konsultacje, wskazówki, itp. czynności niezbędne do wykorzystywania przez personel </w:t>
            </w:r>
            <w:r w:rsidRPr="008C3609">
              <w:rPr>
                <w:rFonts w:ascii="Century Gothic" w:hAnsi="Century Gothic" w:cstheme="minorHAnsi"/>
                <w:i/>
                <w:sz w:val="16"/>
                <w:szCs w:val="16"/>
              </w:rPr>
              <w:lastRenderedPageBreak/>
              <w:t>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rsidR="008C3609" w:rsidRPr="008C3609" w:rsidRDefault="008C3609" w:rsidP="008C3609">
            <w:pPr>
              <w:pStyle w:val="Standard"/>
              <w:snapToGrid w:val="0"/>
              <w:spacing w:line="288" w:lineRule="auto"/>
              <w:jc w:val="both"/>
              <w:rPr>
                <w:rFonts w:ascii="Century Gothic" w:hAnsi="Century Gothic" w:cstheme="minorHAns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(1) - Należy przewidzieć szkolenia w wymiarze do 2 dni roboczych oraz zapewnić możliwość stałego wsparcia aplikacyjnego</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Standard"/>
              <w:snapToGrid w:val="0"/>
              <w:spacing w:line="288" w:lineRule="auto"/>
              <w:jc w:val="both"/>
              <w:rPr>
                <w:rFonts w:ascii="Century Gothic" w:hAnsi="Century Gothic" w:cstheme="minorHAnsi"/>
                <w:i/>
                <w:sz w:val="16"/>
                <w:szCs w:val="16"/>
              </w:rPr>
            </w:pPr>
            <w:r w:rsidRPr="008C360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rsidR="008C3609" w:rsidRPr="008C3609" w:rsidRDefault="008C3609" w:rsidP="008C3609">
            <w:pPr>
              <w:pStyle w:val="Standard"/>
              <w:snapToGrid w:val="0"/>
              <w:spacing w:line="288" w:lineRule="auto"/>
              <w:jc w:val="both"/>
              <w:rPr>
                <w:rFonts w:ascii="Century Gothic" w:hAnsi="Century Gothic" w:cstheme="minorHAnsi"/>
                <w:i/>
                <w:sz w:val="16"/>
                <w:szCs w:val="16"/>
              </w:rPr>
            </w:pPr>
          </w:p>
          <w:p w:rsidR="008C3609" w:rsidRPr="008C3609" w:rsidRDefault="008C3609" w:rsidP="008C3609">
            <w:pPr>
              <w:pStyle w:val="Standard"/>
              <w:snapToGrid w:val="0"/>
              <w:spacing w:line="288" w:lineRule="auto"/>
              <w:jc w:val="both"/>
              <w:rPr>
                <w:rFonts w:ascii="Century Gothic" w:hAnsi="Century Gothic" w:cstheme="minorHAnsi"/>
                <w:sz w:val="16"/>
                <w:szCs w:val="16"/>
              </w:rPr>
            </w:pPr>
            <w:r w:rsidRPr="008C3609">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p w:rsidR="008C3609" w:rsidRPr="008C3609" w:rsidRDefault="008C3609" w:rsidP="008C3609">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both"/>
              <w:rPr>
                <w:rFonts w:ascii="Century Gothic" w:hAnsi="Century Gothic" w:cstheme="minorHAnsi"/>
                <w:b/>
                <w:sz w:val="16"/>
                <w:szCs w:val="16"/>
              </w:rPr>
            </w:pPr>
            <w:r w:rsidRPr="008C3609">
              <w:rPr>
                <w:rFonts w:ascii="Century Gothic" w:hAnsi="Century Gothic" w:cstheme="minorHAnsi"/>
                <w:sz w:val="16"/>
                <w:szCs w:val="16"/>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r w:rsidR="008C3609" w:rsidRPr="00E462F6" w:rsidTr="008C3609">
        <w:tc>
          <w:tcPr>
            <w:tcW w:w="676" w:type="dxa"/>
            <w:tcBorders>
              <w:top w:val="single" w:sz="4" w:space="0" w:color="auto"/>
              <w:left w:val="single" w:sz="4" w:space="0" w:color="auto"/>
              <w:bottom w:val="single" w:sz="4" w:space="0" w:color="auto"/>
              <w:right w:val="single" w:sz="4" w:space="0" w:color="auto"/>
            </w:tcBorders>
            <w:vAlign w:val="center"/>
          </w:tcPr>
          <w:p w:rsidR="008C3609" w:rsidRPr="00032CAA" w:rsidRDefault="008C3609" w:rsidP="008C3609">
            <w:pPr>
              <w:pStyle w:val="Akapitzlist"/>
              <w:numPr>
                <w:ilvl w:val="0"/>
                <w:numId w:val="20"/>
              </w:numPr>
              <w:spacing w:after="0" w:line="288" w:lineRule="auto"/>
              <w:ind w:left="0" w:firstLine="0"/>
              <w:jc w:val="center"/>
              <w:rPr>
                <w:rFonts w:ascii="Century Gothic" w:eastAsia="Times New Roman" w:hAnsi="Century Gothic" w:cs="Arial"/>
                <w:bCs/>
                <w:sz w:val="16"/>
                <w:szCs w:val="16"/>
                <w:lang w:eastAsia="pl-PL"/>
              </w:rPr>
            </w:pP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rPr>
                <w:rFonts w:ascii="Century Gothic" w:hAnsi="Century Gothic" w:cstheme="minorHAnsi"/>
                <w:sz w:val="16"/>
                <w:szCs w:val="16"/>
              </w:rPr>
            </w:pPr>
            <w:r w:rsidRPr="008C3609">
              <w:rPr>
                <w:rFonts w:ascii="Century Gothic" w:hAnsi="Century Gothic" w:cstheme="minorHAnsi"/>
                <w:sz w:val="16"/>
                <w:szCs w:val="16"/>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snapToGrid w:val="0"/>
              <w:spacing w:line="288" w:lineRule="auto"/>
              <w:jc w:val="center"/>
              <w:rPr>
                <w:rFonts w:ascii="Century Gothic" w:hAnsi="Century Gothic" w:cstheme="minorHAnsi"/>
                <w:sz w:val="16"/>
                <w:szCs w:val="16"/>
              </w:rPr>
            </w:pPr>
            <w:r w:rsidRPr="008C3609">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rsidR="008C3609" w:rsidRPr="008C3609" w:rsidRDefault="008C3609" w:rsidP="008C3609">
            <w:pPr>
              <w:pStyle w:val="Zawartotabeli"/>
              <w:snapToGrid w:val="0"/>
              <w:spacing w:line="288" w:lineRule="auto"/>
              <w:jc w:val="center"/>
              <w:rPr>
                <w:rFonts w:ascii="Century Gothic" w:hAnsi="Century Gothic" w:cs="Arial"/>
                <w:sz w:val="16"/>
                <w:szCs w:val="16"/>
              </w:rPr>
            </w:pPr>
          </w:p>
        </w:tc>
      </w:tr>
    </w:tbl>
    <w:p w:rsidR="008C3609" w:rsidRDefault="008C3609" w:rsidP="008D3F98">
      <w:pPr>
        <w:spacing w:before="360" w:after="240"/>
        <w:jc w:val="center"/>
        <w:rPr>
          <w:rFonts w:ascii="Arial" w:hAnsi="Arial" w:cs="Arial"/>
          <w:sz w:val="22"/>
          <w:szCs w:val="22"/>
        </w:rPr>
      </w:pPr>
    </w:p>
    <w:sectPr w:rsidR="008C3609" w:rsidSect="008D3F9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8B" w:rsidRDefault="00673A8B" w:rsidP="00032CAA">
      <w:r>
        <w:separator/>
      </w:r>
    </w:p>
  </w:endnote>
  <w:endnote w:type="continuationSeparator" w:id="0">
    <w:p w:rsidR="00673A8B" w:rsidRDefault="00673A8B" w:rsidP="0003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481130"/>
      <w:docPartObj>
        <w:docPartGallery w:val="Page Numbers (Bottom of Page)"/>
        <w:docPartUnique/>
      </w:docPartObj>
    </w:sdtPr>
    <w:sdtEndPr/>
    <w:sdtContent>
      <w:p w:rsidR="00071049" w:rsidRDefault="00071049">
        <w:pPr>
          <w:pStyle w:val="Stopka"/>
          <w:jc w:val="right"/>
        </w:pPr>
        <w:r>
          <w:fldChar w:fldCharType="begin"/>
        </w:r>
        <w:r>
          <w:instrText>PAGE   \* MERGEFORMAT</w:instrText>
        </w:r>
        <w:r>
          <w:fldChar w:fldCharType="separate"/>
        </w:r>
        <w:r w:rsidR="00A84A5A">
          <w:rPr>
            <w:noProof/>
          </w:rPr>
          <w:t>23</w:t>
        </w:r>
        <w:r>
          <w:fldChar w:fldCharType="end"/>
        </w:r>
      </w:p>
    </w:sdtContent>
  </w:sdt>
  <w:p w:rsidR="00071049" w:rsidRDefault="000710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8B" w:rsidRDefault="00673A8B" w:rsidP="00032CAA">
      <w:r>
        <w:separator/>
      </w:r>
    </w:p>
  </w:footnote>
  <w:footnote w:type="continuationSeparator" w:id="0">
    <w:p w:rsidR="00673A8B" w:rsidRDefault="00673A8B" w:rsidP="00032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49" w:rsidRDefault="00071049">
    <w:pPr>
      <w:pStyle w:val="Nagwek"/>
    </w:pPr>
    <w:r>
      <w:rPr>
        <w:noProof/>
        <w:sz w:val="18"/>
        <w:szCs w:val="18"/>
      </w:rPr>
      <w:drawing>
        <wp:inline distT="0" distB="0" distL="0" distR="0" wp14:anchorId="5B3A4A98" wp14:editId="664C8D19">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071049" w:rsidRDefault="00071049" w:rsidP="00594249">
    <w:pPr>
      <w:widowControl/>
      <w:tabs>
        <w:tab w:val="center" w:pos="4536"/>
        <w:tab w:val="right" w:pos="14040"/>
      </w:tabs>
      <w:suppressAutoHyphens w:val="0"/>
      <w:rPr>
        <w:rFonts w:ascii="Garamond" w:hAnsi="Garamond"/>
        <w:kern w:val="0"/>
        <w:sz w:val="22"/>
        <w:szCs w:val="22"/>
      </w:rPr>
    </w:pPr>
    <w:r w:rsidRPr="009342CB">
      <w:rPr>
        <w:rFonts w:ascii="Garamond" w:hAnsi="Garamond"/>
        <w:color w:val="000000"/>
        <w:sz w:val="22"/>
        <w:szCs w:val="22"/>
        <w:lang w:bidi="hi-IN"/>
      </w:rPr>
      <w:t>DFP.</w:t>
    </w:r>
    <w:r>
      <w:rPr>
        <w:rFonts w:ascii="Garamond" w:hAnsi="Garamond"/>
        <w:color w:val="000000"/>
        <w:sz w:val="22"/>
        <w:szCs w:val="22"/>
        <w:lang w:bidi="hi-IN"/>
      </w:rPr>
      <w:t>271.28.2019.AJ</w:t>
    </w: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1a do specyfikacji</w:t>
    </w:r>
  </w:p>
  <w:p w:rsidR="00071049" w:rsidRPr="00C53912" w:rsidRDefault="00071049" w:rsidP="00594249">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rsidR="00071049" w:rsidRDefault="0007104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AD1"/>
    <w:multiLevelType w:val="hybridMultilevel"/>
    <w:tmpl w:val="284C770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3B0BF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761D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284D2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8F0FAA"/>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C75B24"/>
    <w:multiLevelType w:val="hybridMultilevel"/>
    <w:tmpl w:val="CB02B1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4CE363B"/>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5E2545"/>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82741F"/>
    <w:multiLevelType w:val="hybridMultilevel"/>
    <w:tmpl w:val="8BFCB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15:restartNumberingAfterBreak="0">
    <w:nsid w:val="42BC5D53"/>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0476C9A"/>
    <w:multiLevelType w:val="hybridMultilevel"/>
    <w:tmpl w:val="4EB863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0A21339"/>
    <w:multiLevelType w:val="hybridMultilevel"/>
    <w:tmpl w:val="2A5A262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E95441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811708"/>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32657B"/>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972798"/>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48074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103979"/>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3A52E2"/>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D3228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D43611"/>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C3753F"/>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A65AA6"/>
    <w:multiLevelType w:val="hybridMultilevel"/>
    <w:tmpl w:val="F2CAD3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26"/>
  </w:num>
  <w:num w:numId="5">
    <w:abstractNumId w:val="24"/>
  </w:num>
  <w:num w:numId="6">
    <w:abstractNumId w:val="11"/>
  </w:num>
  <w:num w:numId="7">
    <w:abstractNumId w:val="3"/>
  </w:num>
  <w:num w:numId="8">
    <w:abstractNumId w:val="7"/>
  </w:num>
  <w:num w:numId="9">
    <w:abstractNumId w:val="1"/>
  </w:num>
  <w:num w:numId="10">
    <w:abstractNumId w:val="16"/>
  </w:num>
  <w:num w:numId="11">
    <w:abstractNumId w:val="2"/>
  </w:num>
  <w:num w:numId="12">
    <w:abstractNumId w:val="4"/>
  </w:num>
  <w:num w:numId="13">
    <w:abstractNumId w:val="22"/>
  </w:num>
  <w:num w:numId="14">
    <w:abstractNumId w:val="19"/>
  </w:num>
  <w:num w:numId="15">
    <w:abstractNumId w:val="21"/>
  </w:num>
  <w:num w:numId="16">
    <w:abstractNumId w:val="6"/>
  </w:num>
  <w:num w:numId="17">
    <w:abstractNumId w:val="25"/>
  </w:num>
  <w:num w:numId="18">
    <w:abstractNumId w:val="20"/>
  </w:num>
  <w:num w:numId="19">
    <w:abstractNumId w:val="12"/>
  </w:num>
  <w:num w:numId="20">
    <w:abstractNumId w:val="27"/>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num>
  <w:num w:numId="28">
    <w:abstractNumId w:val="9"/>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1C"/>
    <w:rsid w:val="00002A03"/>
    <w:rsid w:val="00030713"/>
    <w:rsid w:val="00032CAA"/>
    <w:rsid w:val="00071049"/>
    <w:rsid w:val="000B4B25"/>
    <w:rsid w:val="000D3DA5"/>
    <w:rsid w:val="00126CD4"/>
    <w:rsid w:val="001642BE"/>
    <w:rsid w:val="00186BB8"/>
    <w:rsid w:val="002654C0"/>
    <w:rsid w:val="002B6B64"/>
    <w:rsid w:val="002F4B66"/>
    <w:rsid w:val="0030488C"/>
    <w:rsid w:val="003431AD"/>
    <w:rsid w:val="00345632"/>
    <w:rsid w:val="00386BDE"/>
    <w:rsid w:val="004340B4"/>
    <w:rsid w:val="00531B70"/>
    <w:rsid w:val="0053402F"/>
    <w:rsid w:val="00594249"/>
    <w:rsid w:val="005B3EBE"/>
    <w:rsid w:val="0063621E"/>
    <w:rsid w:val="00673A8B"/>
    <w:rsid w:val="006E60E6"/>
    <w:rsid w:val="006F7063"/>
    <w:rsid w:val="00730C01"/>
    <w:rsid w:val="00764ADD"/>
    <w:rsid w:val="007825A2"/>
    <w:rsid w:val="007B5DBD"/>
    <w:rsid w:val="007B69B8"/>
    <w:rsid w:val="007C47AF"/>
    <w:rsid w:val="00820616"/>
    <w:rsid w:val="00865A4C"/>
    <w:rsid w:val="00897205"/>
    <w:rsid w:val="008B5EBD"/>
    <w:rsid w:val="008C3609"/>
    <w:rsid w:val="008D3F98"/>
    <w:rsid w:val="008F585A"/>
    <w:rsid w:val="00972090"/>
    <w:rsid w:val="009D03DA"/>
    <w:rsid w:val="009F13C0"/>
    <w:rsid w:val="00A32AD5"/>
    <w:rsid w:val="00A84A5A"/>
    <w:rsid w:val="00A914DC"/>
    <w:rsid w:val="00AD7EA1"/>
    <w:rsid w:val="00AE14BF"/>
    <w:rsid w:val="00AE6D89"/>
    <w:rsid w:val="00AF10E8"/>
    <w:rsid w:val="00B81810"/>
    <w:rsid w:val="00B94761"/>
    <w:rsid w:val="00C44364"/>
    <w:rsid w:val="00C45250"/>
    <w:rsid w:val="00C86A06"/>
    <w:rsid w:val="00CC5197"/>
    <w:rsid w:val="00D45B9E"/>
    <w:rsid w:val="00D7728D"/>
    <w:rsid w:val="00D81207"/>
    <w:rsid w:val="00E54169"/>
    <w:rsid w:val="00E650D1"/>
    <w:rsid w:val="00ED7640"/>
    <w:rsid w:val="00F17C38"/>
    <w:rsid w:val="00F60E5B"/>
    <w:rsid w:val="00F958F5"/>
    <w:rsid w:val="00FB221C"/>
    <w:rsid w:val="00FE4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5F586"/>
  <w15:docId w15:val="{3A31463C-FE05-4E1D-BE51-9385609C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F98"/>
    <w:pPr>
      <w:widowControl w:val="0"/>
      <w:suppressAutoHyphens/>
      <w:spacing w:after="0" w:line="240" w:lineRule="auto"/>
    </w:pPr>
    <w:rPr>
      <w:rFonts w:ascii="Times New Roman" w:eastAsia="Andale Sans UI" w:hAnsi="Times New Roman" w:cs="Times New Roman"/>
      <w:kern w:val="2"/>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8D3F98"/>
    <w:pPr>
      <w:suppressLineNumbers/>
    </w:pPr>
  </w:style>
  <w:style w:type="paragraph" w:customStyle="1" w:styleId="Standard">
    <w:name w:val="Standard"/>
    <w:rsid w:val="008D3F98"/>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Nagwek">
    <w:name w:val="header"/>
    <w:basedOn w:val="Normalny"/>
    <w:link w:val="NagwekZnak"/>
    <w:uiPriority w:val="99"/>
    <w:unhideWhenUsed/>
    <w:rsid w:val="00032CAA"/>
    <w:pPr>
      <w:tabs>
        <w:tab w:val="center" w:pos="4536"/>
        <w:tab w:val="right" w:pos="9072"/>
      </w:tabs>
    </w:pPr>
  </w:style>
  <w:style w:type="character" w:customStyle="1" w:styleId="NagwekZnak">
    <w:name w:val="Nagłówek Znak"/>
    <w:basedOn w:val="Domylnaczcionkaakapitu"/>
    <w:link w:val="Nagwek"/>
    <w:uiPriority w:val="99"/>
    <w:rsid w:val="00032CAA"/>
    <w:rPr>
      <w:rFonts w:ascii="Times New Roman" w:eastAsia="Andale Sans UI" w:hAnsi="Times New Roman" w:cs="Times New Roman"/>
      <w:kern w:val="2"/>
      <w:sz w:val="24"/>
      <w:szCs w:val="24"/>
      <w:lang w:eastAsia="pl-PL"/>
    </w:rPr>
  </w:style>
  <w:style w:type="paragraph" w:styleId="Stopka">
    <w:name w:val="footer"/>
    <w:basedOn w:val="Normalny"/>
    <w:link w:val="StopkaZnak"/>
    <w:uiPriority w:val="99"/>
    <w:unhideWhenUsed/>
    <w:rsid w:val="00032CAA"/>
    <w:pPr>
      <w:tabs>
        <w:tab w:val="center" w:pos="4536"/>
        <w:tab w:val="right" w:pos="9072"/>
      </w:tabs>
    </w:pPr>
  </w:style>
  <w:style w:type="character" w:customStyle="1" w:styleId="StopkaZnak">
    <w:name w:val="Stopka Znak"/>
    <w:basedOn w:val="Domylnaczcionkaakapitu"/>
    <w:link w:val="Stopka"/>
    <w:uiPriority w:val="99"/>
    <w:rsid w:val="00032CAA"/>
    <w:rPr>
      <w:rFonts w:ascii="Times New Roman" w:eastAsia="Andale Sans UI" w:hAnsi="Times New Roman" w:cs="Times New Roman"/>
      <w:kern w:val="2"/>
      <w:sz w:val="24"/>
      <w:szCs w:val="24"/>
      <w:lang w:eastAsia="pl-PL"/>
    </w:rPr>
  </w:style>
  <w:style w:type="paragraph" w:styleId="Tekstdymka">
    <w:name w:val="Balloon Text"/>
    <w:basedOn w:val="Normalny"/>
    <w:link w:val="TekstdymkaZnak"/>
    <w:uiPriority w:val="99"/>
    <w:semiHidden/>
    <w:unhideWhenUsed/>
    <w:rsid w:val="00032CAA"/>
    <w:rPr>
      <w:rFonts w:ascii="Tahoma" w:hAnsi="Tahoma" w:cs="Tahoma"/>
      <w:sz w:val="16"/>
      <w:szCs w:val="16"/>
    </w:rPr>
  </w:style>
  <w:style w:type="character" w:customStyle="1" w:styleId="TekstdymkaZnak">
    <w:name w:val="Tekst dymka Znak"/>
    <w:basedOn w:val="Domylnaczcionkaakapitu"/>
    <w:link w:val="Tekstdymka"/>
    <w:uiPriority w:val="99"/>
    <w:semiHidden/>
    <w:rsid w:val="00032CAA"/>
    <w:rPr>
      <w:rFonts w:ascii="Tahoma" w:eastAsia="Andale Sans UI" w:hAnsi="Tahoma" w:cs="Tahoma"/>
      <w:kern w:val="2"/>
      <w:sz w:val="16"/>
      <w:szCs w:val="16"/>
      <w:lang w:eastAsia="pl-PL"/>
    </w:rPr>
  </w:style>
  <w:style w:type="paragraph" w:customStyle="1" w:styleId="Skrconyadreszwrotny">
    <w:name w:val="Skrócony adres zwrotny"/>
    <w:basedOn w:val="Normalny"/>
    <w:rsid w:val="00032CAA"/>
    <w:rPr>
      <w:kern w:val="1"/>
      <w:szCs w:val="20"/>
    </w:rPr>
  </w:style>
  <w:style w:type="table" w:styleId="Tabela-Siatka">
    <w:name w:val="Table Grid"/>
    <w:basedOn w:val="Standardowy"/>
    <w:uiPriority w:val="39"/>
    <w:rsid w:val="00032C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032CAA"/>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lang w:eastAsia="en-US"/>
    </w:rPr>
  </w:style>
  <w:style w:type="character" w:customStyle="1" w:styleId="PodtytuZnak">
    <w:name w:val="Podtytuł Znak"/>
    <w:basedOn w:val="Domylnaczcionkaakapitu"/>
    <w:link w:val="Podtytu"/>
    <w:uiPriority w:val="11"/>
    <w:rsid w:val="00032CAA"/>
    <w:rPr>
      <w:rFonts w:asciiTheme="majorHAnsi" w:eastAsiaTheme="majorEastAsia" w:hAnsiTheme="majorHAnsi" w:cstheme="majorBidi"/>
      <w:i/>
      <w:iCs/>
      <w:color w:val="4F81BD" w:themeColor="accent1"/>
      <w:spacing w:val="15"/>
      <w:sz w:val="24"/>
      <w:szCs w:val="24"/>
    </w:rPr>
  </w:style>
  <w:style w:type="paragraph" w:styleId="Akapitzlist">
    <w:name w:val="List Paragraph"/>
    <w:aliases w:val="Numerowanie,List Paragraph,Akapit z listą BS,Kolorowa lista — akcent 11,sw tekst"/>
    <w:basedOn w:val="Normalny"/>
    <w:link w:val="AkapitzlistZnak"/>
    <w:uiPriority w:val="34"/>
    <w:qFormat/>
    <w:rsid w:val="00032CAA"/>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C3609"/>
  </w:style>
  <w:style w:type="paragraph" w:styleId="Tekstpodstawowy">
    <w:name w:val="Body Text"/>
    <w:basedOn w:val="Normalny"/>
    <w:link w:val="TekstpodstawowyZnak"/>
    <w:uiPriority w:val="99"/>
    <w:semiHidden/>
    <w:unhideWhenUsed/>
    <w:rsid w:val="007B5DBD"/>
    <w:pPr>
      <w:widowControl/>
      <w:suppressAutoHyphens w:val="0"/>
      <w:spacing w:after="120"/>
    </w:pPr>
    <w:rPr>
      <w:rFonts w:eastAsia="Times New Roman"/>
      <w:kern w:val="0"/>
      <w:sz w:val="20"/>
      <w:szCs w:val="20"/>
    </w:rPr>
  </w:style>
  <w:style w:type="character" w:customStyle="1" w:styleId="TekstpodstawowyZnak">
    <w:name w:val="Tekst podstawowy Znak"/>
    <w:basedOn w:val="Domylnaczcionkaakapitu"/>
    <w:link w:val="Tekstpodstawowy"/>
    <w:uiPriority w:val="99"/>
    <w:semiHidden/>
    <w:rsid w:val="007B5DBD"/>
    <w:rPr>
      <w:rFonts w:ascii="Times New Roman" w:eastAsia="Times New Roman" w:hAnsi="Times New Roman" w:cs="Times New Roman"/>
      <w:sz w:val="20"/>
      <w:szCs w:val="20"/>
      <w:lang w:eastAsia="pl-PL"/>
    </w:rPr>
  </w:style>
  <w:style w:type="paragraph" w:customStyle="1" w:styleId="TableContents">
    <w:name w:val="Table Contents"/>
    <w:basedOn w:val="Standard"/>
    <w:rsid w:val="007B5DBD"/>
    <w:pPr>
      <w:suppressLineNumbers/>
    </w:pPr>
    <w:rPr>
      <w:rFonts w:eastAsia="Times New Roman" w:cs="Times New Roman"/>
      <w:lang w:bidi="ar-SA"/>
    </w:rPr>
  </w:style>
  <w:style w:type="character" w:styleId="Hipercze">
    <w:name w:val="Hyperlink"/>
    <w:basedOn w:val="Domylnaczcionkaakapitu"/>
    <w:uiPriority w:val="99"/>
    <w:unhideWhenUsed/>
    <w:rsid w:val="007B5DBD"/>
    <w:rPr>
      <w:color w:val="0000FF" w:themeColor="hyperlink"/>
      <w:u w:val="single"/>
    </w:rPr>
  </w:style>
  <w:style w:type="paragraph" w:customStyle="1" w:styleId="Style10">
    <w:name w:val="Style10"/>
    <w:basedOn w:val="Normalny"/>
    <w:rsid w:val="00D45B9E"/>
    <w:pPr>
      <w:suppressAutoHyphens w:val="0"/>
      <w:autoSpaceDE w:val="0"/>
      <w:autoSpaceDN w:val="0"/>
      <w:adjustRightInd w:val="0"/>
      <w:jc w:val="center"/>
    </w:pPr>
    <w:rPr>
      <w:rFonts w:ascii="Trebuchet MS" w:eastAsia="Times New Roman" w:hAnsi="Trebuchet MS"/>
      <w:kern w:val="0"/>
    </w:rPr>
  </w:style>
  <w:style w:type="numbering" w:customStyle="1" w:styleId="WW8Num2">
    <w:name w:val="WW8Num2"/>
    <w:rsid w:val="00B8181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331">
      <w:bodyDiv w:val="1"/>
      <w:marLeft w:val="0"/>
      <w:marRight w:val="0"/>
      <w:marTop w:val="0"/>
      <w:marBottom w:val="0"/>
      <w:divBdr>
        <w:top w:val="none" w:sz="0" w:space="0" w:color="auto"/>
        <w:left w:val="none" w:sz="0" w:space="0" w:color="auto"/>
        <w:bottom w:val="none" w:sz="0" w:space="0" w:color="auto"/>
        <w:right w:val="none" w:sz="0" w:space="0" w:color="auto"/>
      </w:divBdr>
    </w:div>
    <w:div w:id="614364147">
      <w:bodyDiv w:val="1"/>
      <w:marLeft w:val="0"/>
      <w:marRight w:val="0"/>
      <w:marTop w:val="0"/>
      <w:marBottom w:val="0"/>
      <w:divBdr>
        <w:top w:val="none" w:sz="0" w:space="0" w:color="auto"/>
        <w:left w:val="none" w:sz="0" w:space="0" w:color="auto"/>
        <w:bottom w:val="none" w:sz="0" w:space="0" w:color="auto"/>
        <w:right w:val="none" w:sz="0" w:space="0" w:color="auto"/>
      </w:divBdr>
    </w:div>
    <w:div w:id="921455303">
      <w:bodyDiv w:val="1"/>
      <w:marLeft w:val="0"/>
      <w:marRight w:val="0"/>
      <w:marTop w:val="0"/>
      <w:marBottom w:val="0"/>
      <w:divBdr>
        <w:top w:val="none" w:sz="0" w:space="0" w:color="auto"/>
        <w:left w:val="none" w:sz="0" w:space="0" w:color="auto"/>
        <w:bottom w:val="none" w:sz="0" w:space="0" w:color="auto"/>
        <w:right w:val="none" w:sz="0" w:space="0" w:color="auto"/>
      </w:divBdr>
    </w:div>
    <w:div w:id="9907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3214</Words>
  <Characters>19289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Arletta Jędrasiewicz</cp:lastModifiedBy>
  <cp:revision>18</cp:revision>
  <cp:lastPrinted>2019-04-29T09:06:00Z</cp:lastPrinted>
  <dcterms:created xsi:type="dcterms:W3CDTF">2019-05-09T07:44:00Z</dcterms:created>
  <dcterms:modified xsi:type="dcterms:W3CDTF">2019-05-13T08:28:00Z</dcterms:modified>
</cp:coreProperties>
</file>