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9A0947" w14:textId="77777777" w:rsidR="00942DA3" w:rsidRDefault="00942DA3" w:rsidP="001B5A9F">
      <w:pPr>
        <w:spacing w:line="288" w:lineRule="auto"/>
        <w:jc w:val="center"/>
        <w:rPr>
          <w:rFonts w:ascii="Century Gothic" w:hAnsi="Century Gothic"/>
          <w:b/>
        </w:rPr>
      </w:pPr>
      <w:r>
        <w:rPr>
          <w:rFonts w:ascii="Century Gothic" w:hAnsi="Century Gothic"/>
          <w:b/>
        </w:rPr>
        <w:t>Opis przedmiotu zamówienia</w:t>
      </w:r>
    </w:p>
    <w:p w14:paraId="0962B24D" w14:textId="77777777" w:rsidR="001B5A9F" w:rsidRPr="001A32C6" w:rsidRDefault="00514A0F" w:rsidP="001B5A9F">
      <w:pPr>
        <w:spacing w:line="288" w:lineRule="auto"/>
        <w:jc w:val="center"/>
        <w:rPr>
          <w:rFonts w:ascii="Century Gothic" w:hAnsi="Century Gothic"/>
          <w:b/>
        </w:rPr>
      </w:pPr>
      <w:r>
        <w:rPr>
          <w:rFonts w:ascii="Century Gothic" w:hAnsi="Century Gothic"/>
          <w:b/>
        </w:rPr>
        <w:t>Część 8</w:t>
      </w:r>
      <w:r w:rsidR="00942DA3">
        <w:rPr>
          <w:rFonts w:ascii="Century Gothic" w:hAnsi="Century Gothic"/>
          <w:b/>
        </w:rPr>
        <w:t xml:space="preserve"> – ULTRASONOGRAF </w:t>
      </w:r>
      <w:r w:rsidR="00BC4D5C" w:rsidRPr="00BC4D5C">
        <w:rPr>
          <w:rFonts w:ascii="Century Gothic" w:hAnsi="Century Gothic"/>
          <w:b/>
        </w:rPr>
        <w:t xml:space="preserve">WYSOKIEJ KLASY DO </w:t>
      </w:r>
      <w:r>
        <w:rPr>
          <w:rFonts w:ascii="Century Gothic" w:hAnsi="Century Gothic"/>
          <w:b/>
        </w:rPr>
        <w:t>BRACHYTERAPII HDR</w:t>
      </w:r>
      <w:r w:rsidR="00E248A7">
        <w:rPr>
          <w:rFonts w:ascii="Century Gothic" w:hAnsi="Century Gothic"/>
          <w:b/>
        </w:rPr>
        <w:t xml:space="preserve"> (1</w:t>
      </w:r>
      <w:r w:rsidR="00A953FC">
        <w:rPr>
          <w:rFonts w:ascii="Century Gothic" w:hAnsi="Century Gothic"/>
          <w:b/>
        </w:rPr>
        <w:t xml:space="preserve"> sztuk</w:t>
      </w:r>
      <w:r w:rsidR="00E248A7">
        <w:rPr>
          <w:rFonts w:ascii="Century Gothic" w:hAnsi="Century Gothic"/>
          <w:b/>
        </w:rPr>
        <w:t>a</w:t>
      </w:r>
      <w:r w:rsidR="00A953FC">
        <w:rPr>
          <w:rFonts w:ascii="Century Gothic" w:hAnsi="Century Gothic"/>
          <w:b/>
        </w:rPr>
        <w:t>)</w:t>
      </w:r>
    </w:p>
    <w:p w14:paraId="2A5EEEB8" w14:textId="77777777" w:rsidR="001B5A9F" w:rsidRPr="001A32C6" w:rsidRDefault="001B5A9F" w:rsidP="00494831">
      <w:pPr>
        <w:pStyle w:val="Skrconyadreszwrotny"/>
        <w:spacing w:line="240" w:lineRule="auto"/>
        <w:jc w:val="both"/>
        <w:rPr>
          <w:rFonts w:ascii="Century Gothic" w:hAnsi="Century Gothic"/>
          <w:sz w:val="20"/>
          <w:u w:val="single"/>
        </w:rPr>
      </w:pPr>
      <w:r w:rsidRPr="001A32C6">
        <w:rPr>
          <w:rFonts w:ascii="Century Gothic" w:hAnsi="Century Gothic"/>
          <w:sz w:val="20"/>
          <w:u w:val="single"/>
        </w:rPr>
        <w:t>Uwagi i objaśnienia:</w:t>
      </w:r>
    </w:p>
    <w:p w14:paraId="16F8CBE8"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14:paraId="61B34C8F"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368CFC84"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59C02360"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3B1A0865"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dodatkowych elementów i akcesoriów.</w:t>
      </w:r>
    </w:p>
    <w:p w14:paraId="70C0E175"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Pr>
          <w:rFonts w:ascii="Century Gothic" w:hAnsi="Century Gothic"/>
          <w:sz w:val="20"/>
        </w:rPr>
        <w:t>Wszystkie aparaty o</w:t>
      </w:r>
      <w:r w:rsidR="00942DA3">
        <w:rPr>
          <w:rFonts w:ascii="Century Gothic" w:hAnsi="Century Gothic"/>
          <w:sz w:val="20"/>
        </w:rPr>
        <w:t>ferowane w niniejszym pakiecie maja pochodzić od</w:t>
      </w:r>
      <w:r>
        <w:rPr>
          <w:rFonts w:ascii="Century Gothic" w:hAnsi="Century Gothic"/>
          <w:sz w:val="20"/>
        </w:rPr>
        <w:t xml:space="preserve"> tego samego producenta</w:t>
      </w:r>
      <w:r w:rsidR="00942DA3">
        <w:rPr>
          <w:rFonts w:ascii="Century Gothic" w:hAnsi="Century Gothic"/>
          <w:sz w:val="20"/>
        </w:rPr>
        <w:t>.</w:t>
      </w:r>
    </w:p>
    <w:p w14:paraId="32962C62" w14:textId="77777777" w:rsidR="00942DA3" w:rsidRPr="001A32C6" w:rsidRDefault="00942DA3" w:rsidP="00494831">
      <w:pPr>
        <w:pStyle w:val="Skrconyadreszwrotny"/>
        <w:numPr>
          <w:ilvl w:val="0"/>
          <w:numId w:val="16"/>
        </w:numPr>
        <w:spacing w:line="240" w:lineRule="auto"/>
        <w:ind w:left="0"/>
        <w:jc w:val="both"/>
        <w:rPr>
          <w:rFonts w:ascii="Century Gothic" w:hAnsi="Century Gothic"/>
          <w:sz w:val="20"/>
        </w:rPr>
      </w:pPr>
      <w:r w:rsidRPr="00942DA3">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6316E36" w14:textId="77777777" w:rsidR="001B5A9F" w:rsidRPr="00356EAA" w:rsidRDefault="001B5A9F" w:rsidP="00356EAA">
      <w:pPr>
        <w:spacing w:after="0" w:line="240" w:lineRule="auto"/>
        <w:rPr>
          <w:rFonts w:ascii="Century Gothic" w:eastAsia="Times New Roman" w:hAnsi="Century Gothic" w:cs="Arial"/>
          <w:b/>
          <w:bCs/>
        </w:rPr>
      </w:pPr>
    </w:p>
    <w:tbl>
      <w:tblPr>
        <w:tblStyle w:val="Tabela-Siatka"/>
        <w:tblW w:w="0" w:type="auto"/>
        <w:tblInd w:w="0" w:type="dxa"/>
        <w:tblLook w:val="04A0" w:firstRow="1" w:lastRow="0" w:firstColumn="1" w:lastColumn="0" w:noHBand="0" w:noVBand="1"/>
      </w:tblPr>
      <w:tblGrid>
        <w:gridCol w:w="2943"/>
        <w:gridCol w:w="6127"/>
      </w:tblGrid>
      <w:tr w:rsidR="001B5A9F" w:rsidRPr="00324B76" w14:paraId="2F1F0007" w14:textId="77777777" w:rsidTr="00356EAA">
        <w:tc>
          <w:tcPr>
            <w:tcW w:w="2943" w:type="dxa"/>
          </w:tcPr>
          <w:p w14:paraId="715DF9D0" w14:textId="77777777" w:rsidR="001B5A9F" w:rsidRPr="00324B76" w:rsidRDefault="001B5A9F" w:rsidP="001B5A9F">
            <w:pPr>
              <w:spacing w:line="288" w:lineRule="auto"/>
              <w:rPr>
                <w:rFonts w:ascii="Century Gothic" w:eastAsia="Times New Roman" w:hAnsi="Century Gothic" w:cs="Arial"/>
                <w:b/>
                <w:bCs/>
                <w:sz w:val="16"/>
                <w:szCs w:val="16"/>
              </w:rPr>
            </w:pPr>
          </w:p>
        </w:tc>
        <w:tc>
          <w:tcPr>
            <w:tcW w:w="6127" w:type="dxa"/>
            <w:vAlign w:val="center"/>
          </w:tcPr>
          <w:p w14:paraId="3D45857E" w14:textId="77777777" w:rsidR="001B5A9F" w:rsidRPr="00324B76" w:rsidRDefault="00942DA3" w:rsidP="00942DA3">
            <w:pPr>
              <w:spacing w:after="0" w:line="240" w:lineRule="auto"/>
              <w:jc w:val="center"/>
              <w:rPr>
                <w:rFonts w:ascii="Century Gothic" w:eastAsia="Times New Roman" w:hAnsi="Century Gothic" w:cs="Arial"/>
                <w:b/>
                <w:bCs/>
                <w:sz w:val="16"/>
                <w:szCs w:val="16"/>
              </w:rPr>
            </w:pPr>
            <w:r w:rsidRPr="00324B76">
              <w:rPr>
                <w:rFonts w:ascii="Century Gothic" w:eastAsia="Times New Roman" w:hAnsi="Century Gothic" w:cs="Arial"/>
                <w:b/>
                <w:bCs/>
                <w:sz w:val="16"/>
                <w:szCs w:val="16"/>
              </w:rPr>
              <w:t xml:space="preserve">APARAT - ULTRASONOGRAF </w:t>
            </w:r>
            <w:r w:rsidR="00BC4D5C" w:rsidRPr="00BC4D5C">
              <w:rPr>
                <w:rFonts w:ascii="Century Gothic" w:eastAsia="Times New Roman" w:hAnsi="Century Gothic" w:cs="Arial"/>
                <w:b/>
                <w:bCs/>
                <w:sz w:val="16"/>
                <w:szCs w:val="16"/>
              </w:rPr>
              <w:t xml:space="preserve">WYSOKIEJ KLASY DO </w:t>
            </w:r>
            <w:r w:rsidR="00CB7F20" w:rsidRPr="00CB7F20">
              <w:rPr>
                <w:rFonts w:ascii="Century Gothic" w:eastAsia="Times New Roman" w:hAnsi="Century Gothic" w:cs="Arial"/>
                <w:b/>
                <w:bCs/>
                <w:sz w:val="16"/>
                <w:szCs w:val="16"/>
              </w:rPr>
              <w:t>BRACHYTERAPII HDR</w:t>
            </w:r>
          </w:p>
        </w:tc>
      </w:tr>
      <w:tr w:rsidR="001B5A9F" w:rsidRPr="00324B76" w14:paraId="1AF5809B" w14:textId="77777777" w:rsidTr="00356EAA">
        <w:tc>
          <w:tcPr>
            <w:tcW w:w="2943" w:type="dxa"/>
          </w:tcPr>
          <w:p w14:paraId="5350CA6F"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Nazwa i typ</w:t>
            </w:r>
          </w:p>
        </w:tc>
        <w:tc>
          <w:tcPr>
            <w:tcW w:w="6127" w:type="dxa"/>
          </w:tcPr>
          <w:p w14:paraId="5D72DF83"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640DB9A0" w14:textId="77777777" w:rsidTr="00356EAA">
        <w:tc>
          <w:tcPr>
            <w:tcW w:w="2943" w:type="dxa"/>
          </w:tcPr>
          <w:p w14:paraId="57536FE2"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Producent</w:t>
            </w:r>
          </w:p>
        </w:tc>
        <w:tc>
          <w:tcPr>
            <w:tcW w:w="6127" w:type="dxa"/>
          </w:tcPr>
          <w:p w14:paraId="36F80612"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0D05858C" w14:textId="77777777" w:rsidTr="00356EAA">
        <w:tc>
          <w:tcPr>
            <w:tcW w:w="2943" w:type="dxa"/>
          </w:tcPr>
          <w:p w14:paraId="7D972E33"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Kraj produkcji</w:t>
            </w:r>
          </w:p>
        </w:tc>
        <w:tc>
          <w:tcPr>
            <w:tcW w:w="6127" w:type="dxa"/>
          </w:tcPr>
          <w:p w14:paraId="2BD45D21"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6D7ADA60" w14:textId="77777777" w:rsidTr="00356EAA">
        <w:tc>
          <w:tcPr>
            <w:tcW w:w="2943" w:type="dxa"/>
          </w:tcPr>
          <w:p w14:paraId="27E0F512"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Rok produkcji</w:t>
            </w:r>
          </w:p>
        </w:tc>
        <w:tc>
          <w:tcPr>
            <w:tcW w:w="6127" w:type="dxa"/>
          </w:tcPr>
          <w:p w14:paraId="7C2689A1"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27E89150" w14:textId="77777777" w:rsidTr="00356EAA">
        <w:tc>
          <w:tcPr>
            <w:tcW w:w="2943" w:type="dxa"/>
          </w:tcPr>
          <w:p w14:paraId="1D187C81"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Klasa wyrobu medycznego</w:t>
            </w:r>
          </w:p>
        </w:tc>
        <w:tc>
          <w:tcPr>
            <w:tcW w:w="6127" w:type="dxa"/>
          </w:tcPr>
          <w:p w14:paraId="4F6D1C6E" w14:textId="77777777" w:rsidR="001B5A9F" w:rsidRPr="00324B76" w:rsidRDefault="001B5A9F" w:rsidP="001B5A9F">
            <w:pPr>
              <w:spacing w:line="288" w:lineRule="auto"/>
              <w:rPr>
                <w:rFonts w:ascii="Century Gothic" w:eastAsia="Times New Roman" w:hAnsi="Century Gothic" w:cs="Arial"/>
                <w:b/>
                <w:bCs/>
                <w:sz w:val="16"/>
                <w:szCs w:val="16"/>
              </w:rPr>
            </w:pPr>
          </w:p>
        </w:tc>
      </w:tr>
    </w:tbl>
    <w:p w14:paraId="201B6C60" w14:textId="77777777" w:rsidR="001B5A9F" w:rsidRPr="00324B76" w:rsidRDefault="001B5A9F" w:rsidP="001B5A9F">
      <w:pPr>
        <w:spacing w:line="288" w:lineRule="auto"/>
        <w:rPr>
          <w:rFonts w:ascii="Century Gothic" w:eastAsia="Times New Roman" w:hAnsi="Century Gothic" w:cs="Arial"/>
          <w:b/>
          <w:bCs/>
          <w:sz w:val="16"/>
          <w:szCs w:val="16"/>
        </w:rPr>
      </w:pPr>
    </w:p>
    <w:p w14:paraId="57196F32" w14:textId="77777777" w:rsidR="000E0366" w:rsidRPr="00324B76" w:rsidRDefault="000E0366" w:rsidP="001B5A9F">
      <w:pPr>
        <w:spacing w:line="288" w:lineRule="auto"/>
        <w:rPr>
          <w:rFonts w:ascii="Century Gothic" w:eastAsia="Times New Roman" w:hAnsi="Century Gothic" w:cs="Arial"/>
          <w:b/>
          <w:bCs/>
          <w:sz w:val="16"/>
          <w:szCs w:val="16"/>
        </w:rPr>
      </w:pPr>
    </w:p>
    <w:p w14:paraId="05CBC695" w14:textId="77777777" w:rsidR="00356EAA" w:rsidRPr="00324B76" w:rsidRDefault="00356EAA" w:rsidP="001B5A9F">
      <w:pPr>
        <w:spacing w:line="288" w:lineRule="auto"/>
        <w:rPr>
          <w:rFonts w:ascii="Century Gothic" w:eastAsia="Times New Roman" w:hAnsi="Century Gothic" w:cs="Arial"/>
          <w:b/>
          <w:bCs/>
        </w:rPr>
      </w:pPr>
      <w:r w:rsidRPr="00324B76">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10135"/>
        <w:gridCol w:w="3474"/>
      </w:tblGrid>
      <w:tr w:rsidR="00356EAA" w:rsidRPr="00356EAA" w14:paraId="4C46A550" w14:textId="77777777" w:rsidTr="00E248A7">
        <w:trPr>
          <w:trHeight w:val="547"/>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758DE771" w14:textId="77777777" w:rsidR="00356EAA" w:rsidRPr="00356EAA" w:rsidRDefault="00356EAA" w:rsidP="00BC4D5C">
            <w:pPr>
              <w:spacing w:after="0" w:line="240" w:lineRule="auto"/>
              <w:rPr>
                <w:rFonts w:ascii="Century Gothic" w:eastAsia="Times New Roman" w:hAnsi="Century Gothic" w:cs="Times New Roman"/>
                <w:b/>
                <w:sz w:val="20"/>
                <w:szCs w:val="20"/>
              </w:rPr>
            </w:pPr>
            <w:r w:rsidRPr="00356EAA">
              <w:rPr>
                <w:rFonts w:ascii="Century Gothic" w:eastAsia="Times New Roman" w:hAnsi="Century Gothic" w:cs="Times New Roman"/>
                <w:bCs/>
                <w:sz w:val="20"/>
                <w:szCs w:val="20"/>
              </w:rPr>
              <w:t xml:space="preserve">Przedmiot: </w:t>
            </w:r>
            <w:r w:rsidR="000E0366" w:rsidRPr="00324B76">
              <w:rPr>
                <w:rFonts w:ascii="Century Gothic" w:hAnsi="Century Gothic"/>
                <w:sz w:val="20"/>
                <w:szCs w:val="20"/>
              </w:rPr>
              <w:t xml:space="preserve"> </w:t>
            </w:r>
            <w:r w:rsidR="00E248A7">
              <w:rPr>
                <w:rFonts w:ascii="Century Gothic" w:eastAsia="Times New Roman" w:hAnsi="Century Gothic" w:cs="Times New Roman"/>
                <w:b/>
                <w:sz w:val="20"/>
                <w:szCs w:val="20"/>
              </w:rPr>
              <w:t xml:space="preserve">APARAT </w:t>
            </w:r>
            <w:r w:rsidR="00BC7073">
              <w:rPr>
                <w:rFonts w:ascii="Century Gothic" w:eastAsia="Times New Roman" w:hAnsi="Century Gothic" w:cs="Times New Roman"/>
                <w:b/>
                <w:sz w:val="20"/>
                <w:szCs w:val="20"/>
              </w:rPr>
              <w:t>–</w:t>
            </w:r>
            <w:r w:rsidR="00E248A7">
              <w:rPr>
                <w:rFonts w:ascii="Century Gothic" w:eastAsia="Times New Roman" w:hAnsi="Century Gothic" w:cs="Times New Roman"/>
                <w:b/>
                <w:sz w:val="20"/>
                <w:szCs w:val="20"/>
              </w:rPr>
              <w:t xml:space="preserve"> </w:t>
            </w:r>
            <w:r w:rsidR="00E248A7" w:rsidRPr="00BC4D5C">
              <w:rPr>
                <w:rFonts w:ascii="Century Gothic" w:eastAsia="Times New Roman" w:hAnsi="Century Gothic" w:cs="Times New Roman"/>
                <w:b/>
                <w:sz w:val="20"/>
                <w:szCs w:val="20"/>
              </w:rPr>
              <w:t>ULTRASONOGRAF</w:t>
            </w:r>
            <w:r w:rsidR="00CB7F20" w:rsidRPr="00BC4D5C">
              <w:rPr>
                <w:b/>
              </w:rPr>
              <w:t xml:space="preserve"> </w:t>
            </w:r>
            <w:r w:rsidR="00BC4D5C" w:rsidRPr="00BC4D5C">
              <w:rPr>
                <w:b/>
              </w:rPr>
              <w:t xml:space="preserve">WYSOKIEJ KLASY </w:t>
            </w:r>
            <w:r w:rsidR="00BC4D5C" w:rsidRPr="00BC4D5C">
              <w:rPr>
                <w:rFonts w:ascii="Century Gothic" w:eastAsia="Times New Roman" w:hAnsi="Century Gothic" w:cs="Times New Roman"/>
                <w:b/>
                <w:sz w:val="20"/>
                <w:szCs w:val="20"/>
              </w:rPr>
              <w:t xml:space="preserve">DO </w:t>
            </w:r>
            <w:r w:rsidR="00CB7F20" w:rsidRPr="00BC4D5C">
              <w:rPr>
                <w:rFonts w:ascii="Century Gothic" w:eastAsia="Times New Roman" w:hAnsi="Century Gothic" w:cs="Times New Roman"/>
                <w:b/>
                <w:sz w:val="20"/>
                <w:szCs w:val="20"/>
              </w:rPr>
              <w:t>BRACHYTERAPII HDR</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FF4C56C"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r w:rsidRPr="00356EAA">
              <w:rPr>
                <w:rFonts w:ascii="Century Gothic" w:eastAsia="Times New Roman" w:hAnsi="Century Gothic" w:cs="Times New Roman"/>
                <w:b/>
                <w:bCs/>
                <w:sz w:val="20"/>
                <w:szCs w:val="20"/>
              </w:rPr>
              <w:t>Cena brutto (w zł)</w:t>
            </w:r>
          </w:p>
        </w:tc>
      </w:tr>
      <w:tr w:rsidR="00E248A7" w:rsidRPr="00356EAA" w14:paraId="4C4D1463" w14:textId="77777777" w:rsidTr="00E248A7">
        <w:trPr>
          <w:trHeight w:val="540"/>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D40C92D" w14:textId="77777777" w:rsidR="00E248A7" w:rsidRPr="00356EAA" w:rsidRDefault="00E248A7" w:rsidP="00E248A7">
            <w:pPr>
              <w:spacing w:after="0" w:line="240" w:lineRule="auto"/>
              <w:rPr>
                <w:rFonts w:ascii="Century Gothic" w:eastAsia="Times New Roman" w:hAnsi="Century Gothic" w:cs="Times New Roman"/>
                <w:bCs/>
                <w:sz w:val="20"/>
                <w:szCs w:val="20"/>
              </w:rPr>
            </w:pPr>
            <w:r w:rsidRPr="00356EAA">
              <w:rPr>
                <w:rFonts w:ascii="Century Gothic" w:eastAsia="Times New Roman" w:hAnsi="Century Gothic" w:cs="Times New Roman"/>
                <w:b/>
                <w:bCs/>
                <w:sz w:val="20"/>
                <w:szCs w:val="20"/>
              </w:rPr>
              <w:t>A:</w:t>
            </w:r>
            <w:r w:rsidRPr="00356EAA">
              <w:rPr>
                <w:rFonts w:ascii="Century Gothic" w:eastAsia="Times New Roman" w:hAnsi="Century Gothic" w:cs="Times New Roman"/>
                <w:bCs/>
                <w:sz w:val="20"/>
                <w:szCs w:val="20"/>
              </w:rPr>
              <w:t xml:space="preserve"> Cena brutto sprzętu wraz z dostawą</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9729864" w14:textId="77777777" w:rsidR="00E248A7" w:rsidRPr="00356EAA" w:rsidRDefault="00E248A7" w:rsidP="00356EAA">
            <w:pPr>
              <w:spacing w:after="0" w:line="240" w:lineRule="auto"/>
              <w:jc w:val="right"/>
              <w:rPr>
                <w:rFonts w:ascii="Century Gothic" w:eastAsia="Times New Roman" w:hAnsi="Century Gothic" w:cs="Times New Roman"/>
                <w:b/>
                <w:bCs/>
                <w:sz w:val="20"/>
                <w:szCs w:val="20"/>
              </w:rPr>
            </w:pPr>
          </w:p>
        </w:tc>
      </w:tr>
      <w:tr w:rsidR="00356EAA" w:rsidRPr="00356EAA" w14:paraId="49EF1B45" w14:textId="77777777" w:rsidTr="00E248A7">
        <w:trPr>
          <w:trHeight w:val="552"/>
        </w:trPr>
        <w:tc>
          <w:tcPr>
            <w:tcW w:w="1013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413EE8F"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B</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instalacji i uruchomienia sprzętu</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BB3C08F"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42EDA757" w14:textId="77777777" w:rsidTr="00935A6A">
        <w:trPr>
          <w:trHeight w:val="546"/>
        </w:trPr>
        <w:tc>
          <w:tcPr>
            <w:tcW w:w="10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4F6006D"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C7B580D"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22D06356" w14:textId="77777777" w:rsidTr="00935A6A">
        <w:trPr>
          <w:trHeight w:val="539"/>
        </w:trPr>
        <w:tc>
          <w:tcPr>
            <w:tcW w:w="10135"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2398C6C"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A+B+C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4CCE093"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bl>
    <w:p w14:paraId="2F7F9E5A" w14:textId="77777777" w:rsidR="001B5A9F" w:rsidRPr="00324B76" w:rsidRDefault="001B5A9F" w:rsidP="001B5A9F">
      <w:pPr>
        <w:spacing w:line="288" w:lineRule="auto"/>
        <w:rPr>
          <w:rFonts w:ascii="Century Gothic" w:eastAsia="Times New Roman" w:hAnsi="Century Gothic" w:cs="Arial"/>
          <w:b/>
          <w:bCs/>
          <w:sz w:val="16"/>
          <w:szCs w:val="16"/>
        </w:rPr>
      </w:pPr>
    </w:p>
    <w:p w14:paraId="4DEAC0CE" w14:textId="77777777" w:rsidR="000E0366" w:rsidRPr="00324B76" w:rsidRDefault="000E0366">
      <w:pPr>
        <w:spacing w:after="160" w:line="259" w:lineRule="auto"/>
        <w:rPr>
          <w:rFonts w:ascii="Century Gothic" w:eastAsia="Times New Roman" w:hAnsi="Century Gothic" w:cs="Arial"/>
          <w:b/>
          <w:bCs/>
          <w:sz w:val="16"/>
          <w:szCs w:val="16"/>
        </w:rPr>
      </w:pPr>
      <w:r w:rsidRPr="00324B76">
        <w:rPr>
          <w:rFonts w:ascii="Century Gothic" w:eastAsia="Times New Roman" w:hAnsi="Century Gothic" w:cs="Arial"/>
          <w:b/>
          <w:bCs/>
          <w:sz w:val="16"/>
          <w:szCs w:val="16"/>
        </w:rPr>
        <w:br w:type="page"/>
      </w:r>
    </w:p>
    <w:p w14:paraId="41F37E12" w14:textId="77777777" w:rsidR="001B5A9F" w:rsidRPr="00324B76" w:rsidRDefault="001B5A9F" w:rsidP="007A37E8">
      <w:pPr>
        <w:spacing w:after="0" w:line="240" w:lineRule="auto"/>
        <w:ind w:left="-426"/>
        <w:rPr>
          <w:rFonts w:ascii="Century Gothic" w:eastAsia="Times New Roman" w:hAnsi="Century Gothic" w:cs="Arial"/>
          <w:b/>
          <w:bCs/>
          <w:sz w:val="20"/>
          <w:szCs w:val="20"/>
          <w:u w:val="single"/>
        </w:rPr>
      </w:pPr>
      <w:r w:rsidRPr="00324B76">
        <w:rPr>
          <w:rFonts w:ascii="Century Gothic" w:eastAsia="Times New Roman" w:hAnsi="Century Gothic" w:cs="Arial"/>
          <w:b/>
          <w:bCs/>
          <w:sz w:val="20"/>
          <w:szCs w:val="20"/>
          <w:u w:val="single"/>
        </w:rPr>
        <w:lastRenderedPageBreak/>
        <w:t>PRZEZNACZENIE / NAZEWNICTWO</w:t>
      </w:r>
    </w:p>
    <w:p w14:paraId="35384D36" w14:textId="77777777" w:rsidR="000E0366" w:rsidRPr="00324B76" w:rsidRDefault="000E0366" w:rsidP="007A37E8">
      <w:pPr>
        <w:spacing w:after="0" w:line="240" w:lineRule="auto"/>
        <w:ind w:left="-426"/>
        <w:rPr>
          <w:rFonts w:ascii="Century Gothic" w:eastAsia="Times New Roman" w:hAnsi="Century Gothic" w:cs="Arial"/>
          <w:b/>
          <w:bCs/>
          <w:sz w:val="20"/>
          <w:szCs w:val="20"/>
          <w:u w:val="single"/>
        </w:rPr>
      </w:pPr>
    </w:p>
    <w:p w14:paraId="4BF6CDD5" w14:textId="77777777" w:rsidR="00512F7F" w:rsidRPr="00324B76" w:rsidRDefault="000E0366" w:rsidP="007A37E8">
      <w:pPr>
        <w:spacing w:after="0" w:line="240" w:lineRule="auto"/>
        <w:ind w:left="-426"/>
        <w:rPr>
          <w:rFonts w:ascii="Century Gothic" w:eastAsia="Times New Roman" w:hAnsi="Century Gothic" w:cs="Arial"/>
          <w:b/>
          <w:bCs/>
          <w:sz w:val="20"/>
          <w:szCs w:val="20"/>
        </w:rPr>
      </w:pPr>
      <w:r w:rsidRPr="00324B76">
        <w:rPr>
          <w:rFonts w:ascii="Century Gothic" w:eastAsia="Times New Roman" w:hAnsi="Century Gothic" w:cs="Arial"/>
          <w:b/>
          <w:bCs/>
          <w:sz w:val="20"/>
          <w:szCs w:val="20"/>
        </w:rPr>
        <w:t xml:space="preserve">Uwaga przy wystawianiu </w:t>
      </w:r>
      <w:r w:rsidR="001B5A9F" w:rsidRPr="00324B76">
        <w:rPr>
          <w:rFonts w:ascii="Century Gothic" w:eastAsia="Times New Roman" w:hAnsi="Century Gothic" w:cs="Arial"/>
          <w:b/>
          <w:bCs/>
          <w:sz w:val="20"/>
          <w:szCs w:val="20"/>
        </w:rPr>
        <w:t>dokumentów finansowo-księgowych, protokołów przekazania, itp. obowiązuje nazewnictwo jak w poniższej tabeli</w:t>
      </w:r>
      <w:r w:rsidRPr="00324B76">
        <w:rPr>
          <w:rFonts w:ascii="Century Gothic" w:eastAsia="Times New Roman" w:hAnsi="Century Gothic" w:cs="Arial"/>
          <w:b/>
          <w:bCs/>
          <w:sz w:val="20"/>
          <w:szCs w:val="20"/>
        </w:rPr>
        <w:t>:</w:t>
      </w:r>
    </w:p>
    <w:p w14:paraId="56434D94" w14:textId="77777777" w:rsidR="000E0366" w:rsidRPr="00324B76" w:rsidRDefault="000E0366" w:rsidP="000E0366">
      <w:pPr>
        <w:spacing w:after="0" w:line="240" w:lineRule="auto"/>
        <w:rPr>
          <w:rFonts w:ascii="Century Gothic" w:eastAsia="Times New Roman" w:hAnsi="Century Gothic" w:cs="Arial"/>
          <w:b/>
          <w:bCs/>
          <w:sz w:val="20"/>
          <w:szCs w:val="20"/>
        </w:rPr>
      </w:pPr>
    </w:p>
    <w:tbl>
      <w:tblPr>
        <w:tblW w:w="992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10"/>
        <w:gridCol w:w="2410"/>
        <w:gridCol w:w="4253"/>
        <w:gridCol w:w="850"/>
      </w:tblGrid>
      <w:tr w:rsidR="00645BBD" w:rsidRPr="00324B76" w14:paraId="73CE1672" w14:textId="77777777" w:rsidTr="00CB7F20">
        <w:trPr>
          <w:trHeight w:val="600"/>
        </w:trPr>
        <w:tc>
          <w:tcPr>
            <w:tcW w:w="2410" w:type="dxa"/>
            <w:shd w:val="clear" w:color="auto" w:fill="auto"/>
            <w:vAlign w:val="center"/>
          </w:tcPr>
          <w:p w14:paraId="6F040180"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Przeznaczenie (obszar)</w:t>
            </w:r>
          </w:p>
        </w:tc>
        <w:tc>
          <w:tcPr>
            <w:tcW w:w="2410" w:type="dxa"/>
            <w:shd w:val="clear" w:color="auto" w:fill="auto"/>
            <w:vAlign w:val="center"/>
          </w:tcPr>
          <w:p w14:paraId="07BA8A6F"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Pomieszczenie</w:t>
            </w:r>
          </w:p>
        </w:tc>
        <w:tc>
          <w:tcPr>
            <w:tcW w:w="4253" w:type="dxa"/>
            <w:shd w:val="clear" w:color="auto" w:fill="auto"/>
            <w:vAlign w:val="center"/>
          </w:tcPr>
          <w:p w14:paraId="1A5D6C6A" w14:textId="77777777" w:rsidR="00645BBD" w:rsidRPr="00324B76" w:rsidRDefault="00645BBD" w:rsidP="00A05F6D">
            <w:pPr>
              <w:spacing w:after="0" w:line="24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Nazwa w projekcie </w:t>
            </w:r>
            <w:r w:rsidRPr="00324B76">
              <w:rPr>
                <w:rFonts w:ascii="Century Gothic" w:hAnsi="Century Gothic" w:cs="Calibri"/>
                <w:b/>
                <w:color w:val="000000"/>
                <w:sz w:val="20"/>
                <w:szCs w:val="20"/>
              </w:rPr>
              <w:t>„unijnym”</w:t>
            </w:r>
          </w:p>
        </w:tc>
        <w:tc>
          <w:tcPr>
            <w:tcW w:w="850" w:type="dxa"/>
            <w:shd w:val="clear" w:color="auto" w:fill="auto"/>
            <w:vAlign w:val="center"/>
          </w:tcPr>
          <w:p w14:paraId="0D14D8CE" w14:textId="77777777" w:rsidR="00645BBD" w:rsidRPr="00324B76" w:rsidRDefault="00645BBD"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Ilość sztuk</w:t>
            </w:r>
          </w:p>
        </w:tc>
      </w:tr>
      <w:tr w:rsidR="00514A0F" w:rsidRPr="00E248A7" w14:paraId="05C497EA" w14:textId="77777777" w:rsidTr="00CB7F20">
        <w:trPr>
          <w:trHeight w:val="600"/>
        </w:trPr>
        <w:tc>
          <w:tcPr>
            <w:tcW w:w="2410" w:type="dxa"/>
            <w:shd w:val="clear" w:color="auto" w:fill="auto"/>
            <w:vAlign w:val="center"/>
            <w:hideMark/>
          </w:tcPr>
          <w:p w14:paraId="44401BC9" w14:textId="77777777" w:rsidR="00514A0F" w:rsidRPr="00CB7F20" w:rsidRDefault="00514A0F" w:rsidP="00CB7F20">
            <w:pPr>
              <w:widowControl w:val="0"/>
              <w:suppressAutoHyphens/>
              <w:autoSpaceDE w:val="0"/>
              <w:spacing w:after="0"/>
              <w:jc w:val="center"/>
              <w:rPr>
                <w:rFonts w:ascii="Century Gothic" w:eastAsia="Times New Roman" w:hAnsi="Century Gothic" w:cs="Calibri"/>
                <w:sz w:val="20"/>
                <w:szCs w:val="20"/>
                <w:lang w:eastAsia="pl-PL"/>
              </w:rPr>
            </w:pPr>
            <w:r w:rsidRPr="00CB7F20">
              <w:rPr>
                <w:rFonts w:ascii="Century Gothic" w:hAnsi="Century Gothic"/>
                <w:sz w:val="20"/>
                <w:szCs w:val="20"/>
                <w:lang w:eastAsia="pl-PL"/>
              </w:rPr>
              <w:t>BRACHYTERAPIA</w:t>
            </w:r>
          </w:p>
        </w:tc>
        <w:tc>
          <w:tcPr>
            <w:tcW w:w="2410" w:type="dxa"/>
            <w:shd w:val="clear" w:color="auto" w:fill="auto"/>
            <w:vAlign w:val="center"/>
            <w:hideMark/>
          </w:tcPr>
          <w:p w14:paraId="6A76B7F9" w14:textId="77777777" w:rsidR="00514A0F" w:rsidRPr="00CB7F20" w:rsidRDefault="00514A0F" w:rsidP="00CB7F20">
            <w:pPr>
              <w:widowControl w:val="0"/>
              <w:suppressAutoHyphens/>
              <w:autoSpaceDE w:val="0"/>
              <w:spacing w:after="0"/>
              <w:jc w:val="center"/>
              <w:rPr>
                <w:rFonts w:ascii="Century Gothic" w:eastAsia="Times New Roman" w:hAnsi="Century Gothic" w:cs="Calibri"/>
                <w:sz w:val="20"/>
                <w:szCs w:val="20"/>
                <w:lang w:eastAsia="pl-PL"/>
              </w:rPr>
            </w:pPr>
            <w:r w:rsidRPr="00CB7F20">
              <w:rPr>
                <w:rFonts w:ascii="Century Gothic" w:hAnsi="Century Gothic"/>
                <w:sz w:val="20"/>
                <w:szCs w:val="20"/>
                <w:lang w:eastAsia="pl-PL"/>
              </w:rPr>
              <w:t>Wyposażenie wspólne</w:t>
            </w:r>
          </w:p>
        </w:tc>
        <w:tc>
          <w:tcPr>
            <w:tcW w:w="4253" w:type="dxa"/>
            <w:shd w:val="clear" w:color="auto" w:fill="auto"/>
            <w:vAlign w:val="center"/>
            <w:hideMark/>
          </w:tcPr>
          <w:p w14:paraId="677CB002" w14:textId="77777777" w:rsidR="00514A0F" w:rsidRPr="00CB7F20" w:rsidRDefault="005A248A" w:rsidP="00CB7F20">
            <w:pPr>
              <w:widowControl w:val="0"/>
              <w:suppressAutoHyphens/>
              <w:autoSpaceDE w:val="0"/>
              <w:spacing w:after="0"/>
              <w:jc w:val="center"/>
              <w:rPr>
                <w:rFonts w:ascii="Century Gothic" w:eastAsia="Times New Roman" w:hAnsi="Century Gothic" w:cs="Calibri"/>
                <w:sz w:val="20"/>
                <w:szCs w:val="20"/>
                <w:lang w:eastAsia="pl-PL"/>
              </w:rPr>
            </w:pPr>
            <w:r>
              <w:rPr>
                <w:rFonts w:ascii="Century Gothic" w:hAnsi="Century Gothic"/>
                <w:sz w:val="20"/>
                <w:szCs w:val="20"/>
                <w:lang w:eastAsia="pl-PL"/>
              </w:rPr>
              <w:t xml:space="preserve">Ultrasonograf </w:t>
            </w:r>
            <w:r w:rsidR="00514A0F" w:rsidRPr="00CB7F20">
              <w:rPr>
                <w:rFonts w:ascii="Century Gothic" w:hAnsi="Century Gothic"/>
                <w:sz w:val="20"/>
                <w:szCs w:val="20"/>
                <w:lang w:eastAsia="pl-PL"/>
              </w:rPr>
              <w:t>wysokiej klasy do brachyterapii HDR</w:t>
            </w:r>
          </w:p>
        </w:tc>
        <w:tc>
          <w:tcPr>
            <w:tcW w:w="850" w:type="dxa"/>
            <w:shd w:val="clear" w:color="auto" w:fill="auto"/>
            <w:vAlign w:val="center"/>
            <w:hideMark/>
          </w:tcPr>
          <w:p w14:paraId="357933CA" w14:textId="77777777" w:rsidR="00514A0F" w:rsidRPr="00CB7F20" w:rsidRDefault="00514A0F" w:rsidP="00CB7F20">
            <w:pPr>
              <w:spacing w:after="0" w:line="240" w:lineRule="auto"/>
              <w:jc w:val="center"/>
              <w:rPr>
                <w:rFonts w:ascii="Century Gothic" w:hAnsi="Century Gothic" w:cs="Calibri"/>
                <w:color w:val="000000"/>
                <w:sz w:val="20"/>
                <w:szCs w:val="20"/>
              </w:rPr>
            </w:pPr>
            <w:r w:rsidRPr="00CB7F20">
              <w:rPr>
                <w:rFonts w:ascii="Century Gothic" w:hAnsi="Century Gothic" w:cs="Calibri"/>
                <w:color w:val="000000"/>
                <w:sz w:val="20"/>
                <w:szCs w:val="20"/>
              </w:rPr>
              <w:t>1</w:t>
            </w:r>
          </w:p>
        </w:tc>
      </w:tr>
    </w:tbl>
    <w:p w14:paraId="6204A314" w14:textId="77777777" w:rsidR="001B5A9F" w:rsidRPr="001A32C6" w:rsidRDefault="001B5A9F" w:rsidP="001B5A9F">
      <w:pPr>
        <w:spacing w:line="288" w:lineRule="auto"/>
        <w:rPr>
          <w:rFonts w:ascii="Century Gothic" w:eastAsia="Times New Roman" w:hAnsi="Century Gothic" w:cs="Arial"/>
          <w:b/>
          <w:bCs/>
          <w:sz w:val="16"/>
          <w:szCs w:val="16"/>
        </w:rPr>
      </w:pPr>
    </w:p>
    <w:p w14:paraId="66F12382" w14:textId="77777777" w:rsidR="001B5A9F" w:rsidRDefault="001B5A9F" w:rsidP="007A37E8">
      <w:pPr>
        <w:tabs>
          <w:tab w:val="left" w:pos="9781"/>
        </w:tabs>
        <w:suppressAutoHyphens/>
        <w:spacing w:after="0" w:line="240" w:lineRule="auto"/>
        <w:ind w:left="-425"/>
        <w:rPr>
          <w:rFonts w:ascii="Century Gothic" w:eastAsia="Times New Roman" w:hAnsi="Century Gothic"/>
          <w:b/>
          <w:szCs w:val="20"/>
          <w:lang w:eastAsia="zh-CN"/>
        </w:rPr>
      </w:pPr>
      <w:r w:rsidRPr="001A32C6">
        <w:rPr>
          <w:rFonts w:ascii="Century Gothic" w:eastAsia="Times New Roman" w:hAnsi="Century Gothic" w:cs="Arial"/>
          <w:b/>
          <w:bCs/>
          <w:sz w:val="20"/>
          <w:szCs w:val="20"/>
        </w:rPr>
        <w:t>PARAMETRY TECHNICZNE I EKSPLOATACYJNE</w:t>
      </w:r>
      <w:r w:rsidR="007A37E8">
        <w:rPr>
          <w:rFonts w:ascii="Century Gothic" w:eastAsia="Times New Roman" w:hAnsi="Century Gothic" w:cs="Arial"/>
          <w:b/>
          <w:bCs/>
          <w:sz w:val="20"/>
          <w:szCs w:val="20"/>
        </w:rPr>
        <w:t xml:space="preserve"> (dotyczą wszystkich aparatów w pakiecie)</w:t>
      </w:r>
    </w:p>
    <w:p w14:paraId="4BEC2BFC" w14:textId="77777777" w:rsidR="007A37E8" w:rsidRPr="007A37E8" w:rsidRDefault="007A37E8" w:rsidP="007A37E8">
      <w:pPr>
        <w:tabs>
          <w:tab w:val="left" w:pos="9781"/>
        </w:tabs>
        <w:suppressAutoHyphens/>
        <w:spacing w:after="0" w:line="240" w:lineRule="auto"/>
        <w:ind w:left="-425"/>
        <w:rPr>
          <w:rFonts w:ascii="Century Gothic" w:eastAsia="Times New Roman" w:hAnsi="Century Gothic"/>
          <w:b/>
          <w:szCs w:val="20"/>
          <w:lang w:eastAsia="zh-CN"/>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1B5A9F" w:rsidRPr="00CB7F20" w14:paraId="010DA794" w14:textId="77777777" w:rsidTr="00CB7F20">
        <w:tc>
          <w:tcPr>
            <w:tcW w:w="567" w:type="dxa"/>
            <w:tcBorders>
              <w:top w:val="single" w:sz="4" w:space="0" w:color="auto"/>
              <w:left w:val="single" w:sz="4" w:space="0" w:color="auto"/>
              <w:bottom w:val="single" w:sz="4" w:space="0" w:color="auto"/>
              <w:right w:val="single" w:sz="4" w:space="0" w:color="auto"/>
            </w:tcBorders>
            <w:vAlign w:val="center"/>
            <w:hideMark/>
          </w:tcPr>
          <w:p w14:paraId="3E6042C1" w14:textId="77777777" w:rsidR="001B5A9F" w:rsidRPr="00CB7F20" w:rsidRDefault="001B5A9F" w:rsidP="00CB7F20">
            <w:pPr>
              <w:spacing w:after="0"/>
              <w:rPr>
                <w:rFonts w:ascii="Century Gothic" w:eastAsia="Times New Roman" w:hAnsi="Century Gothic" w:cs="Arial"/>
                <w:b/>
                <w:bCs/>
                <w:sz w:val="18"/>
                <w:szCs w:val="18"/>
              </w:rPr>
            </w:pPr>
            <w:r w:rsidRPr="00CB7F20">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0DEDC8A6" w14:textId="77777777" w:rsidR="001B5A9F" w:rsidRPr="00CB7F20" w:rsidRDefault="007A37E8" w:rsidP="00CB7F20">
            <w:pPr>
              <w:spacing w:after="0"/>
              <w:jc w:val="center"/>
              <w:rPr>
                <w:rFonts w:ascii="Century Gothic" w:eastAsia="Times New Roman" w:hAnsi="Century Gothic" w:cs="Arial"/>
                <w:b/>
                <w:bCs/>
                <w:sz w:val="18"/>
                <w:szCs w:val="18"/>
              </w:rPr>
            </w:pPr>
            <w:r w:rsidRPr="00CB7F20">
              <w:rPr>
                <w:rFonts w:ascii="Century Gothic" w:eastAsia="Times New Roman" w:hAnsi="Century Gothic" w:cs="Arial"/>
                <w:b/>
                <w:bCs/>
                <w:sz w:val="18"/>
                <w:szCs w:val="18"/>
              </w:rPr>
              <w:t>P</w:t>
            </w:r>
            <w:r w:rsidR="001B5A9F" w:rsidRPr="00CB7F20">
              <w:rPr>
                <w:rFonts w:ascii="Century Gothic" w:eastAsia="Times New Roman" w:hAnsi="Century Gothic" w:cs="Arial"/>
                <w:b/>
                <w:bCs/>
                <w:sz w:val="18"/>
                <w:szCs w:val="18"/>
              </w:rPr>
              <w:t>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637364F" w14:textId="77777777" w:rsidR="001B5A9F" w:rsidRPr="00CB7F20" w:rsidRDefault="007A37E8" w:rsidP="00CB7F20">
            <w:pPr>
              <w:spacing w:after="0"/>
              <w:jc w:val="center"/>
              <w:rPr>
                <w:rFonts w:ascii="Century Gothic" w:eastAsia="Times New Roman" w:hAnsi="Century Gothic" w:cs="Arial"/>
                <w:b/>
                <w:bCs/>
                <w:sz w:val="18"/>
                <w:szCs w:val="18"/>
              </w:rPr>
            </w:pPr>
            <w:r w:rsidRPr="00CB7F20">
              <w:rPr>
                <w:rFonts w:ascii="Century Gothic" w:eastAsia="Times New Roman" w:hAnsi="Century Gothic" w:cs="Arial"/>
                <w:b/>
                <w:bCs/>
                <w:sz w:val="18"/>
                <w:szCs w:val="18"/>
              </w:rPr>
              <w:t>P</w:t>
            </w:r>
            <w:r w:rsidR="001B5A9F" w:rsidRPr="00CB7F20">
              <w:rPr>
                <w:rFonts w:ascii="Century Gothic" w:eastAsia="Times New Roman" w:hAnsi="Century Gothic" w:cs="Arial"/>
                <w:b/>
                <w:bCs/>
                <w:sz w:val="18"/>
                <w:szCs w:val="18"/>
              </w:rPr>
              <w:t>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3F2B62C5" w14:textId="77777777" w:rsidR="001B5A9F" w:rsidRPr="00CB7F20" w:rsidRDefault="007A37E8" w:rsidP="00CB7F20">
            <w:pPr>
              <w:spacing w:after="0"/>
              <w:jc w:val="center"/>
              <w:rPr>
                <w:rFonts w:ascii="Century Gothic" w:eastAsia="Times New Roman" w:hAnsi="Century Gothic" w:cs="Arial"/>
                <w:b/>
                <w:bCs/>
                <w:sz w:val="18"/>
                <w:szCs w:val="18"/>
              </w:rPr>
            </w:pPr>
            <w:r w:rsidRPr="00CB7F20">
              <w:rPr>
                <w:rFonts w:ascii="Century Gothic" w:eastAsia="Times New Roman" w:hAnsi="Century Gothic" w:cs="Arial"/>
                <w:b/>
                <w:bCs/>
                <w:sz w:val="18"/>
                <w:szCs w:val="18"/>
              </w:rPr>
              <w:t>P</w:t>
            </w:r>
            <w:r w:rsidR="001B5A9F" w:rsidRPr="00CB7F20">
              <w:rPr>
                <w:rFonts w:ascii="Century Gothic" w:eastAsia="Times New Roman" w:hAnsi="Century Gothic" w:cs="Arial"/>
                <w:b/>
                <w:bCs/>
                <w:sz w:val="18"/>
                <w:szCs w:val="18"/>
              </w:rPr>
              <w:t>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E78F2F5" w14:textId="77777777" w:rsidR="001B5A9F" w:rsidRPr="00CB7F20" w:rsidRDefault="007A37E8" w:rsidP="00CB7F20">
            <w:pPr>
              <w:spacing w:after="0"/>
              <w:jc w:val="center"/>
              <w:rPr>
                <w:rFonts w:ascii="Century Gothic" w:eastAsia="Times New Roman" w:hAnsi="Century Gothic" w:cs="Arial"/>
                <w:b/>
                <w:bCs/>
                <w:sz w:val="18"/>
                <w:szCs w:val="18"/>
              </w:rPr>
            </w:pPr>
            <w:r w:rsidRPr="00CB7F20">
              <w:rPr>
                <w:rFonts w:ascii="Century Gothic" w:eastAsia="Times New Roman" w:hAnsi="Century Gothic" w:cs="Arial"/>
                <w:b/>
                <w:bCs/>
                <w:sz w:val="18"/>
                <w:szCs w:val="18"/>
              </w:rPr>
              <w:t>Sposób oceny parametru</w:t>
            </w:r>
          </w:p>
        </w:tc>
      </w:tr>
      <w:tr w:rsidR="00CB7F20" w:rsidRPr="00CB7F20" w14:paraId="70F131B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3E294F0"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6786932" w14:textId="77777777" w:rsidR="00CB7F20" w:rsidRPr="00CB7F20" w:rsidRDefault="00CB7F20" w:rsidP="00CB7F20">
            <w:pPr>
              <w:pStyle w:val="Nagwek2"/>
              <w:widowControl w:val="0"/>
              <w:numPr>
                <w:ilvl w:val="1"/>
                <w:numId w:val="18"/>
              </w:numPr>
              <w:autoSpaceDE w:val="0"/>
              <w:snapToGrid w:val="0"/>
              <w:spacing w:before="0" w:after="0" w:line="276" w:lineRule="auto"/>
              <w:ind w:left="0" w:firstLine="71"/>
              <w:rPr>
                <w:rFonts w:ascii="Century Gothic" w:hAnsi="Century Gothic" w:cs="Arial"/>
                <w:i w:val="0"/>
                <w:sz w:val="18"/>
                <w:szCs w:val="18"/>
              </w:rPr>
            </w:pPr>
            <w:r w:rsidRPr="00CB7F20">
              <w:rPr>
                <w:rFonts w:ascii="Century Gothic" w:hAnsi="Century Gothic" w:cs="Arial"/>
                <w:i w:val="0"/>
                <w:sz w:val="18"/>
                <w:szCs w:val="18"/>
              </w:rPr>
              <w:t>Jednostka główna</w:t>
            </w:r>
          </w:p>
        </w:tc>
        <w:tc>
          <w:tcPr>
            <w:tcW w:w="1700" w:type="dxa"/>
            <w:tcBorders>
              <w:top w:val="single" w:sz="4" w:space="0" w:color="auto"/>
              <w:left w:val="single" w:sz="4" w:space="0" w:color="auto"/>
              <w:bottom w:val="single" w:sz="4" w:space="0" w:color="auto"/>
              <w:right w:val="single" w:sz="4" w:space="0" w:color="auto"/>
            </w:tcBorders>
            <w:vAlign w:val="center"/>
          </w:tcPr>
          <w:p w14:paraId="7468765D" w14:textId="77777777" w:rsidR="00CB7F20" w:rsidRPr="00CB7F20" w:rsidRDefault="00CB7F20" w:rsidP="00CB7F20">
            <w:pPr>
              <w:pStyle w:val="Nagwek2"/>
              <w:widowControl w:val="0"/>
              <w:numPr>
                <w:ilvl w:val="1"/>
                <w:numId w:val="18"/>
              </w:numPr>
              <w:autoSpaceDE w:val="0"/>
              <w:snapToGrid w:val="0"/>
              <w:spacing w:before="0" w:after="0" w:line="276" w:lineRule="auto"/>
              <w:ind w:left="0"/>
              <w:jc w:val="center"/>
              <w:rPr>
                <w:rFonts w:ascii="Century Gothic" w:hAnsi="Century Gothic" w:cs="Arial"/>
                <w:i w:val="0"/>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6691CE79" w14:textId="77777777" w:rsidR="00CB7F20" w:rsidRPr="00CB7F20" w:rsidRDefault="00CB7F20" w:rsidP="00CB7F20">
            <w:pPr>
              <w:pStyle w:val="Nagwek2"/>
              <w:widowControl w:val="0"/>
              <w:numPr>
                <w:ilvl w:val="1"/>
                <w:numId w:val="18"/>
              </w:numPr>
              <w:autoSpaceDE w:val="0"/>
              <w:snapToGrid w:val="0"/>
              <w:spacing w:before="0" w:after="0" w:line="276" w:lineRule="auto"/>
              <w:ind w:left="0"/>
              <w:rPr>
                <w:rFonts w:ascii="Century Gothic" w:hAnsi="Century Gothic" w:cs="Arial"/>
                <w:i w:val="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2AAE3C8" w14:textId="77777777" w:rsidR="00CB7F20" w:rsidRPr="00CB7F20" w:rsidRDefault="00CB7F20" w:rsidP="00CB7F20">
            <w:pPr>
              <w:pStyle w:val="Nagwek2"/>
              <w:widowControl w:val="0"/>
              <w:numPr>
                <w:ilvl w:val="1"/>
                <w:numId w:val="18"/>
              </w:numPr>
              <w:autoSpaceDE w:val="0"/>
              <w:snapToGrid w:val="0"/>
              <w:spacing w:before="0" w:after="0" w:line="276" w:lineRule="auto"/>
              <w:ind w:left="0"/>
              <w:jc w:val="center"/>
              <w:rPr>
                <w:rFonts w:ascii="Century Gothic" w:hAnsi="Century Gothic" w:cs="Arial"/>
                <w:i w:val="0"/>
                <w:sz w:val="18"/>
                <w:szCs w:val="18"/>
              </w:rPr>
            </w:pPr>
          </w:p>
        </w:tc>
      </w:tr>
      <w:tr w:rsidR="00CB7F20" w:rsidRPr="00CB7F20" w14:paraId="1435D125"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00E27CE"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A19FC40"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Wybierane częstotliwości pracy dla trybu 2D min 2,0 – 20,0 [MHz]</w:t>
            </w:r>
          </w:p>
        </w:tc>
        <w:tc>
          <w:tcPr>
            <w:tcW w:w="1700" w:type="dxa"/>
            <w:tcBorders>
              <w:top w:val="single" w:sz="4" w:space="0" w:color="auto"/>
              <w:left w:val="single" w:sz="4" w:space="0" w:color="auto"/>
              <w:bottom w:val="single" w:sz="4" w:space="0" w:color="auto"/>
              <w:right w:val="single" w:sz="4" w:space="0" w:color="auto"/>
            </w:tcBorders>
            <w:vAlign w:val="center"/>
          </w:tcPr>
          <w:p w14:paraId="01EF0B2E" w14:textId="77777777" w:rsidR="00CB7F20" w:rsidRPr="00CB7F20" w:rsidRDefault="00CB7F20" w:rsidP="00CB7F20">
            <w:pPr>
              <w:snapToGrid w:val="0"/>
              <w:spacing w:after="0"/>
              <w:ind w:left="-45" w:right="-72"/>
              <w:jc w:val="center"/>
              <w:rPr>
                <w:rFonts w:ascii="Century Gothic" w:hAnsi="Century Gothic" w:cs="Arial"/>
                <w:sz w:val="18"/>
                <w:szCs w:val="18"/>
              </w:rPr>
            </w:pPr>
            <w:r>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A8C94B7"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E320262"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20 MHz i więcej – 5 pkt.</w:t>
            </w:r>
          </w:p>
          <w:p w14:paraId="2F92222C"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Mniejsze wartości – 1 pkt.</w:t>
            </w:r>
          </w:p>
        </w:tc>
      </w:tr>
      <w:tr w:rsidR="00CB7F20" w:rsidRPr="00CB7F20" w14:paraId="060FAAD2"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FA5462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280BAC8"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Dynamika systemu [dB] </w:t>
            </w:r>
          </w:p>
        </w:tc>
        <w:tc>
          <w:tcPr>
            <w:tcW w:w="1700" w:type="dxa"/>
            <w:tcBorders>
              <w:top w:val="single" w:sz="4" w:space="0" w:color="auto"/>
              <w:left w:val="single" w:sz="4" w:space="0" w:color="auto"/>
              <w:bottom w:val="single" w:sz="4" w:space="0" w:color="auto"/>
              <w:right w:val="single" w:sz="4" w:space="0" w:color="auto"/>
            </w:tcBorders>
            <w:vAlign w:val="center"/>
          </w:tcPr>
          <w:p w14:paraId="0F8A4D1F"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&gt;= 300</w:t>
            </w:r>
          </w:p>
        </w:tc>
        <w:tc>
          <w:tcPr>
            <w:tcW w:w="4395" w:type="dxa"/>
            <w:tcBorders>
              <w:top w:val="single" w:sz="4" w:space="0" w:color="auto"/>
              <w:left w:val="single" w:sz="4" w:space="0" w:color="auto"/>
              <w:bottom w:val="single" w:sz="4" w:space="0" w:color="auto"/>
              <w:right w:val="single" w:sz="4" w:space="0" w:color="auto"/>
            </w:tcBorders>
            <w:vAlign w:val="center"/>
          </w:tcPr>
          <w:p w14:paraId="47BD5628"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59F29B4"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34309A6F"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218F842"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2F8B7C5"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Technologia cyfrowa – system równoległego przetwarzania z cyfrową obróbką i cyfrowym kształtowaniem wiązki min. 30 wiązek jednocześnie</w:t>
            </w:r>
          </w:p>
        </w:tc>
        <w:tc>
          <w:tcPr>
            <w:tcW w:w="1700" w:type="dxa"/>
            <w:tcBorders>
              <w:top w:val="single" w:sz="4" w:space="0" w:color="auto"/>
              <w:left w:val="single" w:sz="4" w:space="0" w:color="auto"/>
              <w:bottom w:val="single" w:sz="4" w:space="0" w:color="auto"/>
              <w:right w:val="single" w:sz="4" w:space="0" w:color="auto"/>
            </w:tcBorders>
            <w:vAlign w:val="center"/>
          </w:tcPr>
          <w:p w14:paraId="0AAED876"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0B2DCD0"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8CE0F60"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0D49FA00"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7A175E1"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834259D"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Ilość niezależnych kanałów odbiorczych</w:t>
            </w:r>
          </w:p>
        </w:tc>
        <w:tc>
          <w:tcPr>
            <w:tcW w:w="1700" w:type="dxa"/>
            <w:tcBorders>
              <w:top w:val="single" w:sz="4" w:space="0" w:color="auto"/>
              <w:left w:val="single" w:sz="4" w:space="0" w:color="auto"/>
              <w:bottom w:val="single" w:sz="4" w:space="0" w:color="auto"/>
              <w:right w:val="single" w:sz="4" w:space="0" w:color="auto"/>
            </w:tcBorders>
            <w:vAlign w:val="center"/>
          </w:tcPr>
          <w:p w14:paraId="2393A897"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&gt;= 8 000 000</w:t>
            </w:r>
          </w:p>
        </w:tc>
        <w:tc>
          <w:tcPr>
            <w:tcW w:w="4395" w:type="dxa"/>
            <w:tcBorders>
              <w:top w:val="single" w:sz="4" w:space="0" w:color="auto"/>
              <w:left w:val="single" w:sz="4" w:space="0" w:color="auto"/>
              <w:bottom w:val="single" w:sz="4" w:space="0" w:color="auto"/>
              <w:right w:val="single" w:sz="4" w:space="0" w:color="auto"/>
            </w:tcBorders>
            <w:vAlign w:val="center"/>
          </w:tcPr>
          <w:p w14:paraId="72B7774D"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368CBFF"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Wartość wymagana – 1 pkt.</w:t>
            </w:r>
          </w:p>
          <w:p w14:paraId="6666B566"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Wyższa niż wymagana – 2 pkt.</w:t>
            </w:r>
          </w:p>
        </w:tc>
      </w:tr>
      <w:tr w:rsidR="00CB7F20" w:rsidRPr="00CB7F20" w14:paraId="3816C72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A0893B6"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617926B"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Fizyczna ilość kanałów nadawczych  TX i odbiorczych RX - Min. po 250</w:t>
            </w:r>
          </w:p>
        </w:tc>
        <w:tc>
          <w:tcPr>
            <w:tcW w:w="1700" w:type="dxa"/>
            <w:tcBorders>
              <w:top w:val="single" w:sz="4" w:space="0" w:color="auto"/>
              <w:left w:val="single" w:sz="4" w:space="0" w:color="auto"/>
              <w:bottom w:val="single" w:sz="4" w:space="0" w:color="auto"/>
              <w:right w:val="single" w:sz="4" w:space="0" w:color="auto"/>
            </w:tcBorders>
            <w:vAlign w:val="center"/>
          </w:tcPr>
          <w:p w14:paraId="315902E4"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ED0AD82"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69D3568"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38C664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CE3CE81"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A761DCE"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Ilość niezależnych identycznych  gniazd dla różnego typu głowic obrazowych – min. 4</w:t>
            </w:r>
          </w:p>
        </w:tc>
        <w:tc>
          <w:tcPr>
            <w:tcW w:w="1700" w:type="dxa"/>
            <w:tcBorders>
              <w:top w:val="single" w:sz="4" w:space="0" w:color="auto"/>
              <w:left w:val="single" w:sz="4" w:space="0" w:color="auto"/>
              <w:bottom w:val="single" w:sz="4" w:space="0" w:color="auto"/>
              <w:right w:val="single" w:sz="4" w:space="0" w:color="auto"/>
            </w:tcBorders>
            <w:vAlign w:val="center"/>
          </w:tcPr>
          <w:p w14:paraId="106233BE"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267B394"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60E70A"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7F8B3F1"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C3C0D73"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6DCF14F"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Monitor LCD, wielkość ekranu (przekątna) min 21’’ [cal]</w:t>
            </w:r>
          </w:p>
        </w:tc>
        <w:tc>
          <w:tcPr>
            <w:tcW w:w="1700" w:type="dxa"/>
            <w:tcBorders>
              <w:top w:val="single" w:sz="4" w:space="0" w:color="auto"/>
              <w:left w:val="single" w:sz="4" w:space="0" w:color="auto"/>
              <w:bottom w:val="single" w:sz="4" w:space="0" w:color="auto"/>
              <w:right w:val="single" w:sz="4" w:space="0" w:color="auto"/>
            </w:tcBorders>
            <w:vAlign w:val="center"/>
          </w:tcPr>
          <w:p w14:paraId="05223959"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CFEB00D"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1B4965A"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83F8665"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B1BF5B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AADA300"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Rozdzielczość monitora LCD</w:t>
            </w:r>
          </w:p>
        </w:tc>
        <w:tc>
          <w:tcPr>
            <w:tcW w:w="1700" w:type="dxa"/>
            <w:tcBorders>
              <w:top w:val="single" w:sz="4" w:space="0" w:color="auto"/>
              <w:left w:val="single" w:sz="4" w:space="0" w:color="auto"/>
              <w:bottom w:val="single" w:sz="4" w:space="0" w:color="auto"/>
              <w:right w:val="single" w:sz="4" w:space="0" w:color="auto"/>
            </w:tcBorders>
            <w:vAlign w:val="center"/>
          </w:tcPr>
          <w:p w14:paraId="02532214"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&gt;= 1920 x 1080</w:t>
            </w:r>
          </w:p>
        </w:tc>
        <w:tc>
          <w:tcPr>
            <w:tcW w:w="4395" w:type="dxa"/>
            <w:tcBorders>
              <w:top w:val="single" w:sz="4" w:space="0" w:color="auto"/>
              <w:left w:val="single" w:sz="4" w:space="0" w:color="auto"/>
              <w:bottom w:val="single" w:sz="4" w:space="0" w:color="auto"/>
              <w:right w:val="single" w:sz="4" w:space="0" w:color="auto"/>
            </w:tcBorders>
            <w:vAlign w:val="center"/>
          </w:tcPr>
          <w:p w14:paraId="4A4EFC08"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327A38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Wartość wymagana – 1 pkt.</w:t>
            </w:r>
          </w:p>
          <w:p w14:paraId="32B9AD71"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Wyższa niż wymagana – 2 pkt.</w:t>
            </w:r>
          </w:p>
        </w:tc>
      </w:tr>
      <w:tr w:rsidR="00CB7F20" w:rsidRPr="00CB7F20" w14:paraId="17FF6B0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81388F6"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07A2F05"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Możliwość regulacji położenia monitora LCD: prawo/lewo, </w:t>
            </w:r>
            <w:r w:rsidRPr="00CB7F20">
              <w:rPr>
                <w:rFonts w:ascii="Century Gothic" w:hAnsi="Century Gothic" w:cs="Arial"/>
                <w:sz w:val="18"/>
                <w:szCs w:val="18"/>
              </w:rPr>
              <w:lastRenderedPageBreak/>
              <w:t>przód/tył, góra/dół, pochylenie</w:t>
            </w:r>
          </w:p>
        </w:tc>
        <w:tc>
          <w:tcPr>
            <w:tcW w:w="1700" w:type="dxa"/>
            <w:tcBorders>
              <w:top w:val="single" w:sz="4" w:space="0" w:color="auto"/>
              <w:left w:val="single" w:sz="4" w:space="0" w:color="auto"/>
              <w:bottom w:val="single" w:sz="4" w:space="0" w:color="auto"/>
              <w:right w:val="single" w:sz="4" w:space="0" w:color="auto"/>
            </w:tcBorders>
            <w:vAlign w:val="center"/>
          </w:tcPr>
          <w:p w14:paraId="6A6A8AA3"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1455756C"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D8665E2"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084FBF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CBA339A"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E5A7409"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Monitor umieszczony na min. 3 przegubowym ruchomym ramieniu  </w:t>
            </w:r>
          </w:p>
        </w:tc>
        <w:tc>
          <w:tcPr>
            <w:tcW w:w="1700" w:type="dxa"/>
            <w:tcBorders>
              <w:top w:val="single" w:sz="4" w:space="0" w:color="auto"/>
              <w:left w:val="single" w:sz="4" w:space="0" w:color="auto"/>
              <w:bottom w:val="single" w:sz="4" w:space="0" w:color="auto"/>
              <w:right w:val="single" w:sz="4" w:space="0" w:color="auto"/>
            </w:tcBorders>
            <w:vAlign w:val="center"/>
          </w:tcPr>
          <w:p w14:paraId="7F2255FB"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34980C8"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5DE6993"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5FE2F2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8C37BE9"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E758E88"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Urządzenie wyposażone w wieszaki na głowice po obu stronach konsoli/panelu</w:t>
            </w:r>
          </w:p>
        </w:tc>
        <w:tc>
          <w:tcPr>
            <w:tcW w:w="1700" w:type="dxa"/>
            <w:tcBorders>
              <w:top w:val="single" w:sz="4" w:space="0" w:color="auto"/>
              <w:left w:val="single" w:sz="4" w:space="0" w:color="auto"/>
              <w:bottom w:val="single" w:sz="4" w:space="0" w:color="auto"/>
              <w:right w:val="single" w:sz="4" w:space="0" w:color="auto"/>
            </w:tcBorders>
            <w:vAlign w:val="center"/>
          </w:tcPr>
          <w:p w14:paraId="5EE9DF08"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D1E17C3"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682763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476DFF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3634807"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2CF071D"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Klawiatura alfanumeryczna z przyciskami funkcyjnymi  </w:t>
            </w:r>
          </w:p>
        </w:tc>
        <w:tc>
          <w:tcPr>
            <w:tcW w:w="1700" w:type="dxa"/>
            <w:tcBorders>
              <w:top w:val="single" w:sz="4" w:space="0" w:color="auto"/>
              <w:left w:val="single" w:sz="4" w:space="0" w:color="auto"/>
              <w:bottom w:val="single" w:sz="4" w:space="0" w:color="auto"/>
              <w:right w:val="single" w:sz="4" w:space="0" w:color="auto"/>
            </w:tcBorders>
            <w:vAlign w:val="center"/>
          </w:tcPr>
          <w:p w14:paraId="4B50C3D1"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475126C"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A50AFD8"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7073D96"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F7BC3AE"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A0EAABA"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Ekran dotykowy min. 12” z przyciskami funkcyjnymi oraz możliwością programowania położenia poszczególnych funkcji. Obsługa ekranu jak tablet.</w:t>
            </w:r>
          </w:p>
        </w:tc>
        <w:tc>
          <w:tcPr>
            <w:tcW w:w="1700" w:type="dxa"/>
            <w:tcBorders>
              <w:top w:val="single" w:sz="4" w:space="0" w:color="auto"/>
              <w:left w:val="single" w:sz="4" w:space="0" w:color="auto"/>
              <w:bottom w:val="single" w:sz="4" w:space="0" w:color="auto"/>
              <w:right w:val="single" w:sz="4" w:space="0" w:color="auto"/>
            </w:tcBorders>
            <w:vAlign w:val="center"/>
          </w:tcPr>
          <w:p w14:paraId="5FB8641B"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FE54509"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965351"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502D75F"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BD2AAA9"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BEA0950"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Regulacji wysokości panelu sterowania min. 25 cm</w:t>
            </w:r>
          </w:p>
        </w:tc>
        <w:tc>
          <w:tcPr>
            <w:tcW w:w="1700" w:type="dxa"/>
            <w:tcBorders>
              <w:top w:val="single" w:sz="4" w:space="0" w:color="auto"/>
              <w:left w:val="single" w:sz="4" w:space="0" w:color="auto"/>
              <w:bottom w:val="single" w:sz="4" w:space="0" w:color="auto"/>
              <w:right w:val="single" w:sz="4" w:space="0" w:color="auto"/>
            </w:tcBorders>
            <w:vAlign w:val="center"/>
          </w:tcPr>
          <w:p w14:paraId="2C73F58A"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79F80CD"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D1D383A"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956396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90D2A3B"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91A07A8"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Regulacji odchylenia panelu sterowania min. +/- 30 stopni</w:t>
            </w:r>
          </w:p>
        </w:tc>
        <w:tc>
          <w:tcPr>
            <w:tcW w:w="1700" w:type="dxa"/>
            <w:tcBorders>
              <w:top w:val="single" w:sz="4" w:space="0" w:color="auto"/>
              <w:left w:val="single" w:sz="4" w:space="0" w:color="auto"/>
              <w:bottom w:val="single" w:sz="4" w:space="0" w:color="auto"/>
              <w:right w:val="single" w:sz="4" w:space="0" w:color="auto"/>
            </w:tcBorders>
            <w:vAlign w:val="center"/>
          </w:tcPr>
          <w:p w14:paraId="46A47300"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DDC9EF8"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3CB4D04"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08A03C83"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BE582BA"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ED51700"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Możliwość nagrywania i odtwarzania dynamicznego obrazów (tzw. Cine loop) –  min. 8000 obrazów</w:t>
            </w:r>
          </w:p>
        </w:tc>
        <w:tc>
          <w:tcPr>
            <w:tcW w:w="1700" w:type="dxa"/>
            <w:tcBorders>
              <w:top w:val="single" w:sz="4" w:space="0" w:color="auto"/>
              <w:left w:val="single" w:sz="4" w:space="0" w:color="auto"/>
              <w:bottom w:val="single" w:sz="4" w:space="0" w:color="auto"/>
              <w:right w:val="single" w:sz="4" w:space="0" w:color="auto"/>
            </w:tcBorders>
            <w:vAlign w:val="center"/>
          </w:tcPr>
          <w:p w14:paraId="2FE0378A"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7BF691F" w14:textId="77777777" w:rsidR="00CB7F20" w:rsidRPr="00CB7F20" w:rsidRDefault="00CB7F20" w:rsidP="00CB7F20">
            <w:pPr>
              <w:pStyle w:val="Domynie"/>
              <w:spacing w:line="276" w:lineRule="auto"/>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530A8C0" w14:textId="77777777" w:rsidR="00CB7F20" w:rsidRPr="00CB7F20" w:rsidRDefault="00CB7F20" w:rsidP="00CB7F20">
            <w:pPr>
              <w:pStyle w:val="Domynie"/>
              <w:spacing w:line="276" w:lineRule="auto"/>
              <w:jc w:val="center"/>
              <w:rPr>
                <w:rFonts w:ascii="Century Gothic" w:hAnsi="Century Gothic" w:cs="Arial"/>
                <w:sz w:val="18"/>
                <w:szCs w:val="18"/>
              </w:rPr>
            </w:pPr>
            <w:r w:rsidRPr="00CB7F20">
              <w:rPr>
                <w:rFonts w:ascii="Century Gothic" w:hAnsi="Century Gothic" w:cs="Arial"/>
                <w:sz w:val="18"/>
                <w:szCs w:val="18"/>
              </w:rPr>
              <w:t>10 000 i więcej – 2 pkt.</w:t>
            </w:r>
          </w:p>
          <w:p w14:paraId="06C6831A" w14:textId="77777777" w:rsidR="00CB7F20" w:rsidRPr="00CB7F20" w:rsidRDefault="00CB7F20" w:rsidP="00CB7F20">
            <w:pPr>
              <w:pStyle w:val="Domynie"/>
              <w:spacing w:line="276" w:lineRule="auto"/>
              <w:jc w:val="center"/>
              <w:rPr>
                <w:rFonts w:ascii="Century Gothic" w:hAnsi="Century Gothic" w:cs="Arial"/>
                <w:sz w:val="18"/>
                <w:szCs w:val="18"/>
              </w:rPr>
            </w:pPr>
            <w:r w:rsidRPr="00CB7F20">
              <w:rPr>
                <w:rFonts w:ascii="Century Gothic" w:hAnsi="Century Gothic" w:cs="Arial"/>
                <w:sz w:val="18"/>
                <w:szCs w:val="18"/>
              </w:rPr>
              <w:t>Mniejsze wartości – 1 pkt.</w:t>
            </w:r>
          </w:p>
        </w:tc>
      </w:tr>
      <w:tr w:rsidR="00CB7F20" w:rsidRPr="00CB7F20" w14:paraId="65A1903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63E2CAF"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A44E6CE"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Maksymalna długość zapamiętanej prezentacji M lub D – podać w sekundach - min. 20 sek</w:t>
            </w:r>
          </w:p>
        </w:tc>
        <w:tc>
          <w:tcPr>
            <w:tcW w:w="1700" w:type="dxa"/>
            <w:tcBorders>
              <w:top w:val="single" w:sz="4" w:space="0" w:color="auto"/>
              <w:left w:val="single" w:sz="4" w:space="0" w:color="auto"/>
              <w:bottom w:val="single" w:sz="4" w:space="0" w:color="auto"/>
              <w:right w:val="single" w:sz="4" w:space="0" w:color="auto"/>
            </w:tcBorders>
            <w:vAlign w:val="center"/>
          </w:tcPr>
          <w:p w14:paraId="60572D46"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B70B85D"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E5D8AC4"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5A9095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2276AE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D3DB5C1"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Zintegrowany z aparatem system archiwizacji obrazów </w:t>
            </w:r>
          </w:p>
        </w:tc>
        <w:tc>
          <w:tcPr>
            <w:tcW w:w="1700" w:type="dxa"/>
            <w:tcBorders>
              <w:top w:val="single" w:sz="4" w:space="0" w:color="auto"/>
              <w:left w:val="single" w:sz="4" w:space="0" w:color="auto"/>
              <w:bottom w:val="single" w:sz="4" w:space="0" w:color="auto"/>
              <w:right w:val="single" w:sz="4" w:space="0" w:color="auto"/>
            </w:tcBorders>
            <w:vAlign w:val="center"/>
          </w:tcPr>
          <w:p w14:paraId="037274AD"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8F2C6DF"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4C4316D"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06F60CA9"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0D79030"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8C375E0"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System archiwizacji z możliwością zapisu w formatach co najmniej BMP, JPEG, AVI, DICOM </w:t>
            </w:r>
          </w:p>
        </w:tc>
        <w:tc>
          <w:tcPr>
            <w:tcW w:w="1700" w:type="dxa"/>
            <w:tcBorders>
              <w:top w:val="single" w:sz="4" w:space="0" w:color="auto"/>
              <w:left w:val="single" w:sz="4" w:space="0" w:color="auto"/>
              <w:bottom w:val="single" w:sz="4" w:space="0" w:color="auto"/>
              <w:right w:val="single" w:sz="4" w:space="0" w:color="auto"/>
            </w:tcBorders>
            <w:vAlign w:val="center"/>
          </w:tcPr>
          <w:p w14:paraId="0D8DF68F"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A3879CF"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3A5B3F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3C48D23"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8506186"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EBA1903"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Eksportowanie na nośniki przenośne DVD/CD, Pen-Drive, HDD z załączaną przeglądarką DICOM</w:t>
            </w:r>
          </w:p>
        </w:tc>
        <w:tc>
          <w:tcPr>
            <w:tcW w:w="1700" w:type="dxa"/>
            <w:tcBorders>
              <w:top w:val="single" w:sz="4" w:space="0" w:color="auto"/>
              <w:left w:val="single" w:sz="4" w:space="0" w:color="auto"/>
              <w:bottom w:val="single" w:sz="4" w:space="0" w:color="auto"/>
              <w:right w:val="single" w:sz="4" w:space="0" w:color="auto"/>
            </w:tcBorders>
            <w:vAlign w:val="center"/>
          </w:tcPr>
          <w:p w14:paraId="345E5EEF"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36CBE4F"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DCD9B1E"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C5C5A3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6675D3E"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670F228"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Napęd CD/DVD wbudowany w aparat</w:t>
            </w:r>
          </w:p>
        </w:tc>
        <w:tc>
          <w:tcPr>
            <w:tcW w:w="1700" w:type="dxa"/>
            <w:tcBorders>
              <w:top w:val="single" w:sz="4" w:space="0" w:color="auto"/>
              <w:left w:val="single" w:sz="4" w:space="0" w:color="auto"/>
              <w:bottom w:val="single" w:sz="4" w:space="0" w:color="auto"/>
              <w:right w:val="single" w:sz="4" w:space="0" w:color="auto"/>
            </w:tcBorders>
            <w:vAlign w:val="center"/>
          </w:tcPr>
          <w:p w14:paraId="4606D22E"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EBA0CE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28D9366"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39522D86"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DFEBA1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036D037"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Wewnętrzny dysk twardy HDD – dostępna dla użytkownika pojemność min, 200 GB</w:t>
            </w:r>
          </w:p>
        </w:tc>
        <w:tc>
          <w:tcPr>
            <w:tcW w:w="1700" w:type="dxa"/>
            <w:tcBorders>
              <w:top w:val="single" w:sz="4" w:space="0" w:color="auto"/>
              <w:left w:val="single" w:sz="4" w:space="0" w:color="auto"/>
              <w:bottom w:val="single" w:sz="4" w:space="0" w:color="auto"/>
              <w:right w:val="single" w:sz="4" w:space="0" w:color="auto"/>
            </w:tcBorders>
            <w:vAlign w:val="center"/>
          </w:tcPr>
          <w:p w14:paraId="21DE941E"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2E4F6F9"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4E39183"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05E455C"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0A94CD7"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9F5A1CF"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Podłączenie zewnętrznego dysku do  archiwizacji danych </w:t>
            </w:r>
          </w:p>
        </w:tc>
        <w:tc>
          <w:tcPr>
            <w:tcW w:w="1700" w:type="dxa"/>
            <w:tcBorders>
              <w:top w:val="single" w:sz="4" w:space="0" w:color="auto"/>
              <w:left w:val="single" w:sz="4" w:space="0" w:color="auto"/>
              <w:bottom w:val="single" w:sz="4" w:space="0" w:color="auto"/>
              <w:right w:val="single" w:sz="4" w:space="0" w:color="auto"/>
            </w:tcBorders>
            <w:vAlign w:val="center"/>
          </w:tcPr>
          <w:p w14:paraId="7F4D4388"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224C798"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809F08D"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8C5B305"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B97C918"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90A5C10"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Ustawienia wstępne użytkownika (presety) dla aplikacji i głowic</w:t>
            </w:r>
          </w:p>
        </w:tc>
        <w:tc>
          <w:tcPr>
            <w:tcW w:w="1700" w:type="dxa"/>
            <w:tcBorders>
              <w:top w:val="single" w:sz="4" w:space="0" w:color="auto"/>
              <w:left w:val="single" w:sz="4" w:space="0" w:color="auto"/>
              <w:bottom w:val="single" w:sz="4" w:space="0" w:color="auto"/>
              <w:right w:val="single" w:sz="4" w:space="0" w:color="auto"/>
            </w:tcBorders>
            <w:vAlign w:val="center"/>
          </w:tcPr>
          <w:p w14:paraId="0D7A8A16"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1103147"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53F4EFA"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B574F9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371BDBA"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D886C99"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Wideoprinter cyfrowy czarno – biały</w:t>
            </w:r>
          </w:p>
        </w:tc>
        <w:tc>
          <w:tcPr>
            <w:tcW w:w="1700" w:type="dxa"/>
            <w:tcBorders>
              <w:top w:val="single" w:sz="4" w:space="0" w:color="auto"/>
              <w:left w:val="single" w:sz="4" w:space="0" w:color="auto"/>
              <w:bottom w:val="single" w:sz="4" w:space="0" w:color="auto"/>
              <w:right w:val="single" w:sz="4" w:space="0" w:color="auto"/>
            </w:tcBorders>
            <w:vAlign w:val="center"/>
          </w:tcPr>
          <w:p w14:paraId="05BB163B"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5509771"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FCECB3A"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F9C9BBC"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F95B77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DAD0982"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Możliwość wydrukowania bezpośrednio z aparatu raportu z badań </w:t>
            </w:r>
          </w:p>
        </w:tc>
        <w:tc>
          <w:tcPr>
            <w:tcW w:w="1700" w:type="dxa"/>
            <w:tcBorders>
              <w:top w:val="single" w:sz="4" w:space="0" w:color="auto"/>
              <w:left w:val="single" w:sz="4" w:space="0" w:color="auto"/>
              <w:bottom w:val="single" w:sz="4" w:space="0" w:color="auto"/>
              <w:right w:val="single" w:sz="4" w:space="0" w:color="auto"/>
            </w:tcBorders>
            <w:vAlign w:val="center"/>
          </w:tcPr>
          <w:p w14:paraId="32528490"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2B454F7"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B2C5A9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AC4D91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60F7ABF"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AE4F089"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Porty USB z obsługą 3.0 wbudowane w aparat (do archiwizacji na pamięci typu Pen-Drive) – min. 3 porty USB  w </w:t>
            </w:r>
            <w:r w:rsidRPr="00CB7F20">
              <w:rPr>
                <w:rFonts w:ascii="Century Gothic" w:hAnsi="Century Gothic" w:cs="Arial"/>
                <w:sz w:val="18"/>
                <w:szCs w:val="18"/>
              </w:rPr>
              <w:lastRenderedPageBreak/>
              <w:t>tym:</w:t>
            </w:r>
          </w:p>
          <w:p w14:paraId="3BECC157"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Min. jeden port umieszczony w monitorze.</w:t>
            </w:r>
          </w:p>
        </w:tc>
        <w:tc>
          <w:tcPr>
            <w:tcW w:w="1700" w:type="dxa"/>
            <w:tcBorders>
              <w:top w:val="single" w:sz="4" w:space="0" w:color="auto"/>
              <w:left w:val="single" w:sz="4" w:space="0" w:color="auto"/>
              <w:bottom w:val="single" w:sz="4" w:space="0" w:color="auto"/>
              <w:right w:val="single" w:sz="4" w:space="0" w:color="auto"/>
            </w:tcBorders>
            <w:vAlign w:val="center"/>
          </w:tcPr>
          <w:p w14:paraId="04C1ECF8"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1EAC88B7"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C0584CF"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08CFA9F"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CC9CDD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4EA22DE"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Wbudowane w aparat wyjście cyfrowe DVI i S-VHS</w:t>
            </w:r>
          </w:p>
        </w:tc>
        <w:tc>
          <w:tcPr>
            <w:tcW w:w="1700" w:type="dxa"/>
            <w:tcBorders>
              <w:top w:val="single" w:sz="4" w:space="0" w:color="auto"/>
              <w:left w:val="single" w:sz="4" w:space="0" w:color="auto"/>
              <w:bottom w:val="single" w:sz="4" w:space="0" w:color="auto"/>
              <w:right w:val="single" w:sz="4" w:space="0" w:color="auto"/>
            </w:tcBorders>
            <w:vAlign w:val="center"/>
          </w:tcPr>
          <w:p w14:paraId="55488B38"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B11C4D3"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3B8B88E"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7BAF54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B779A33"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6637ADB"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Wbudowane w aparat wyjście Ethernet 10/100Mbps lub więcej</w:t>
            </w:r>
          </w:p>
        </w:tc>
        <w:tc>
          <w:tcPr>
            <w:tcW w:w="1700" w:type="dxa"/>
            <w:tcBorders>
              <w:top w:val="single" w:sz="4" w:space="0" w:color="auto"/>
              <w:left w:val="single" w:sz="4" w:space="0" w:color="auto"/>
              <w:bottom w:val="single" w:sz="4" w:space="0" w:color="auto"/>
              <w:right w:val="single" w:sz="4" w:space="0" w:color="auto"/>
            </w:tcBorders>
            <w:vAlign w:val="center"/>
          </w:tcPr>
          <w:p w14:paraId="116D05CB"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E83F53F"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76423B7"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3CD614BA"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A61724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76AB9F4"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Oprogramowanie do przesyłania obrazów i danych zgodnych z standardem DICOM 3 (Dicom Storage, Dicom Print, Worklist, Structures Report)</w:t>
            </w:r>
          </w:p>
        </w:tc>
        <w:tc>
          <w:tcPr>
            <w:tcW w:w="1700" w:type="dxa"/>
            <w:tcBorders>
              <w:top w:val="single" w:sz="4" w:space="0" w:color="auto"/>
              <w:left w:val="single" w:sz="4" w:space="0" w:color="auto"/>
              <w:bottom w:val="single" w:sz="4" w:space="0" w:color="auto"/>
              <w:right w:val="single" w:sz="4" w:space="0" w:color="auto"/>
            </w:tcBorders>
            <w:vAlign w:val="center"/>
          </w:tcPr>
          <w:p w14:paraId="346CB882"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9EF1829"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47EBAED"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F8C28B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BE5FC82"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114F85E" w14:textId="77777777" w:rsidR="00CB7F20" w:rsidRPr="00CB7F20" w:rsidRDefault="00CB7F20" w:rsidP="00CB7F20">
            <w:pPr>
              <w:snapToGrid w:val="0"/>
              <w:spacing w:after="0"/>
              <w:rPr>
                <w:rFonts w:ascii="Century Gothic" w:hAnsi="Century Gothic" w:cs="Arial"/>
                <w:b/>
                <w:sz w:val="18"/>
                <w:szCs w:val="18"/>
              </w:rPr>
            </w:pPr>
            <w:r w:rsidRPr="00CB7F20">
              <w:rPr>
                <w:rFonts w:ascii="Century Gothic" w:hAnsi="Century Gothic" w:cs="Arial"/>
                <w:b/>
                <w:sz w:val="18"/>
                <w:szCs w:val="18"/>
              </w:rPr>
              <w:t>Tryb 2D (B-mode)</w:t>
            </w:r>
          </w:p>
        </w:tc>
        <w:tc>
          <w:tcPr>
            <w:tcW w:w="1700" w:type="dxa"/>
            <w:tcBorders>
              <w:top w:val="single" w:sz="4" w:space="0" w:color="auto"/>
              <w:left w:val="single" w:sz="4" w:space="0" w:color="auto"/>
              <w:bottom w:val="single" w:sz="4" w:space="0" w:color="auto"/>
              <w:right w:val="single" w:sz="4" w:space="0" w:color="auto"/>
            </w:tcBorders>
            <w:vAlign w:val="center"/>
          </w:tcPr>
          <w:p w14:paraId="5C8912C7" w14:textId="77777777" w:rsidR="00CB7F20" w:rsidRPr="00CB7F20" w:rsidRDefault="00CB7F20" w:rsidP="00CB7F20">
            <w:pPr>
              <w:snapToGrid w:val="0"/>
              <w:spacing w:after="0"/>
              <w:jc w:val="center"/>
              <w:rPr>
                <w:rFonts w:ascii="Century Gothic" w:hAnsi="Century Gothic" w:cs="Arial"/>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11A233F6" w14:textId="77777777" w:rsidR="00CB7F20" w:rsidRPr="00CB7F20" w:rsidRDefault="00CB7F20" w:rsidP="00CB7F20">
            <w:pPr>
              <w:pStyle w:val="Domynie"/>
              <w:spacing w:line="276" w:lineRule="auto"/>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6B02BC7" w14:textId="77777777" w:rsidR="00CB7F20" w:rsidRPr="00CB7F20" w:rsidRDefault="00CB7F20" w:rsidP="00CB7F20">
            <w:pPr>
              <w:pStyle w:val="Domynie"/>
              <w:spacing w:line="276" w:lineRule="auto"/>
              <w:jc w:val="center"/>
              <w:rPr>
                <w:rFonts w:ascii="Century Gothic" w:hAnsi="Century Gothic" w:cs="Arial"/>
                <w:sz w:val="18"/>
                <w:szCs w:val="18"/>
              </w:rPr>
            </w:pPr>
          </w:p>
        </w:tc>
      </w:tr>
      <w:tr w:rsidR="00CB7F20" w:rsidRPr="00CB7F20" w14:paraId="51ED0C65"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F03C462"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E91C8D5"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Maksymalna głębokość penetracji od czoła głowicy – min. 40 cm</w:t>
            </w:r>
          </w:p>
        </w:tc>
        <w:tc>
          <w:tcPr>
            <w:tcW w:w="1700" w:type="dxa"/>
            <w:tcBorders>
              <w:top w:val="single" w:sz="4" w:space="0" w:color="auto"/>
              <w:left w:val="single" w:sz="4" w:space="0" w:color="auto"/>
              <w:bottom w:val="single" w:sz="4" w:space="0" w:color="auto"/>
              <w:right w:val="single" w:sz="4" w:space="0" w:color="auto"/>
            </w:tcBorders>
            <w:vAlign w:val="center"/>
          </w:tcPr>
          <w:p w14:paraId="09D25612"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53C96FA" w14:textId="77777777" w:rsidR="00CB7F20" w:rsidRPr="00CB7F20" w:rsidRDefault="00CB7F20" w:rsidP="00CB7F20">
            <w:pPr>
              <w:spacing w:after="0"/>
              <w:rPr>
                <w:rFonts w:ascii="Century Gothic" w:hAnsi="Century Gothic" w:cs="Arial"/>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078D5A0" w14:textId="77777777" w:rsidR="00CB7F20" w:rsidRPr="00CB7F20" w:rsidRDefault="00CB7F20" w:rsidP="00CB7F20">
            <w:pPr>
              <w:snapToGrid w:val="0"/>
              <w:spacing w:after="0"/>
              <w:jc w:val="center"/>
              <w:rPr>
                <w:rFonts w:ascii="Century Gothic" w:hAnsi="Century Gothic" w:cs="Tahoma"/>
                <w:bCs/>
                <w:sz w:val="18"/>
                <w:szCs w:val="18"/>
              </w:rPr>
            </w:pPr>
            <w:r w:rsidRPr="00CB7F20">
              <w:rPr>
                <w:rFonts w:ascii="Century Gothic" w:hAnsi="Century Gothic" w:cs="Tahoma"/>
                <w:bCs/>
                <w:sz w:val="18"/>
                <w:szCs w:val="18"/>
              </w:rPr>
              <w:t>45 cm i więcej – 3 pkt.</w:t>
            </w:r>
          </w:p>
          <w:p w14:paraId="16A84F0B" w14:textId="77777777" w:rsidR="00CB7F20" w:rsidRPr="00CB7F20" w:rsidRDefault="00CB7F20" w:rsidP="00CB7F20">
            <w:pPr>
              <w:snapToGrid w:val="0"/>
              <w:spacing w:after="0"/>
              <w:jc w:val="center"/>
              <w:rPr>
                <w:rFonts w:ascii="Century Gothic" w:hAnsi="Century Gothic" w:cs="Tahoma"/>
                <w:bCs/>
                <w:sz w:val="18"/>
                <w:szCs w:val="18"/>
              </w:rPr>
            </w:pPr>
            <w:r w:rsidRPr="00CB7F20">
              <w:rPr>
                <w:rFonts w:ascii="Century Gothic" w:hAnsi="Century Gothic" w:cs="Tahoma"/>
                <w:bCs/>
                <w:sz w:val="18"/>
                <w:szCs w:val="18"/>
              </w:rPr>
              <w:t>mniejsze wartości – 1 pkt.</w:t>
            </w:r>
          </w:p>
        </w:tc>
      </w:tr>
      <w:tr w:rsidR="00CB7F20" w:rsidRPr="00CB7F20" w14:paraId="31E3CFFC"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E016FC3"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82942FC"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Możliwość regulacji STC i LGC min. po 6 suwaków do regulacji</w:t>
            </w:r>
          </w:p>
        </w:tc>
        <w:tc>
          <w:tcPr>
            <w:tcW w:w="1700" w:type="dxa"/>
            <w:tcBorders>
              <w:top w:val="single" w:sz="4" w:space="0" w:color="auto"/>
              <w:left w:val="single" w:sz="4" w:space="0" w:color="auto"/>
              <w:bottom w:val="single" w:sz="4" w:space="0" w:color="auto"/>
              <w:right w:val="single" w:sz="4" w:space="0" w:color="auto"/>
            </w:tcBorders>
            <w:vAlign w:val="center"/>
          </w:tcPr>
          <w:p w14:paraId="11FBB1C4"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FDF551C"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5D11A1E"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6F96A9A"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BAEBD48"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9A0389D"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Zakres bezstratnego powiększania obrazu zamrożonego, a  także obrazu z pamięci CINE. – podać wartość powiększenia min. 12</w:t>
            </w:r>
          </w:p>
        </w:tc>
        <w:tc>
          <w:tcPr>
            <w:tcW w:w="1700" w:type="dxa"/>
            <w:tcBorders>
              <w:top w:val="single" w:sz="4" w:space="0" w:color="auto"/>
              <w:left w:val="single" w:sz="4" w:space="0" w:color="auto"/>
              <w:bottom w:val="single" w:sz="4" w:space="0" w:color="auto"/>
              <w:right w:val="single" w:sz="4" w:space="0" w:color="auto"/>
            </w:tcBorders>
            <w:vAlign w:val="center"/>
          </w:tcPr>
          <w:p w14:paraId="22A8C77D"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r w:rsidR="00120EE8">
              <w:rPr>
                <w:rFonts w:ascii="Century Gothic" w:hAnsi="Century Gothic" w:cs="Arial"/>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3FF9C1D4" w14:textId="77777777" w:rsidR="00CB7F20" w:rsidRPr="00CB7F20" w:rsidRDefault="00CB7F20" w:rsidP="00CB7F20">
            <w:pPr>
              <w:spacing w:after="0"/>
              <w:rPr>
                <w:rFonts w:ascii="Century Gothic" w:hAnsi="Century Gothic" w:cs="Arial"/>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B8DBD6D" w14:textId="77777777" w:rsidR="00CB7F20" w:rsidRPr="00CB7F20" w:rsidRDefault="00CB7F20" w:rsidP="00CB7F20">
            <w:pPr>
              <w:spacing w:after="0"/>
              <w:jc w:val="center"/>
              <w:rPr>
                <w:rFonts w:ascii="Century Gothic" w:hAnsi="Century Gothic" w:cs="Arial"/>
                <w:bCs/>
                <w:sz w:val="18"/>
                <w:szCs w:val="18"/>
              </w:rPr>
            </w:pPr>
            <w:r w:rsidRPr="00CB7F20">
              <w:rPr>
                <w:rFonts w:ascii="Century Gothic" w:hAnsi="Century Gothic" w:cs="Arial"/>
                <w:bCs/>
                <w:sz w:val="18"/>
                <w:szCs w:val="18"/>
              </w:rPr>
              <w:t>15 x i więcej – 2 pkt.</w:t>
            </w:r>
          </w:p>
          <w:p w14:paraId="37A8EF84" w14:textId="77777777" w:rsidR="00CB7F20" w:rsidRPr="00CB7F20" w:rsidRDefault="00CB7F20" w:rsidP="00CB7F20">
            <w:pPr>
              <w:spacing w:after="0"/>
              <w:jc w:val="center"/>
              <w:rPr>
                <w:rFonts w:ascii="Century Gothic" w:hAnsi="Century Gothic" w:cs="Arial"/>
                <w:bCs/>
                <w:sz w:val="18"/>
                <w:szCs w:val="18"/>
              </w:rPr>
            </w:pPr>
            <w:r w:rsidRPr="00CB7F20">
              <w:rPr>
                <w:rFonts w:ascii="Century Gothic" w:hAnsi="Century Gothic" w:cs="Arial"/>
                <w:bCs/>
                <w:sz w:val="18"/>
                <w:szCs w:val="18"/>
              </w:rPr>
              <w:t>Mniejsze wartości – 1 pkt.</w:t>
            </w:r>
          </w:p>
        </w:tc>
      </w:tr>
      <w:tr w:rsidR="00CB7F20" w:rsidRPr="00CB7F20" w14:paraId="77854B10"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97B7303"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FF7DE21"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Porównywanie  min. 6 ruchomych obrazów  2D tego samego pacjenta.</w:t>
            </w:r>
          </w:p>
        </w:tc>
        <w:tc>
          <w:tcPr>
            <w:tcW w:w="1700" w:type="dxa"/>
            <w:tcBorders>
              <w:top w:val="single" w:sz="4" w:space="0" w:color="auto"/>
              <w:left w:val="single" w:sz="4" w:space="0" w:color="auto"/>
              <w:bottom w:val="single" w:sz="4" w:space="0" w:color="auto"/>
              <w:right w:val="single" w:sz="4" w:space="0" w:color="auto"/>
            </w:tcBorders>
            <w:vAlign w:val="center"/>
          </w:tcPr>
          <w:p w14:paraId="43117FFD"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167EB3F"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AB89DA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399ABF0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F9D898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9B16B96"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Możliwość porównania obrazu referencyjnego (obraz USG, CT, MR, XR) z obrazem USG na żywo</w:t>
            </w:r>
          </w:p>
        </w:tc>
        <w:tc>
          <w:tcPr>
            <w:tcW w:w="1700" w:type="dxa"/>
            <w:tcBorders>
              <w:top w:val="single" w:sz="4" w:space="0" w:color="auto"/>
              <w:left w:val="single" w:sz="4" w:space="0" w:color="auto"/>
              <w:bottom w:val="single" w:sz="4" w:space="0" w:color="auto"/>
              <w:right w:val="single" w:sz="4" w:space="0" w:color="auto"/>
            </w:tcBorders>
            <w:vAlign w:val="center"/>
          </w:tcPr>
          <w:p w14:paraId="56794324"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5119A44"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F57E28C"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C8BF9D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09FECF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2520BF5"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Maksymalna szybkość odświeżania obrazu w trybie B-Mode – min 400 obr/sek</w:t>
            </w:r>
          </w:p>
        </w:tc>
        <w:tc>
          <w:tcPr>
            <w:tcW w:w="1700" w:type="dxa"/>
            <w:tcBorders>
              <w:top w:val="single" w:sz="4" w:space="0" w:color="auto"/>
              <w:left w:val="single" w:sz="4" w:space="0" w:color="auto"/>
              <w:bottom w:val="single" w:sz="4" w:space="0" w:color="auto"/>
              <w:right w:val="single" w:sz="4" w:space="0" w:color="auto"/>
            </w:tcBorders>
            <w:vAlign w:val="center"/>
          </w:tcPr>
          <w:p w14:paraId="70A17C23"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E2430A7"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D6B687C"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Wartość wymagana – 1 pkt.</w:t>
            </w:r>
          </w:p>
          <w:p w14:paraId="2C943397"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Wyższa niż wymagana – 2 pkt.</w:t>
            </w:r>
          </w:p>
        </w:tc>
      </w:tr>
      <w:tr w:rsidR="00CB7F20" w:rsidRPr="00CB7F20" w14:paraId="24D7027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0FC08EB"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FEEDD1D"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Automatyczna optymalizacja parametrów obrazu 2D, PWD przy pomocy jednego przycisku (2D wzmocnienie, PWD skala, linia bazowa)</w:t>
            </w:r>
          </w:p>
        </w:tc>
        <w:tc>
          <w:tcPr>
            <w:tcW w:w="1700" w:type="dxa"/>
            <w:tcBorders>
              <w:top w:val="single" w:sz="4" w:space="0" w:color="auto"/>
              <w:left w:val="single" w:sz="4" w:space="0" w:color="auto"/>
              <w:bottom w:val="single" w:sz="4" w:space="0" w:color="auto"/>
              <w:right w:val="single" w:sz="4" w:space="0" w:color="auto"/>
            </w:tcBorders>
            <w:vAlign w:val="center"/>
          </w:tcPr>
          <w:p w14:paraId="19A56ECA"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A97F945"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342CD9E"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D2602B6"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78731F3"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8942E7D"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Ciągła optymalizacja wzmocnienia w trybie 2D</w:t>
            </w:r>
          </w:p>
        </w:tc>
        <w:tc>
          <w:tcPr>
            <w:tcW w:w="1700" w:type="dxa"/>
            <w:tcBorders>
              <w:top w:val="single" w:sz="4" w:space="0" w:color="auto"/>
              <w:left w:val="single" w:sz="4" w:space="0" w:color="auto"/>
              <w:bottom w:val="single" w:sz="4" w:space="0" w:color="auto"/>
              <w:right w:val="single" w:sz="4" w:space="0" w:color="auto"/>
            </w:tcBorders>
            <w:vAlign w:val="center"/>
          </w:tcPr>
          <w:p w14:paraId="77C84ADF"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9ED4891"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F05D0BE"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B1DC179"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642B2FE"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7D9A0ED"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Obrazowanie trapezowe</w:t>
            </w:r>
          </w:p>
        </w:tc>
        <w:tc>
          <w:tcPr>
            <w:tcW w:w="1700" w:type="dxa"/>
            <w:tcBorders>
              <w:top w:val="single" w:sz="4" w:space="0" w:color="auto"/>
              <w:left w:val="single" w:sz="4" w:space="0" w:color="auto"/>
              <w:bottom w:val="single" w:sz="4" w:space="0" w:color="auto"/>
              <w:right w:val="single" w:sz="4" w:space="0" w:color="auto"/>
            </w:tcBorders>
            <w:vAlign w:val="center"/>
          </w:tcPr>
          <w:p w14:paraId="52FF7817"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DAEFBF3"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D045AD7"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7FD05C8"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F9410DA"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E57697D"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Obrazowanie rombowe</w:t>
            </w:r>
          </w:p>
        </w:tc>
        <w:tc>
          <w:tcPr>
            <w:tcW w:w="1700" w:type="dxa"/>
            <w:tcBorders>
              <w:top w:val="single" w:sz="4" w:space="0" w:color="auto"/>
              <w:left w:val="single" w:sz="4" w:space="0" w:color="auto"/>
              <w:bottom w:val="single" w:sz="4" w:space="0" w:color="auto"/>
              <w:right w:val="single" w:sz="4" w:space="0" w:color="auto"/>
            </w:tcBorders>
            <w:vAlign w:val="center"/>
          </w:tcPr>
          <w:p w14:paraId="0A76C8A4"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9FBE218"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F1D7422"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E46A135"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0D3A3CB"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23F904A"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Oprogramowanie zwiększające dokładność, eliminujące szumy i cienie obrazu –  wymienić</w:t>
            </w:r>
          </w:p>
        </w:tc>
        <w:tc>
          <w:tcPr>
            <w:tcW w:w="1700" w:type="dxa"/>
            <w:tcBorders>
              <w:top w:val="single" w:sz="4" w:space="0" w:color="auto"/>
              <w:left w:val="single" w:sz="4" w:space="0" w:color="auto"/>
              <w:bottom w:val="single" w:sz="4" w:space="0" w:color="auto"/>
              <w:right w:val="single" w:sz="4" w:space="0" w:color="auto"/>
            </w:tcBorders>
            <w:vAlign w:val="center"/>
          </w:tcPr>
          <w:p w14:paraId="3B8F5627"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4E8E5E5"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5C83FDB"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58CBCC9"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6A3306B"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D853B43"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Obrazowanie harmoniczne na wszystkich zaoferowanych </w:t>
            </w:r>
            <w:r w:rsidRPr="00CB7F20">
              <w:rPr>
                <w:rFonts w:ascii="Century Gothic" w:hAnsi="Century Gothic" w:cs="Arial"/>
                <w:sz w:val="18"/>
                <w:szCs w:val="18"/>
              </w:rPr>
              <w:lastRenderedPageBreak/>
              <w:t xml:space="preserve">głowicach </w:t>
            </w:r>
          </w:p>
        </w:tc>
        <w:tc>
          <w:tcPr>
            <w:tcW w:w="1700" w:type="dxa"/>
            <w:tcBorders>
              <w:top w:val="single" w:sz="4" w:space="0" w:color="auto"/>
              <w:left w:val="single" w:sz="4" w:space="0" w:color="auto"/>
              <w:bottom w:val="single" w:sz="4" w:space="0" w:color="auto"/>
              <w:right w:val="single" w:sz="4" w:space="0" w:color="auto"/>
            </w:tcBorders>
            <w:vAlign w:val="center"/>
          </w:tcPr>
          <w:p w14:paraId="4B3F2A45"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514563FE"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E19F9B0"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58A83B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33361EF"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540CB7D"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Wykorzystanie techniki obrazowania harmonicznego typu inwersji pulsu</w:t>
            </w:r>
          </w:p>
        </w:tc>
        <w:tc>
          <w:tcPr>
            <w:tcW w:w="1700" w:type="dxa"/>
            <w:tcBorders>
              <w:top w:val="single" w:sz="4" w:space="0" w:color="auto"/>
              <w:left w:val="single" w:sz="4" w:space="0" w:color="auto"/>
              <w:bottom w:val="single" w:sz="4" w:space="0" w:color="auto"/>
              <w:right w:val="single" w:sz="4" w:space="0" w:color="auto"/>
            </w:tcBorders>
            <w:vAlign w:val="center"/>
          </w:tcPr>
          <w:p w14:paraId="31CB670F"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33D6C7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676C5AE"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FADF340"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DED0091"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83B8DC5"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Obrazowanie harmoniczne zwiększające rozdzielczość i penetrację. Używające min. 3 częstotliwości do uzyskania obrazu.</w:t>
            </w:r>
          </w:p>
        </w:tc>
        <w:tc>
          <w:tcPr>
            <w:tcW w:w="1700" w:type="dxa"/>
            <w:tcBorders>
              <w:top w:val="single" w:sz="4" w:space="0" w:color="auto"/>
              <w:left w:val="single" w:sz="4" w:space="0" w:color="auto"/>
              <w:bottom w:val="single" w:sz="4" w:space="0" w:color="auto"/>
              <w:right w:val="single" w:sz="4" w:space="0" w:color="auto"/>
            </w:tcBorders>
            <w:vAlign w:val="center"/>
          </w:tcPr>
          <w:p w14:paraId="2FBAA944"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6FC625B"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B560FEE"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0AB86A0"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F59DDA0"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5983B3C"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color w:val="000000"/>
                <w:sz w:val="18"/>
                <w:szCs w:val="18"/>
              </w:rPr>
              <w:t>Z</w:t>
            </w:r>
            <w:r w:rsidRPr="00CB7F20">
              <w:rPr>
                <w:rFonts w:ascii="Century Gothic" w:hAnsi="Century Gothic" w:cs="Arial"/>
                <w:sz w:val="18"/>
                <w:szCs w:val="18"/>
              </w:rPr>
              <w:t>astosowania technologii optymalizującej obraz w trybie B-mode  w  zależności od badanej struktury – dopasowanie do prędkości rozchodzenia się fali ultradźwiękowej w zależności od  badanej tkanki.</w:t>
            </w:r>
          </w:p>
        </w:tc>
        <w:tc>
          <w:tcPr>
            <w:tcW w:w="1700" w:type="dxa"/>
            <w:tcBorders>
              <w:top w:val="single" w:sz="4" w:space="0" w:color="auto"/>
              <w:left w:val="single" w:sz="4" w:space="0" w:color="auto"/>
              <w:bottom w:val="single" w:sz="4" w:space="0" w:color="auto"/>
              <w:right w:val="single" w:sz="4" w:space="0" w:color="auto"/>
            </w:tcBorders>
            <w:vAlign w:val="center"/>
          </w:tcPr>
          <w:p w14:paraId="2C254D3B"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E10A182"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F10C03B"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0011E41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F58973E"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4AF0DAC"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Obrazowanie typu Compound Imaging lub równoważne min. 4 ustawienia</w:t>
            </w:r>
          </w:p>
        </w:tc>
        <w:tc>
          <w:tcPr>
            <w:tcW w:w="1700" w:type="dxa"/>
            <w:tcBorders>
              <w:top w:val="single" w:sz="4" w:space="0" w:color="auto"/>
              <w:left w:val="single" w:sz="4" w:space="0" w:color="auto"/>
              <w:bottom w:val="single" w:sz="4" w:space="0" w:color="auto"/>
              <w:right w:val="single" w:sz="4" w:space="0" w:color="auto"/>
            </w:tcBorders>
            <w:vAlign w:val="center"/>
          </w:tcPr>
          <w:p w14:paraId="2AAC6BC2"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3AEB703"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0AFB725"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697BC0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968953B"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C31E5D4"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Zastosowanie technologii obrazowania „nakładanego” przestrzennego wielokierunkowego w trakcie nadawania i odbioru min. 4 ustawienia</w:t>
            </w:r>
          </w:p>
        </w:tc>
        <w:tc>
          <w:tcPr>
            <w:tcW w:w="1700" w:type="dxa"/>
            <w:tcBorders>
              <w:top w:val="single" w:sz="4" w:space="0" w:color="auto"/>
              <w:left w:val="single" w:sz="4" w:space="0" w:color="auto"/>
              <w:bottom w:val="single" w:sz="4" w:space="0" w:color="auto"/>
              <w:right w:val="single" w:sz="4" w:space="0" w:color="auto"/>
            </w:tcBorders>
            <w:vAlign w:val="center"/>
          </w:tcPr>
          <w:p w14:paraId="314AE4FC"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13F71C3"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9FC13FE"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778F00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6165B8C"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2C2EA72"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Oprogramowanie ulepszające obrazowanie –wizualizację igły biopsyjnej (np. B-Steer+,  NBe)</w:t>
            </w:r>
          </w:p>
        </w:tc>
        <w:tc>
          <w:tcPr>
            <w:tcW w:w="1700" w:type="dxa"/>
            <w:tcBorders>
              <w:top w:val="single" w:sz="4" w:space="0" w:color="auto"/>
              <w:left w:val="single" w:sz="4" w:space="0" w:color="auto"/>
              <w:bottom w:val="single" w:sz="4" w:space="0" w:color="auto"/>
              <w:right w:val="single" w:sz="4" w:space="0" w:color="auto"/>
            </w:tcBorders>
            <w:vAlign w:val="center"/>
          </w:tcPr>
          <w:p w14:paraId="5AA8D00F"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942B594"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F3CB85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C0DC2A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59DBB4E"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F2742A1" w14:textId="77777777" w:rsidR="00CB7F20" w:rsidRPr="00CB7F20" w:rsidRDefault="00CB7F20" w:rsidP="00CB7F20">
            <w:pPr>
              <w:snapToGrid w:val="0"/>
              <w:spacing w:after="0"/>
              <w:rPr>
                <w:rFonts w:ascii="Century Gothic" w:hAnsi="Century Gothic" w:cs="Arial"/>
                <w:color w:val="000000"/>
                <w:sz w:val="18"/>
                <w:szCs w:val="18"/>
              </w:rPr>
            </w:pPr>
            <w:r w:rsidRPr="00CB7F20">
              <w:rPr>
                <w:rFonts w:ascii="Century Gothic" w:hAnsi="Century Gothic" w:cs="Arial"/>
                <w:color w:val="000000"/>
                <w:sz w:val="18"/>
                <w:szCs w:val="18"/>
              </w:rPr>
              <w:t>Tryb Duplex (2D + PWD)</w:t>
            </w:r>
          </w:p>
        </w:tc>
        <w:tc>
          <w:tcPr>
            <w:tcW w:w="1700" w:type="dxa"/>
            <w:tcBorders>
              <w:top w:val="single" w:sz="4" w:space="0" w:color="auto"/>
              <w:left w:val="single" w:sz="4" w:space="0" w:color="auto"/>
              <w:bottom w:val="single" w:sz="4" w:space="0" w:color="auto"/>
              <w:right w:val="single" w:sz="4" w:space="0" w:color="auto"/>
            </w:tcBorders>
            <w:vAlign w:val="center"/>
          </w:tcPr>
          <w:p w14:paraId="7033E32B"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19EC9CE"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3B0ADF1"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092C797"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6F255AB"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9CD4D7A" w14:textId="77777777" w:rsidR="00CB7F20" w:rsidRPr="00CB7F20" w:rsidRDefault="00CB7F20" w:rsidP="00CB7F20">
            <w:pPr>
              <w:snapToGrid w:val="0"/>
              <w:spacing w:after="0"/>
              <w:rPr>
                <w:rFonts w:ascii="Century Gothic" w:hAnsi="Century Gothic" w:cs="Arial"/>
                <w:color w:val="000000"/>
                <w:sz w:val="18"/>
                <w:szCs w:val="18"/>
              </w:rPr>
            </w:pPr>
            <w:r w:rsidRPr="00CB7F20">
              <w:rPr>
                <w:rFonts w:ascii="Century Gothic" w:hAnsi="Century Gothic" w:cs="Arial"/>
                <w:color w:val="000000"/>
                <w:sz w:val="18"/>
                <w:szCs w:val="18"/>
              </w:rPr>
              <w:t>Tryb Triplex (2D + PWD+CD) z rejestrowaną prędkością min. 12 m/sek</w:t>
            </w:r>
            <w:r w:rsidRPr="00CB7F20">
              <w:rPr>
                <w:rFonts w:ascii="Century Gothic" w:hAnsi="Century Gothic" w:cs="Arial"/>
                <w:sz w:val="18"/>
                <w:szCs w:val="18"/>
              </w:rPr>
              <w:t xml:space="preserve"> dla zerowego kąta</w:t>
            </w:r>
          </w:p>
        </w:tc>
        <w:tc>
          <w:tcPr>
            <w:tcW w:w="1700" w:type="dxa"/>
            <w:tcBorders>
              <w:top w:val="single" w:sz="4" w:space="0" w:color="auto"/>
              <w:left w:val="single" w:sz="4" w:space="0" w:color="auto"/>
              <w:bottom w:val="single" w:sz="4" w:space="0" w:color="auto"/>
              <w:right w:val="single" w:sz="4" w:space="0" w:color="auto"/>
            </w:tcBorders>
            <w:vAlign w:val="center"/>
          </w:tcPr>
          <w:p w14:paraId="2421F852"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64021B4" w14:textId="77777777" w:rsidR="00CB7F20" w:rsidRPr="00CB7F20" w:rsidRDefault="00CB7F20" w:rsidP="00CB7F20">
            <w:pPr>
              <w:spacing w:after="0"/>
              <w:rPr>
                <w:rFonts w:ascii="Century Gothic" w:hAnsi="Century Gothic" w:cs="Arial"/>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559CDE9" w14:textId="77777777" w:rsidR="00CB7F20" w:rsidRPr="00CB7F20" w:rsidRDefault="00CB7F20" w:rsidP="00CB7F20">
            <w:pPr>
              <w:snapToGrid w:val="0"/>
              <w:spacing w:after="0"/>
              <w:jc w:val="center"/>
              <w:rPr>
                <w:rFonts w:ascii="Century Gothic" w:hAnsi="Century Gothic" w:cs="Tahoma"/>
                <w:bCs/>
                <w:sz w:val="18"/>
                <w:szCs w:val="18"/>
              </w:rPr>
            </w:pPr>
            <w:r w:rsidRPr="00CB7F20">
              <w:rPr>
                <w:rFonts w:ascii="Century Gothic" w:hAnsi="Century Gothic" w:cs="Tahoma"/>
                <w:bCs/>
                <w:sz w:val="18"/>
                <w:szCs w:val="18"/>
              </w:rPr>
              <w:t>15 [m/sek] i więcej – 2 pkt.</w:t>
            </w:r>
          </w:p>
          <w:p w14:paraId="013D1D1E" w14:textId="77777777" w:rsidR="00CB7F20" w:rsidRPr="00CB7F20" w:rsidRDefault="00CB7F20" w:rsidP="00CB7F20">
            <w:pPr>
              <w:snapToGrid w:val="0"/>
              <w:spacing w:after="0"/>
              <w:jc w:val="center"/>
              <w:rPr>
                <w:rFonts w:ascii="Century Gothic" w:hAnsi="Century Gothic" w:cs="Tahoma"/>
                <w:bCs/>
                <w:sz w:val="18"/>
                <w:szCs w:val="18"/>
              </w:rPr>
            </w:pPr>
            <w:r w:rsidRPr="00CB7F20">
              <w:rPr>
                <w:rFonts w:ascii="Century Gothic" w:hAnsi="Century Gothic" w:cs="Tahoma"/>
                <w:bCs/>
                <w:sz w:val="18"/>
                <w:szCs w:val="18"/>
              </w:rPr>
              <w:t>Mniejsze wartości – 1 pkt.</w:t>
            </w:r>
          </w:p>
        </w:tc>
      </w:tr>
      <w:tr w:rsidR="00CB7F20" w:rsidRPr="00CB7F20" w14:paraId="0146A8D7"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9FFAE78"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0D502EE"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Technologia przetwarzania sygnału oparta na RAW DATA pozwalająca po zamrożeniu obrazu na zmianę min. wzmocnienia, dynamiki.</w:t>
            </w:r>
          </w:p>
        </w:tc>
        <w:tc>
          <w:tcPr>
            <w:tcW w:w="1700" w:type="dxa"/>
            <w:tcBorders>
              <w:top w:val="single" w:sz="4" w:space="0" w:color="auto"/>
              <w:left w:val="single" w:sz="4" w:space="0" w:color="auto"/>
              <w:bottom w:val="single" w:sz="4" w:space="0" w:color="auto"/>
              <w:right w:val="single" w:sz="4" w:space="0" w:color="auto"/>
            </w:tcBorders>
            <w:vAlign w:val="center"/>
          </w:tcPr>
          <w:p w14:paraId="26DE31A4"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5231780"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E4968D0"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37D7930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EC7F93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8B0031B"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Obrazowanie 3D z wolnej ręki</w:t>
            </w:r>
          </w:p>
        </w:tc>
        <w:tc>
          <w:tcPr>
            <w:tcW w:w="1700" w:type="dxa"/>
            <w:tcBorders>
              <w:top w:val="single" w:sz="4" w:space="0" w:color="auto"/>
              <w:left w:val="single" w:sz="4" w:space="0" w:color="auto"/>
              <w:bottom w:val="single" w:sz="4" w:space="0" w:color="auto"/>
              <w:right w:val="single" w:sz="4" w:space="0" w:color="auto"/>
            </w:tcBorders>
            <w:vAlign w:val="center"/>
          </w:tcPr>
          <w:p w14:paraId="0373DF2B"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F4520DF"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A0AB53B"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F3D9642"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431508F"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2EC5AEF" w14:textId="77777777" w:rsidR="00CB7F20" w:rsidRPr="00CB7F20" w:rsidRDefault="00CB7F20" w:rsidP="00CB7F20">
            <w:pPr>
              <w:snapToGrid w:val="0"/>
              <w:spacing w:after="0"/>
              <w:rPr>
                <w:rFonts w:ascii="Century Gothic" w:hAnsi="Century Gothic" w:cs="Arial"/>
                <w:b/>
                <w:sz w:val="18"/>
                <w:szCs w:val="18"/>
              </w:rPr>
            </w:pPr>
            <w:r w:rsidRPr="00CB7F20">
              <w:rPr>
                <w:rFonts w:ascii="Century Gothic" w:hAnsi="Century Gothic" w:cs="Arial"/>
                <w:b/>
                <w:sz w:val="18"/>
                <w:szCs w:val="18"/>
              </w:rPr>
              <w:t>Tryb M</w:t>
            </w:r>
          </w:p>
        </w:tc>
        <w:tc>
          <w:tcPr>
            <w:tcW w:w="1700" w:type="dxa"/>
            <w:tcBorders>
              <w:top w:val="single" w:sz="4" w:space="0" w:color="auto"/>
              <w:left w:val="single" w:sz="4" w:space="0" w:color="auto"/>
              <w:bottom w:val="single" w:sz="4" w:space="0" w:color="auto"/>
              <w:right w:val="single" w:sz="4" w:space="0" w:color="auto"/>
            </w:tcBorders>
            <w:vAlign w:val="center"/>
          </w:tcPr>
          <w:p w14:paraId="50696C9F" w14:textId="77777777" w:rsidR="00CB7F20" w:rsidRPr="00CB7F20" w:rsidRDefault="00CB7F20" w:rsidP="00CB7F20">
            <w:pPr>
              <w:snapToGrid w:val="0"/>
              <w:spacing w:after="0"/>
              <w:jc w:val="center"/>
              <w:rPr>
                <w:rFonts w:ascii="Century Gothic" w:hAnsi="Century Gothic" w:cs="Arial"/>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7778FBE1" w14:textId="77777777" w:rsidR="00CB7F20" w:rsidRPr="00CB7F20" w:rsidRDefault="00CB7F20" w:rsidP="00CB7F20">
            <w:pPr>
              <w:spacing w:after="0"/>
              <w:rPr>
                <w:rFonts w:ascii="Century Gothic" w:hAnsi="Century Gothic" w:cs="Arial"/>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763EB0F" w14:textId="77777777" w:rsidR="00CB7F20" w:rsidRPr="00CB7F20" w:rsidRDefault="00CB7F20" w:rsidP="00CB7F20">
            <w:pPr>
              <w:spacing w:after="0"/>
              <w:jc w:val="center"/>
              <w:rPr>
                <w:rFonts w:ascii="Century Gothic" w:hAnsi="Century Gothic" w:cs="Arial"/>
                <w:bCs/>
                <w:sz w:val="18"/>
                <w:szCs w:val="18"/>
              </w:rPr>
            </w:pPr>
          </w:p>
        </w:tc>
      </w:tr>
      <w:tr w:rsidR="00CB7F20" w:rsidRPr="00CB7F20" w14:paraId="581AD20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8BA4CE7"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E24F51C"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b/>
                <w:sz w:val="18"/>
                <w:szCs w:val="18"/>
              </w:rPr>
              <w:t>Tryb spektralny Doppler Pulsacyjny (PWD)</w:t>
            </w:r>
            <w:r w:rsidRPr="00CB7F20">
              <w:rPr>
                <w:rFonts w:ascii="Century Gothic" w:hAnsi="Century Gothic" w:cs="Arial"/>
                <w:sz w:val="18"/>
                <w:szCs w:val="18"/>
              </w:rPr>
              <w:t xml:space="preserve"> z HPRF min. 3 częstotliwości dla każdej głowicy</w:t>
            </w:r>
          </w:p>
        </w:tc>
        <w:tc>
          <w:tcPr>
            <w:tcW w:w="1700" w:type="dxa"/>
            <w:tcBorders>
              <w:top w:val="single" w:sz="4" w:space="0" w:color="auto"/>
              <w:left w:val="single" w:sz="4" w:space="0" w:color="auto"/>
              <w:bottom w:val="single" w:sz="4" w:space="0" w:color="auto"/>
              <w:right w:val="single" w:sz="4" w:space="0" w:color="auto"/>
            </w:tcBorders>
            <w:vAlign w:val="center"/>
          </w:tcPr>
          <w:p w14:paraId="1ADC200C"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9C61CFE"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052EB55"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C1D3DB2"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7F9231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C36E63"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Zakres prędkości min. 15 m/sek dla zerowego kąta</w:t>
            </w:r>
          </w:p>
        </w:tc>
        <w:tc>
          <w:tcPr>
            <w:tcW w:w="1700" w:type="dxa"/>
            <w:tcBorders>
              <w:top w:val="single" w:sz="4" w:space="0" w:color="auto"/>
              <w:left w:val="single" w:sz="4" w:space="0" w:color="auto"/>
              <w:bottom w:val="single" w:sz="4" w:space="0" w:color="auto"/>
              <w:right w:val="single" w:sz="4" w:space="0" w:color="auto"/>
            </w:tcBorders>
            <w:vAlign w:val="center"/>
          </w:tcPr>
          <w:p w14:paraId="236EA7AE"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7237E4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7B028E2"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2F565E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8D4961B"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E8F4560"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Podać wielkość bramki Dopplerowskiej [mm] – min. 0,5-18 mm</w:t>
            </w:r>
          </w:p>
        </w:tc>
        <w:tc>
          <w:tcPr>
            <w:tcW w:w="1700" w:type="dxa"/>
            <w:tcBorders>
              <w:top w:val="single" w:sz="4" w:space="0" w:color="auto"/>
              <w:left w:val="single" w:sz="4" w:space="0" w:color="auto"/>
              <w:bottom w:val="single" w:sz="4" w:space="0" w:color="auto"/>
              <w:right w:val="single" w:sz="4" w:space="0" w:color="auto"/>
            </w:tcBorders>
            <w:vAlign w:val="center"/>
          </w:tcPr>
          <w:p w14:paraId="59655D39"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0B63C89"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A3D0BAB"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83214B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B5427E2"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68B13CB"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Regulacja uchylności wiązki dopplerowskiej –  min +/-25 </w:t>
            </w:r>
            <w:r w:rsidRPr="00CB7F20">
              <w:rPr>
                <w:rFonts w:ascii="Century Gothic" w:hAnsi="Century Gothic" w:cs="Arial"/>
                <w:sz w:val="18"/>
                <w:szCs w:val="18"/>
              </w:rPr>
              <w:lastRenderedPageBreak/>
              <w:t>stopni</w:t>
            </w:r>
          </w:p>
        </w:tc>
        <w:tc>
          <w:tcPr>
            <w:tcW w:w="1700" w:type="dxa"/>
            <w:tcBorders>
              <w:top w:val="single" w:sz="4" w:space="0" w:color="auto"/>
              <w:left w:val="single" w:sz="4" w:space="0" w:color="auto"/>
              <w:bottom w:val="single" w:sz="4" w:space="0" w:color="auto"/>
              <w:right w:val="single" w:sz="4" w:space="0" w:color="auto"/>
            </w:tcBorders>
            <w:vAlign w:val="center"/>
          </w:tcPr>
          <w:p w14:paraId="008334FB"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449439AE"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575A068" w14:textId="77777777" w:rsidR="00CB7F20" w:rsidRPr="00CB7F20" w:rsidRDefault="00CB7F20" w:rsidP="00CB7F20">
            <w:pPr>
              <w:spacing w:after="0"/>
              <w:jc w:val="center"/>
              <w:rPr>
                <w:rFonts w:ascii="Century Gothic" w:hAnsi="Century Gothic" w:cs="Tahoma"/>
                <w:bCs/>
                <w:sz w:val="18"/>
                <w:szCs w:val="18"/>
              </w:rPr>
            </w:pPr>
            <w:r w:rsidRPr="00CB7F20">
              <w:rPr>
                <w:rFonts w:ascii="Century Gothic" w:hAnsi="Century Gothic" w:cs="Tahoma"/>
                <w:bCs/>
                <w:sz w:val="18"/>
                <w:szCs w:val="18"/>
              </w:rPr>
              <w:t>+/- 30 st. I więcej – 2 pkt.</w:t>
            </w:r>
          </w:p>
          <w:p w14:paraId="0C976CB5"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Tahoma"/>
                <w:bCs/>
                <w:sz w:val="18"/>
                <w:szCs w:val="18"/>
              </w:rPr>
              <w:lastRenderedPageBreak/>
              <w:t>Mniejsze wartości – 1 pkt.</w:t>
            </w:r>
          </w:p>
        </w:tc>
      </w:tr>
      <w:tr w:rsidR="00CB7F20" w:rsidRPr="00CB7F20" w14:paraId="4BA84048"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450F2AB"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07A4337"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Możliwość przesunięcia linii bazowej dopplera spektralnego na zamrożonym obrazie</w:t>
            </w:r>
          </w:p>
        </w:tc>
        <w:tc>
          <w:tcPr>
            <w:tcW w:w="1700" w:type="dxa"/>
            <w:tcBorders>
              <w:top w:val="single" w:sz="4" w:space="0" w:color="auto"/>
              <w:left w:val="single" w:sz="4" w:space="0" w:color="auto"/>
              <w:bottom w:val="single" w:sz="4" w:space="0" w:color="auto"/>
              <w:right w:val="single" w:sz="4" w:space="0" w:color="auto"/>
            </w:tcBorders>
            <w:vAlign w:val="center"/>
          </w:tcPr>
          <w:p w14:paraId="7D717E8D"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610E4CE"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12676CC"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5279CC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0B6F1A3"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560A7C5"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Korekcja kąta bramki Dopplerowskiej –  podać w stopniach</w:t>
            </w:r>
          </w:p>
        </w:tc>
        <w:tc>
          <w:tcPr>
            <w:tcW w:w="1700" w:type="dxa"/>
            <w:tcBorders>
              <w:top w:val="single" w:sz="4" w:space="0" w:color="auto"/>
              <w:left w:val="single" w:sz="4" w:space="0" w:color="auto"/>
              <w:bottom w:val="single" w:sz="4" w:space="0" w:color="auto"/>
              <w:right w:val="single" w:sz="4" w:space="0" w:color="auto"/>
            </w:tcBorders>
            <w:vAlign w:val="center"/>
          </w:tcPr>
          <w:p w14:paraId="78111B30"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r w:rsidR="00120EE8">
              <w:rPr>
                <w:rFonts w:ascii="Century Gothic" w:hAnsi="Century Gothic" w:cs="Arial"/>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434CEC7C"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919282F"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2ED9403"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BB6EC30"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38FE279"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Technologia optymalizująca zapis spektrum w czasie rzeczywistym  </w:t>
            </w:r>
          </w:p>
        </w:tc>
        <w:tc>
          <w:tcPr>
            <w:tcW w:w="1700" w:type="dxa"/>
            <w:tcBorders>
              <w:top w:val="single" w:sz="4" w:space="0" w:color="auto"/>
              <w:left w:val="single" w:sz="4" w:space="0" w:color="auto"/>
              <w:bottom w:val="single" w:sz="4" w:space="0" w:color="auto"/>
              <w:right w:val="single" w:sz="4" w:space="0" w:color="auto"/>
            </w:tcBorders>
            <w:vAlign w:val="center"/>
          </w:tcPr>
          <w:p w14:paraId="21F031AC"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6AE54AD"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8F32560"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D733A2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F542383"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9E32C0F"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Automatyczny obrys spektrum na obrazie rzeczywistym i zamrożonym dla trybu Dopplera </w:t>
            </w:r>
          </w:p>
        </w:tc>
        <w:tc>
          <w:tcPr>
            <w:tcW w:w="1700" w:type="dxa"/>
            <w:tcBorders>
              <w:top w:val="single" w:sz="4" w:space="0" w:color="auto"/>
              <w:left w:val="single" w:sz="4" w:space="0" w:color="auto"/>
              <w:bottom w:val="single" w:sz="4" w:space="0" w:color="auto"/>
              <w:right w:val="single" w:sz="4" w:space="0" w:color="auto"/>
            </w:tcBorders>
            <w:vAlign w:val="center"/>
          </w:tcPr>
          <w:p w14:paraId="4B1E22A0"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E233288"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7568684"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05D60728"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88A35CA"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93E87DD"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b/>
                <w:sz w:val="18"/>
                <w:szCs w:val="18"/>
              </w:rPr>
              <w:t>Tryb Doppler Kolorowy (CD-CFM)</w:t>
            </w:r>
            <w:r w:rsidRPr="00CB7F20">
              <w:rPr>
                <w:rFonts w:ascii="Century Gothic" w:hAnsi="Century Gothic" w:cs="Arial"/>
                <w:sz w:val="18"/>
                <w:szCs w:val="18"/>
              </w:rPr>
              <w:t xml:space="preserve"> </w:t>
            </w:r>
          </w:p>
          <w:p w14:paraId="0EEED7F8"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Min. 3 częstotliwości dla każdej głowicy</w:t>
            </w:r>
          </w:p>
        </w:tc>
        <w:tc>
          <w:tcPr>
            <w:tcW w:w="1700" w:type="dxa"/>
            <w:tcBorders>
              <w:top w:val="single" w:sz="4" w:space="0" w:color="auto"/>
              <w:left w:val="single" w:sz="4" w:space="0" w:color="auto"/>
              <w:bottom w:val="single" w:sz="4" w:space="0" w:color="auto"/>
              <w:right w:val="single" w:sz="4" w:space="0" w:color="auto"/>
            </w:tcBorders>
            <w:vAlign w:val="center"/>
          </w:tcPr>
          <w:p w14:paraId="7BDFFEC9"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B3E5FFA"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2F4D683"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34839D5"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EDD3969"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F0649A"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Prędkość odświeżania dla CD min. 300 klatek/sek</w:t>
            </w:r>
          </w:p>
        </w:tc>
        <w:tc>
          <w:tcPr>
            <w:tcW w:w="1700" w:type="dxa"/>
            <w:tcBorders>
              <w:top w:val="single" w:sz="4" w:space="0" w:color="auto"/>
              <w:left w:val="single" w:sz="4" w:space="0" w:color="auto"/>
              <w:bottom w:val="single" w:sz="4" w:space="0" w:color="auto"/>
              <w:right w:val="single" w:sz="4" w:space="0" w:color="auto"/>
            </w:tcBorders>
            <w:vAlign w:val="center"/>
          </w:tcPr>
          <w:p w14:paraId="2C502F0E"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B29EE07"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29D3007"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E3325B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4DF908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FB9217A"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Regulacja uchylności pola Dopplera Kolorowego – min. +/-25 stopni </w:t>
            </w:r>
          </w:p>
        </w:tc>
        <w:tc>
          <w:tcPr>
            <w:tcW w:w="1700" w:type="dxa"/>
            <w:tcBorders>
              <w:top w:val="single" w:sz="4" w:space="0" w:color="auto"/>
              <w:left w:val="single" w:sz="4" w:space="0" w:color="auto"/>
              <w:bottom w:val="single" w:sz="4" w:space="0" w:color="auto"/>
              <w:right w:val="single" w:sz="4" w:space="0" w:color="auto"/>
            </w:tcBorders>
            <w:vAlign w:val="center"/>
          </w:tcPr>
          <w:p w14:paraId="5C461E42"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903BB1F"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F2E5260" w14:textId="77777777" w:rsidR="00CB7F20" w:rsidRPr="00CB7F20" w:rsidRDefault="00CB7F20" w:rsidP="00CB7F20">
            <w:pPr>
              <w:spacing w:after="0"/>
              <w:jc w:val="center"/>
              <w:rPr>
                <w:rFonts w:ascii="Century Gothic" w:hAnsi="Century Gothic" w:cs="Tahoma"/>
                <w:bCs/>
                <w:sz w:val="18"/>
                <w:szCs w:val="18"/>
              </w:rPr>
            </w:pPr>
            <w:r w:rsidRPr="00CB7F20">
              <w:rPr>
                <w:rFonts w:ascii="Century Gothic" w:hAnsi="Century Gothic" w:cs="Tahoma"/>
                <w:bCs/>
                <w:sz w:val="18"/>
                <w:szCs w:val="18"/>
              </w:rPr>
              <w:t>+/- 30 st. I więcej – 2 pkt.</w:t>
            </w:r>
          </w:p>
          <w:p w14:paraId="5F1B1CF7"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Tahoma"/>
                <w:bCs/>
                <w:sz w:val="18"/>
                <w:szCs w:val="18"/>
              </w:rPr>
              <w:t>Mniejsze wartości – 1 pkt.</w:t>
            </w:r>
          </w:p>
        </w:tc>
      </w:tr>
      <w:tr w:rsidR="00CB7F20" w:rsidRPr="00CB7F20" w14:paraId="413621C8"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B3BC715"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F516165"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Regulacja ilość map kolorów – podać ilość</w:t>
            </w:r>
          </w:p>
        </w:tc>
        <w:tc>
          <w:tcPr>
            <w:tcW w:w="1700" w:type="dxa"/>
            <w:tcBorders>
              <w:top w:val="single" w:sz="4" w:space="0" w:color="auto"/>
              <w:left w:val="single" w:sz="4" w:space="0" w:color="auto"/>
              <w:bottom w:val="single" w:sz="4" w:space="0" w:color="auto"/>
              <w:right w:val="single" w:sz="4" w:space="0" w:color="auto"/>
            </w:tcBorders>
            <w:vAlign w:val="center"/>
          </w:tcPr>
          <w:p w14:paraId="301247C5" w14:textId="77777777" w:rsidR="00CB7F20" w:rsidRPr="00CB7F20" w:rsidRDefault="00120EE8" w:rsidP="00CB7F20">
            <w:pPr>
              <w:snapToGrid w:val="0"/>
              <w:spacing w:after="0"/>
              <w:jc w:val="center"/>
              <w:rPr>
                <w:rFonts w:ascii="Century Gothic" w:hAnsi="Century Gothic" w:cs="Arial"/>
                <w:sz w:val="18"/>
                <w:szCs w:val="18"/>
              </w:rPr>
            </w:pPr>
            <w:r>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8580F82"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557B7E1"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0DF3743A"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4BAD6F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ED67FE1"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Optymalizacja zapisów CD za pomocą jednego przycisku (ustawienie skali, linii bazowej, częstotliwości pracy)</w:t>
            </w:r>
          </w:p>
        </w:tc>
        <w:tc>
          <w:tcPr>
            <w:tcW w:w="1700" w:type="dxa"/>
            <w:tcBorders>
              <w:top w:val="single" w:sz="4" w:space="0" w:color="auto"/>
              <w:left w:val="single" w:sz="4" w:space="0" w:color="auto"/>
              <w:bottom w:val="single" w:sz="4" w:space="0" w:color="auto"/>
              <w:right w:val="single" w:sz="4" w:space="0" w:color="auto"/>
            </w:tcBorders>
            <w:vAlign w:val="center"/>
          </w:tcPr>
          <w:p w14:paraId="25F497A8"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36AD55C"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487EF48"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5C41170"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FBE8B18"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BEAF022" w14:textId="77777777" w:rsidR="00CB7F20" w:rsidRPr="00CB7F20" w:rsidRDefault="00CB7F20" w:rsidP="00CB7F20">
            <w:pPr>
              <w:snapToGrid w:val="0"/>
              <w:spacing w:after="0"/>
              <w:rPr>
                <w:rFonts w:ascii="Century Gothic" w:hAnsi="Century Gothic" w:cs="Arial"/>
                <w:b/>
                <w:sz w:val="18"/>
                <w:szCs w:val="18"/>
              </w:rPr>
            </w:pPr>
            <w:r w:rsidRPr="00CB7F20">
              <w:rPr>
                <w:rFonts w:ascii="Century Gothic" w:hAnsi="Century Gothic" w:cs="Arial"/>
                <w:b/>
                <w:sz w:val="18"/>
                <w:szCs w:val="18"/>
              </w:rPr>
              <w:t>Tryb angiologiczny (Doppler mocy) oraz Power Doppler kierunkowy</w:t>
            </w:r>
          </w:p>
        </w:tc>
        <w:tc>
          <w:tcPr>
            <w:tcW w:w="1700" w:type="dxa"/>
            <w:tcBorders>
              <w:top w:val="single" w:sz="4" w:space="0" w:color="auto"/>
              <w:left w:val="single" w:sz="4" w:space="0" w:color="auto"/>
              <w:bottom w:val="single" w:sz="4" w:space="0" w:color="auto"/>
              <w:right w:val="single" w:sz="4" w:space="0" w:color="auto"/>
            </w:tcBorders>
            <w:vAlign w:val="center"/>
          </w:tcPr>
          <w:p w14:paraId="5F0B2F14"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B19ED3A"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CAEB78B"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0638BFC"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DDDA32C"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AC98C46" w14:textId="77777777" w:rsidR="00CB7F20" w:rsidRPr="00CB7F20" w:rsidRDefault="00CB7F20" w:rsidP="00CB7F20">
            <w:pPr>
              <w:snapToGrid w:val="0"/>
              <w:spacing w:after="0"/>
              <w:rPr>
                <w:rFonts w:ascii="Century Gothic" w:hAnsi="Century Gothic" w:cs="Arial"/>
                <w:b/>
                <w:sz w:val="18"/>
                <w:szCs w:val="18"/>
              </w:rPr>
            </w:pPr>
            <w:r w:rsidRPr="00CB7F20">
              <w:rPr>
                <w:rFonts w:ascii="Century Gothic" w:hAnsi="Century Gothic" w:cs="Arial"/>
                <w:b/>
                <w:sz w:val="18"/>
                <w:szCs w:val="18"/>
              </w:rPr>
              <w:t>Tryb dopplerowski o wysokiej czułości, zapewniający większą rozdzielczość w obrazowaniu małych przepływów</w:t>
            </w:r>
          </w:p>
        </w:tc>
        <w:tc>
          <w:tcPr>
            <w:tcW w:w="1700" w:type="dxa"/>
            <w:tcBorders>
              <w:top w:val="single" w:sz="4" w:space="0" w:color="auto"/>
              <w:left w:val="single" w:sz="4" w:space="0" w:color="auto"/>
              <w:bottom w:val="single" w:sz="4" w:space="0" w:color="auto"/>
              <w:right w:val="single" w:sz="4" w:space="0" w:color="auto"/>
            </w:tcBorders>
            <w:vAlign w:val="center"/>
          </w:tcPr>
          <w:p w14:paraId="0117499A"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56F4932"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9580278"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D0D200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5FE2CF3"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30F170E"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 xml:space="preserve">Obrazowanie  naczyń narządów miąższowych (nerki, wątroba) przed i po transplantacji do wizualizacji bardzo wolnych przepływów poniżej 1 cm/sek. w mikronaczyniach pozwalające obrazować przepływy bez artefaktów ruchowych dostępny na głowicy zaoferowanej głowicy convex, linia, sektor . </w:t>
            </w:r>
          </w:p>
          <w:p w14:paraId="04F45772"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Uwaga - podać min 2 typy son</w:t>
            </w:r>
            <w:r w:rsidR="00120EE8">
              <w:rPr>
                <w:rFonts w:ascii="Century Gothic" w:hAnsi="Century Gothic" w:cs="Arial"/>
                <w:sz w:val="18"/>
                <w:szCs w:val="18"/>
              </w:rPr>
              <w:t>d obsługujących to obrazowanie.</w:t>
            </w:r>
          </w:p>
        </w:tc>
        <w:tc>
          <w:tcPr>
            <w:tcW w:w="1700" w:type="dxa"/>
            <w:tcBorders>
              <w:top w:val="single" w:sz="4" w:space="0" w:color="auto"/>
              <w:left w:val="single" w:sz="4" w:space="0" w:color="auto"/>
              <w:bottom w:val="single" w:sz="4" w:space="0" w:color="auto"/>
              <w:right w:val="single" w:sz="4" w:space="0" w:color="auto"/>
            </w:tcBorders>
            <w:vAlign w:val="center"/>
          </w:tcPr>
          <w:p w14:paraId="2CCB5E59"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r w:rsidR="00120EE8">
              <w:rPr>
                <w:rFonts w:ascii="Century Gothic" w:hAnsi="Century Gothic" w:cs="Arial"/>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10EF3D13"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506B2FB"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D005FD2"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B935688"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E6B8802" w14:textId="77777777" w:rsidR="00CB7F20" w:rsidRPr="00CB7F20" w:rsidRDefault="00CB7F20" w:rsidP="00CB7F20">
            <w:pPr>
              <w:snapToGrid w:val="0"/>
              <w:spacing w:after="0"/>
              <w:rPr>
                <w:rFonts w:ascii="Century Gothic" w:hAnsi="Century Gothic" w:cs="Arial"/>
                <w:b/>
                <w:sz w:val="18"/>
                <w:szCs w:val="18"/>
              </w:rPr>
            </w:pPr>
            <w:r w:rsidRPr="00CB7F20">
              <w:rPr>
                <w:rFonts w:ascii="Century Gothic" w:hAnsi="Century Gothic" w:cs="Arial"/>
                <w:b/>
                <w:sz w:val="18"/>
                <w:szCs w:val="18"/>
              </w:rPr>
              <w:t>Oprogramowanie pomiarowe wraz z pakietem obliczeniowym</w:t>
            </w:r>
          </w:p>
        </w:tc>
        <w:tc>
          <w:tcPr>
            <w:tcW w:w="1700" w:type="dxa"/>
            <w:tcBorders>
              <w:top w:val="single" w:sz="4" w:space="0" w:color="auto"/>
              <w:left w:val="single" w:sz="4" w:space="0" w:color="auto"/>
              <w:bottom w:val="single" w:sz="4" w:space="0" w:color="auto"/>
              <w:right w:val="single" w:sz="4" w:space="0" w:color="auto"/>
            </w:tcBorders>
            <w:vAlign w:val="center"/>
          </w:tcPr>
          <w:p w14:paraId="4E4D7E15"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DEABECD"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1A689C8"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F1CB73A"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268F4E6"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F87F970"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Oprogramowanie aplikacyjne z pakietem oprogramowania </w:t>
            </w:r>
            <w:r w:rsidRPr="00CB7F20">
              <w:rPr>
                <w:rFonts w:ascii="Century Gothic" w:hAnsi="Century Gothic" w:cs="Arial"/>
                <w:sz w:val="18"/>
                <w:szCs w:val="18"/>
              </w:rPr>
              <w:lastRenderedPageBreak/>
              <w:t>pomiarowego do badań ogólnych: brzuszne, tarczycy, sutka, piersi, małych narządów, mięśniowo-szkieletowych, naczyniowych, ortopedyczne, urologiczne.</w:t>
            </w:r>
          </w:p>
        </w:tc>
        <w:tc>
          <w:tcPr>
            <w:tcW w:w="1700" w:type="dxa"/>
            <w:tcBorders>
              <w:top w:val="single" w:sz="4" w:space="0" w:color="auto"/>
              <w:left w:val="single" w:sz="4" w:space="0" w:color="auto"/>
              <w:bottom w:val="single" w:sz="4" w:space="0" w:color="auto"/>
              <w:right w:val="single" w:sz="4" w:space="0" w:color="auto"/>
            </w:tcBorders>
            <w:vAlign w:val="center"/>
          </w:tcPr>
          <w:p w14:paraId="2E792E62"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79F52044"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BE3D986"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388DC5A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BAE2C3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3E26B62"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Liczba par kursorów pomiarowych –  min 8</w:t>
            </w:r>
          </w:p>
        </w:tc>
        <w:tc>
          <w:tcPr>
            <w:tcW w:w="1700" w:type="dxa"/>
            <w:tcBorders>
              <w:top w:val="single" w:sz="4" w:space="0" w:color="auto"/>
              <w:left w:val="single" w:sz="4" w:space="0" w:color="auto"/>
              <w:bottom w:val="single" w:sz="4" w:space="0" w:color="auto"/>
              <w:right w:val="single" w:sz="4" w:space="0" w:color="auto"/>
            </w:tcBorders>
            <w:vAlign w:val="center"/>
          </w:tcPr>
          <w:p w14:paraId="103E53B0"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21D4C8C"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90E66E1"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0C76F12"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1E400D1"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3001C68"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Automatyczny obrys spektrum Dopplera w czasie rzeczywistym oraz na obrazie zamrożonym wraz z pakietem oprogramowania obliczeniowego</w:t>
            </w:r>
          </w:p>
        </w:tc>
        <w:tc>
          <w:tcPr>
            <w:tcW w:w="1700" w:type="dxa"/>
            <w:tcBorders>
              <w:top w:val="single" w:sz="4" w:space="0" w:color="auto"/>
              <w:left w:val="single" w:sz="4" w:space="0" w:color="auto"/>
              <w:bottom w:val="single" w:sz="4" w:space="0" w:color="auto"/>
              <w:right w:val="single" w:sz="4" w:space="0" w:color="auto"/>
            </w:tcBorders>
            <w:vAlign w:val="center"/>
          </w:tcPr>
          <w:p w14:paraId="064E8A64"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E1FD22F"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5CEFCDC"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64E89DC"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DFCD5CA"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A26E78"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Pakiet do automatycznego wyznaczania Intima Media Thicknes </w:t>
            </w:r>
          </w:p>
        </w:tc>
        <w:tc>
          <w:tcPr>
            <w:tcW w:w="1700" w:type="dxa"/>
            <w:tcBorders>
              <w:top w:val="single" w:sz="4" w:space="0" w:color="auto"/>
              <w:left w:val="single" w:sz="4" w:space="0" w:color="auto"/>
              <w:bottom w:val="single" w:sz="4" w:space="0" w:color="auto"/>
              <w:right w:val="single" w:sz="4" w:space="0" w:color="auto"/>
            </w:tcBorders>
            <w:vAlign w:val="center"/>
          </w:tcPr>
          <w:p w14:paraId="7D749B07"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D6C468A"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DDB04A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F6356EA"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E0B74D1"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88D6318"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Oprogramowanie umożliwiające wyznaczenie procentu unaczynienia w danym obszarze</w:t>
            </w:r>
          </w:p>
        </w:tc>
        <w:tc>
          <w:tcPr>
            <w:tcW w:w="1700" w:type="dxa"/>
            <w:tcBorders>
              <w:top w:val="single" w:sz="4" w:space="0" w:color="auto"/>
              <w:left w:val="single" w:sz="4" w:space="0" w:color="auto"/>
              <w:bottom w:val="single" w:sz="4" w:space="0" w:color="auto"/>
              <w:right w:val="single" w:sz="4" w:space="0" w:color="auto"/>
            </w:tcBorders>
            <w:vAlign w:val="center"/>
          </w:tcPr>
          <w:p w14:paraId="631F8282"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ADE998E"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8B5BEBE"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7FC95B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10A2B52"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E2CBA3C"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Oprogramowanie kardiologiczne z pakietem obliczeniowym i możliwością wykonywania pomiarów na obrazach z archiwum</w:t>
            </w:r>
          </w:p>
        </w:tc>
        <w:tc>
          <w:tcPr>
            <w:tcW w:w="1700" w:type="dxa"/>
            <w:tcBorders>
              <w:top w:val="single" w:sz="4" w:space="0" w:color="auto"/>
              <w:left w:val="single" w:sz="4" w:space="0" w:color="auto"/>
              <w:bottom w:val="single" w:sz="4" w:space="0" w:color="auto"/>
              <w:right w:val="single" w:sz="4" w:space="0" w:color="auto"/>
            </w:tcBorders>
            <w:vAlign w:val="center"/>
          </w:tcPr>
          <w:p w14:paraId="44F17AA5"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EFAE6AD"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A7079C6"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9288FF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0097AC2"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6B72B0F"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 xml:space="preserve">Elastografia akustyczna, moduł określający sztywność tkanek na podstawie analizy prędkości fali poprzecznej – SW Shear Wave dostępne na głowicach min: liniowej, convex. </w:t>
            </w:r>
          </w:p>
        </w:tc>
        <w:tc>
          <w:tcPr>
            <w:tcW w:w="1700" w:type="dxa"/>
            <w:tcBorders>
              <w:top w:val="single" w:sz="4" w:space="0" w:color="auto"/>
              <w:left w:val="single" w:sz="4" w:space="0" w:color="auto"/>
              <w:bottom w:val="single" w:sz="4" w:space="0" w:color="auto"/>
              <w:right w:val="single" w:sz="4" w:space="0" w:color="auto"/>
            </w:tcBorders>
            <w:vAlign w:val="center"/>
          </w:tcPr>
          <w:p w14:paraId="7BFBBC55"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374F993"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9973712"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12219C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428F70A"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29A0689"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Analiza jakości otrzymywanych wyników obrazowaniu elastografii akustycznej pozwalające ocenić gdzie jest najlepszy obszar do wykonania pomiaru.</w:t>
            </w:r>
          </w:p>
        </w:tc>
        <w:tc>
          <w:tcPr>
            <w:tcW w:w="1700" w:type="dxa"/>
            <w:tcBorders>
              <w:top w:val="single" w:sz="4" w:space="0" w:color="auto"/>
              <w:left w:val="single" w:sz="4" w:space="0" w:color="auto"/>
              <w:bottom w:val="single" w:sz="4" w:space="0" w:color="auto"/>
              <w:right w:val="single" w:sz="4" w:space="0" w:color="auto"/>
            </w:tcBorders>
            <w:vAlign w:val="center"/>
          </w:tcPr>
          <w:p w14:paraId="79F98FAE"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60A053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976E452"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1A8FCE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4447242"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0E0554D"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E</w:t>
            </w:r>
            <w:r w:rsidRPr="00CB7F20">
              <w:rPr>
                <w:rFonts w:ascii="Century Gothic" w:hAnsi="Century Gothic" w:cs="Arial"/>
                <w:spacing w:val="-1"/>
                <w:sz w:val="18"/>
                <w:szCs w:val="18"/>
              </w:rPr>
              <w:t>lastografii  akustyczna  działająca w czasie rzeczywistym z regulowaną wielkością pola obrazowania elastograficznego  na głowicach liniowych, convex, endocacity</w:t>
            </w:r>
          </w:p>
        </w:tc>
        <w:tc>
          <w:tcPr>
            <w:tcW w:w="1700" w:type="dxa"/>
            <w:tcBorders>
              <w:top w:val="single" w:sz="4" w:space="0" w:color="auto"/>
              <w:left w:val="single" w:sz="4" w:space="0" w:color="auto"/>
              <w:bottom w:val="single" w:sz="4" w:space="0" w:color="auto"/>
              <w:right w:val="single" w:sz="4" w:space="0" w:color="auto"/>
            </w:tcBorders>
            <w:vAlign w:val="center"/>
          </w:tcPr>
          <w:p w14:paraId="3935203F"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622F059"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56B5502"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CD9D340"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AFBE9B7"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D41CE3E"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E</w:t>
            </w:r>
            <w:r w:rsidRPr="00CB7F20">
              <w:rPr>
                <w:rFonts w:ascii="Century Gothic" w:hAnsi="Century Gothic" w:cs="Arial"/>
                <w:spacing w:val="-1"/>
                <w:sz w:val="18"/>
                <w:szCs w:val="18"/>
              </w:rPr>
              <w:t xml:space="preserve">lastografii  akustyczna  ma mieć </w:t>
            </w:r>
            <w:r w:rsidRPr="00CB7F20">
              <w:rPr>
                <w:rFonts w:ascii="Century Gothic" w:hAnsi="Century Gothic" w:cs="Arial"/>
                <w:sz w:val="18"/>
                <w:szCs w:val="18"/>
              </w:rPr>
              <w:t>możliwość regulacji pola analizy oraz pokazywać elastyczności tkanek za pomocą kolorów w czasie rzeczywistym.</w:t>
            </w:r>
          </w:p>
        </w:tc>
        <w:tc>
          <w:tcPr>
            <w:tcW w:w="1700" w:type="dxa"/>
            <w:tcBorders>
              <w:top w:val="single" w:sz="4" w:space="0" w:color="auto"/>
              <w:left w:val="single" w:sz="4" w:space="0" w:color="auto"/>
              <w:bottom w:val="single" w:sz="4" w:space="0" w:color="auto"/>
              <w:right w:val="single" w:sz="4" w:space="0" w:color="auto"/>
            </w:tcBorders>
            <w:vAlign w:val="center"/>
          </w:tcPr>
          <w:p w14:paraId="60922CA3"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2C75CD4"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5411546"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CA28AA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B8A40A0"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1DE1611"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pacing w:val="-3"/>
                <w:sz w:val="18"/>
                <w:szCs w:val="18"/>
              </w:rPr>
              <w:t xml:space="preserve">Możliwość jednoczesnego wyświetlenia </w:t>
            </w:r>
            <w:r w:rsidRPr="00CB7F20">
              <w:rPr>
                <w:rFonts w:ascii="Century Gothic" w:hAnsi="Century Gothic" w:cs="Arial"/>
                <w:sz w:val="18"/>
                <w:szCs w:val="18"/>
              </w:rPr>
              <w:t xml:space="preserve">wyników </w:t>
            </w:r>
            <w:r w:rsidRPr="00CB7F20">
              <w:rPr>
                <w:rFonts w:ascii="Century Gothic" w:hAnsi="Century Gothic" w:cs="Arial"/>
                <w:spacing w:val="-1"/>
                <w:sz w:val="18"/>
                <w:szCs w:val="18"/>
              </w:rPr>
              <w:t xml:space="preserve">pomiarowych wyrażonych w kPa, w </w:t>
            </w:r>
            <w:r w:rsidRPr="00CB7F20">
              <w:rPr>
                <w:rFonts w:ascii="Century Gothic" w:hAnsi="Century Gothic" w:cs="Arial"/>
                <w:spacing w:val="-3"/>
                <w:sz w:val="18"/>
                <w:szCs w:val="18"/>
              </w:rPr>
              <w:t>m/s, obrazu USG 2D na żywo na jednym obrazie</w:t>
            </w:r>
          </w:p>
        </w:tc>
        <w:tc>
          <w:tcPr>
            <w:tcW w:w="1700" w:type="dxa"/>
            <w:tcBorders>
              <w:top w:val="single" w:sz="4" w:space="0" w:color="auto"/>
              <w:left w:val="single" w:sz="4" w:space="0" w:color="auto"/>
              <w:bottom w:val="single" w:sz="4" w:space="0" w:color="auto"/>
              <w:right w:val="single" w:sz="4" w:space="0" w:color="auto"/>
            </w:tcBorders>
            <w:vAlign w:val="center"/>
          </w:tcPr>
          <w:p w14:paraId="100138C9"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9EC29C0"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40A5D1B"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339605BF"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2AF260E"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453AFD8"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Automatyczny pomiar zwłóknienia w czasie rzeczywistym przy pomocy elastografii akustycznej w kPa lub m/sek</w:t>
            </w:r>
          </w:p>
        </w:tc>
        <w:tc>
          <w:tcPr>
            <w:tcW w:w="1700" w:type="dxa"/>
            <w:tcBorders>
              <w:top w:val="single" w:sz="4" w:space="0" w:color="auto"/>
              <w:left w:val="single" w:sz="4" w:space="0" w:color="auto"/>
              <w:bottom w:val="single" w:sz="4" w:space="0" w:color="auto"/>
              <w:right w:val="single" w:sz="4" w:space="0" w:color="auto"/>
            </w:tcBorders>
            <w:vAlign w:val="center"/>
          </w:tcPr>
          <w:p w14:paraId="198DB342"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6C22B0E2" w14:textId="77777777" w:rsidR="00CB7F20" w:rsidRPr="00CB7F20" w:rsidRDefault="00CB7F20" w:rsidP="00CB7F20">
            <w:pPr>
              <w:spacing w:after="0"/>
              <w:rPr>
                <w:rFonts w:ascii="Century Gothic" w:hAnsi="Century Gothic" w:cs="Arial"/>
                <w:color w:val="000000"/>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9E8BA00" w14:textId="77777777" w:rsidR="00CB7F20" w:rsidRPr="00CB7F20" w:rsidRDefault="00CB7F20" w:rsidP="00CB7F20">
            <w:pPr>
              <w:spacing w:after="0"/>
              <w:jc w:val="center"/>
              <w:rPr>
                <w:rFonts w:ascii="Century Gothic" w:hAnsi="Century Gothic" w:cs="Arial"/>
                <w:color w:val="000000"/>
                <w:sz w:val="18"/>
                <w:szCs w:val="18"/>
              </w:rPr>
            </w:pPr>
            <w:r w:rsidRPr="00CB7F20">
              <w:rPr>
                <w:rFonts w:ascii="Century Gothic" w:hAnsi="Century Gothic" w:cs="Arial"/>
                <w:color w:val="000000"/>
                <w:sz w:val="18"/>
                <w:szCs w:val="18"/>
              </w:rPr>
              <w:t>Tak – 2 pkt.</w:t>
            </w:r>
          </w:p>
          <w:p w14:paraId="40345B0E" w14:textId="77777777" w:rsidR="00CB7F20" w:rsidRPr="00CB7F20" w:rsidRDefault="00CB7F20" w:rsidP="00CB7F20">
            <w:pPr>
              <w:spacing w:after="0"/>
              <w:jc w:val="center"/>
              <w:rPr>
                <w:rFonts w:ascii="Century Gothic" w:hAnsi="Century Gothic" w:cs="Arial"/>
                <w:color w:val="000000"/>
                <w:sz w:val="18"/>
                <w:szCs w:val="18"/>
              </w:rPr>
            </w:pPr>
            <w:r w:rsidRPr="00CB7F20">
              <w:rPr>
                <w:rFonts w:ascii="Century Gothic" w:hAnsi="Century Gothic" w:cs="Arial"/>
                <w:color w:val="000000"/>
                <w:sz w:val="18"/>
                <w:szCs w:val="18"/>
              </w:rPr>
              <w:t>Nie – 0 pkt.</w:t>
            </w:r>
          </w:p>
        </w:tc>
      </w:tr>
      <w:tr w:rsidR="00CB7F20" w:rsidRPr="00CB7F20" w14:paraId="784D104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D674C2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EE22162"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Obrazowanie pozwalające  „nakładać”  obrazy na  ultrasonografie w trybie B-mode z obrazami uzyskiwanych z  CT/MR/PET tzw. Fuzia obrazów w czasie rzeczywistym z synchronizacją płaszczyzn. Możliwość zastosowania fuzji obrazów na min. 3 sondach - podać</w:t>
            </w:r>
          </w:p>
        </w:tc>
        <w:tc>
          <w:tcPr>
            <w:tcW w:w="1700" w:type="dxa"/>
            <w:tcBorders>
              <w:top w:val="single" w:sz="4" w:space="0" w:color="auto"/>
              <w:left w:val="single" w:sz="4" w:space="0" w:color="auto"/>
              <w:bottom w:val="single" w:sz="4" w:space="0" w:color="auto"/>
              <w:right w:val="single" w:sz="4" w:space="0" w:color="auto"/>
            </w:tcBorders>
            <w:vAlign w:val="center"/>
          </w:tcPr>
          <w:p w14:paraId="64276791"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6BD2401"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11B1DA5"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2BCD55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F75EBE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9E8BA3E"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Automatyczna ustawienie płaszczyzn CT/MR w oparciu o znaczniki użyte w trakcie rejestracji obrazów CT/MR</w:t>
            </w:r>
          </w:p>
        </w:tc>
        <w:tc>
          <w:tcPr>
            <w:tcW w:w="1700" w:type="dxa"/>
            <w:tcBorders>
              <w:top w:val="single" w:sz="4" w:space="0" w:color="auto"/>
              <w:left w:val="single" w:sz="4" w:space="0" w:color="auto"/>
              <w:bottom w:val="single" w:sz="4" w:space="0" w:color="auto"/>
              <w:right w:val="single" w:sz="4" w:space="0" w:color="auto"/>
            </w:tcBorders>
            <w:vAlign w:val="center"/>
          </w:tcPr>
          <w:p w14:paraId="603D9983"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6373140"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E6924FC"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366D92FA"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151B6A3"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6D855FE"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Specjalistyczny moduł nawigacyjny igły biopsyjnej pozwalający na  wyznaczenie toru i śledzenia ruchów igły biopsyjnej  pod kontrolą głowicy obrazowej – min. 2 tory igły</w:t>
            </w:r>
          </w:p>
        </w:tc>
        <w:tc>
          <w:tcPr>
            <w:tcW w:w="1700" w:type="dxa"/>
            <w:tcBorders>
              <w:top w:val="single" w:sz="4" w:space="0" w:color="auto"/>
              <w:left w:val="single" w:sz="4" w:space="0" w:color="auto"/>
              <w:bottom w:val="single" w:sz="4" w:space="0" w:color="auto"/>
              <w:right w:val="single" w:sz="4" w:space="0" w:color="auto"/>
            </w:tcBorders>
            <w:vAlign w:val="center"/>
          </w:tcPr>
          <w:p w14:paraId="6467D5C0"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E8016EA"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2FC0BFE"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Wartość wymagana – 0 pkt.</w:t>
            </w:r>
          </w:p>
          <w:p w14:paraId="6A64C1D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Wyższa niż wymagana – 1 pkt.</w:t>
            </w:r>
          </w:p>
        </w:tc>
      </w:tr>
      <w:tr w:rsidR="00CB7F20" w:rsidRPr="00CB7F20" w14:paraId="35DA95D7"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4AC3EF0"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EF746EA"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 xml:space="preserve">Obrazowanie z wykorzystaniem kontrastów o niskim indeksie MI; </w:t>
            </w:r>
            <w:r w:rsidRPr="00CB7F20">
              <w:rPr>
                <w:rFonts w:ascii="Century Gothic" w:hAnsi="Century Gothic" w:cs="Arial"/>
                <w:color w:val="000000"/>
                <w:spacing w:val="1"/>
                <w:sz w:val="18"/>
                <w:szCs w:val="18"/>
              </w:rPr>
              <w:t xml:space="preserve">Badania z zastosowaniem ultrasonograficznych środków kontrastujących n </w:t>
            </w:r>
            <w:r w:rsidRPr="00CB7F20">
              <w:rPr>
                <w:rFonts w:ascii="Century Gothic" w:hAnsi="Century Gothic" w:cs="Arial"/>
                <w:color w:val="000000"/>
                <w:sz w:val="18"/>
                <w:szCs w:val="18"/>
              </w:rPr>
              <w:t xml:space="preserve">dostępne  na głowicy convex, </w:t>
            </w:r>
            <w:r w:rsidRPr="00CB7F20">
              <w:rPr>
                <w:rFonts w:ascii="Century Gothic" w:hAnsi="Century Gothic" w:cs="Arial"/>
                <w:color w:val="000000"/>
                <w:spacing w:val="1"/>
                <w:sz w:val="18"/>
                <w:szCs w:val="18"/>
              </w:rPr>
              <w:t>liniowej. Długość pętli w czasie procedur kontrastowych min. 3 minut</w:t>
            </w:r>
          </w:p>
        </w:tc>
        <w:tc>
          <w:tcPr>
            <w:tcW w:w="1700" w:type="dxa"/>
            <w:tcBorders>
              <w:top w:val="single" w:sz="4" w:space="0" w:color="auto"/>
              <w:left w:val="single" w:sz="4" w:space="0" w:color="auto"/>
              <w:bottom w:val="single" w:sz="4" w:space="0" w:color="auto"/>
              <w:right w:val="single" w:sz="4" w:space="0" w:color="auto"/>
            </w:tcBorders>
            <w:vAlign w:val="center"/>
          </w:tcPr>
          <w:p w14:paraId="6F687504"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55E1DF5"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6AFEB16"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A6FBDD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DB333B2"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ED2FE4A"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Oprogramowanie do stabilizacji ruchów oddechowych pacjenta</w:t>
            </w:r>
          </w:p>
        </w:tc>
        <w:tc>
          <w:tcPr>
            <w:tcW w:w="1700" w:type="dxa"/>
            <w:tcBorders>
              <w:top w:val="single" w:sz="4" w:space="0" w:color="auto"/>
              <w:left w:val="single" w:sz="4" w:space="0" w:color="auto"/>
              <w:bottom w:val="single" w:sz="4" w:space="0" w:color="auto"/>
              <w:right w:val="single" w:sz="4" w:space="0" w:color="auto"/>
            </w:tcBorders>
            <w:vAlign w:val="center"/>
          </w:tcPr>
          <w:p w14:paraId="7F7259C9"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0EB6C6D"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2AB8DE7"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0524639"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BD3DD8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9E5F20F"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Specjalne oprogramowanie pokazujące napływ małych porcji kontrastu  i rekonstruujące ich drogę przemieszania się wewnątrz naczyń</w:t>
            </w:r>
          </w:p>
        </w:tc>
        <w:tc>
          <w:tcPr>
            <w:tcW w:w="1700" w:type="dxa"/>
            <w:tcBorders>
              <w:top w:val="single" w:sz="4" w:space="0" w:color="auto"/>
              <w:left w:val="single" w:sz="4" w:space="0" w:color="auto"/>
              <w:bottom w:val="single" w:sz="4" w:space="0" w:color="auto"/>
              <w:right w:val="single" w:sz="4" w:space="0" w:color="auto"/>
            </w:tcBorders>
            <w:vAlign w:val="center"/>
          </w:tcPr>
          <w:p w14:paraId="158412E0"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6D4E4A9"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054CD3C"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9CC02B2"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F5CC0D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45FB50E"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P</w:t>
            </w:r>
            <w:r w:rsidRPr="00CB7F20">
              <w:rPr>
                <w:rFonts w:ascii="Century Gothic" w:hAnsi="Century Gothic" w:cs="Arial"/>
                <w:bCs/>
                <w:sz w:val="18"/>
                <w:szCs w:val="18"/>
              </w:rPr>
              <w:t>okazywania kierunku przepływu oraz perfuzji naczyniowej podawanego kontrastu</w:t>
            </w:r>
          </w:p>
        </w:tc>
        <w:tc>
          <w:tcPr>
            <w:tcW w:w="1700" w:type="dxa"/>
            <w:tcBorders>
              <w:top w:val="single" w:sz="4" w:space="0" w:color="auto"/>
              <w:left w:val="single" w:sz="4" w:space="0" w:color="auto"/>
              <w:bottom w:val="single" w:sz="4" w:space="0" w:color="auto"/>
              <w:right w:val="single" w:sz="4" w:space="0" w:color="auto"/>
            </w:tcBorders>
            <w:vAlign w:val="center"/>
          </w:tcPr>
          <w:p w14:paraId="36B19A9A"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684C87B"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F0BFBE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F72EEC8"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2903377"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1133D09" w14:textId="77777777" w:rsidR="00CB7F20" w:rsidRPr="00CB7F20" w:rsidRDefault="00CB7F20" w:rsidP="00CB7F20">
            <w:pPr>
              <w:snapToGrid w:val="0"/>
              <w:spacing w:after="0"/>
              <w:rPr>
                <w:rFonts w:ascii="Century Gothic" w:hAnsi="Century Gothic" w:cs="Arial"/>
                <w:b/>
                <w:sz w:val="18"/>
                <w:szCs w:val="18"/>
              </w:rPr>
            </w:pPr>
            <w:r w:rsidRPr="00CB7F20">
              <w:rPr>
                <w:rFonts w:ascii="Century Gothic" w:hAnsi="Century Gothic" w:cs="Arial"/>
                <w:b/>
                <w:sz w:val="18"/>
                <w:szCs w:val="18"/>
              </w:rPr>
              <w:t>Głowica convex wieloczęstotliwościowa do badań ogólnych. Sonda matrycowa typu single crystal, wykonana w technologii aktywnego wysterowania poszczególnych elementów głowicy – zmiana amplitudy i opóźnienia.</w:t>
            </w:r>
          </w:p>
        </w:tc>
        <w:tc>
          <w:tcPr>
            <w:tcW w:w="1700" w:type="dxa"/>
            <w:tcBorders>
              <w:top w:val="single" w:sz="4" w:space="0" w:color="auto"/>
              <w:left w:val="single" w:sz="4" w:space="0" w:color="auto"/>
              <w:bottom w:val="single" w:sz="4" w:space="0" w:color="auto"/>
              <w:right w:val="single" w:sz="4" w:space="0" w:color="auto"/>
            </w:tcBorders>
            <w:vAlign w:val="center"/>
          </w:tcPr>
          <w:p w14:paraId="3A19762F"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DD7C2D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5A7CCF"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E95B3E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73F69D6"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6CC2842"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Zakres  pracy przetwornika [MHz] – min. 2-8</w:t>
            </w:r>
          </w:p>
        </w:tc>
        <w:tc>
          <w:tcPr>
            <w:tcW w:w="1700" w:type="dxa"/>
            <w:tcBorders>
              <w:top w:val="single" w:sz="4" w:space="0" w:color="auto"/>
              <w:left w:val="single" w:sz="4" w:space="0" w:color="auto"/>
              <w:bottom w:val="single" w:sz="4" w:space="0" w:color="auto"/>
              <w:right w:val="single" w:sz="4" w:space="0" w:color="auto"/>
            </w:tcBorders>
            <w:vAlign w:val="center"/>
          </w:tcPr>
          <w:p w14:paraId="71314D02"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B642830"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C6660A1"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2E88B4A"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022FC87"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93ECAEC"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Kąt pola skanowania (widzenia) min. 70 stopni </w:t>
            </w:r>
          </w:p>
        </w:tc>
        <w:tc>
          <w:tcPr>
            <w:tcW w:w="1700" w:type="dxa"/>
            <w:tcBorders>
              <w:top w:val="single" w:sz="4" w:space="0" w:color="auto"/>
              <w:left w:val="single" w:sz="4" w:space="0" w:color="auto"/>
              <w:bottom w:val="single" w:sz="4" w:space="0" w:color="auto"/>
              <w:right w:val="single" w:sz="4" w:space="0" w:color="auto"/>
            </w:tcBorders>
            <w:vAlign w:val="center"/>
          </w:tcPr>
          <w:p w14:paraId="48FB6739"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FB3C4FB"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E98B1C4"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0D49A23"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E345C9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9D1DEDB"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Praca w trybie II harmonicznej</w:t>
            </w:r>
          </w:p>
        </w:tc>
        <w:tc>
          <w:tcPr>
            <w:tcW w:w="1700" w:type="dxa"/>
            <w:tcBorders>
              <w:top w:val="single" w:sz="4" w:space="0" w:color="auto"/>
              <w:left w:val="single" w:sz="4" w:space="0" w:color="auto"/>
              <w:bottom w:val="single" w:sz="4" w:space="0" w:color="auto"/>
              <w:right w:val="single" w:sz="4" w:space="0" w:color="auto"/>
            </w:tcBorders>
            <w:vAlign w:val="center"/>
          </w:tcPr>
          <w:p w14:paraId="135F6003"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CF30E82"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3806CA4"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E4C642F"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729D9E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B9A2F31"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Możliwość pracy z oprogramowaniem do elastografii statycznej i dynamicznej </w:t>
            </w:r>
          </w:p>
        </w:tc>
        <w:tc>
          <w:tcPr>
            <w:tcW w:w="1700" w:type="dxa"/>
            <w:tcBorders>
              <w:top w:val="single" w:sz="4" w:space="0" w:color="auto"/>
              <w:left w:val="single" w:sz="4" w:space="0" w:color="auto"/>
              <w:bottom w:val="single" w:sz="4" w:space="0" w:color="auto"/>
              <w:right w:val="single" w:sz="4" w:space="0" w:color="auto"/>
            </w:tcBorders>
            <w:vAlign w:val="center"/>
          </w:tcPr>
          <w:p w14:paraId="55113953"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0D10CC8"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EE41026"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02F69E2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3AC4BDE"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3E779F5"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Możliwość pracy z zaoferowanym oprogramowaniem do </w:t>
            </w:r>
            <w:r w:rsidRPr="00CB7F20">
              <w:rPr>
                <w:rFonts w:ascii="Century Gothic" w:hAnsi="Century Gothic" w:cs="Arial"/>
                <w:sz w:val="18"/>
                <w:szCs w:val="18"/>
              </w:rPr>
              <w:lastRenderedPageBreak/>
              <w:t xml:space="preserve">obrazowania małych przepływów </w:t>
            </w:r>
          </w:p>
        </w:tc>
        <w:tc>
          <w:tcPr>
            <w:tcW w:w="1700" w:type="dxa"/>
            <w:tcBorders>
              <w:top w:val="single" w:sz="4" w:space="0" w:color="auto"/>
              <w:left w:val="single" w:sz="4" w:space="0" w:color="auto"/>
              <w:bottom w:val="single" w:sz="4" w:space="0" w:color="auto"/>
              <w:right w:val="single" w:sz="4" w:space="0" w:color="auto"/>
            </w:tcBorders>
            <w:vAlign w:val="center"/>
          </w:tcPr>
          <w:p w14:paraId="423EA4F0"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lastRenderedPageBreak/>
              <w:t>podać</w:t>
            </w:r>
          </w:p>
        </w:tc>
        <w:tc>
          <w:tcPr>
            <w:tcW w:w="4395" w:type="dxa"/>
            <w:tcBorders>
              <w:top w:val="single" w:sz="4" w:space="0" w:color="auto"/>
              <w:left w:val="single" w:sz="4" w:space="0" w:color="auto"/>
              <w:bottom w:val="single" w:sz="4" w:space="0" w:color="auto"/>
              <w:right w:val="single" w:sz="4" w:space="0" w:color="auto"/>
            </w:tcBorders>
            <w:vAlign w:val="center"/>
          </w:tcPr>
          <w:p w14:paraId="784A6B78" w14:textId="77777777" w:rsidR="00CB7F20" w:rsidRPr="00CB7F20" w:rsidRDefault="00CB7F20" w:rsidP="00CB7F20">
            <w:pPr>
              <w:spacing w:after="0"/>
              <w:ind w:left="4"/>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A09C417" w14:textId="77777777" w:rsidR="00CB7F20" w:rsidRPr="00CB7F20" w:rsidRDefault="00CB7F20" w:rsidP="00CB7F20">
            <w:pPr>
              <w:spacing w:after="0"/>
              <w:ind w:left="4"/>
              <w:jc w:val="center"/>
              <w:rPr>
                <w:rFonts w:ascii="Century Gothic" w:hAnsi="Century Gothic" w:cs="Arial"/>
                <w:sz w:val="18"/>
                <w:szCs w:val="18"/>
              </w:rPr>
            </w:pPr>
            <w:r w:rsidRPr="00CB7F20">
              <w:rPr>
                <w:rFonts w:ascii="Century Gothic" w:hAnsi="Century Gothic" w:cs="Arial"/>
                <w:sz w:val="18"/>
                <w:szCs w:val="18"/>
              </w:rPr>
              <w:t>Tak- 2 pkt.</w:t>
            </w:r>
          </w:p>
          <w:p w14:paraId="43B49CF8" w14:textId="77777777" w:rsidR="00CB7F20" w:rsidRPr="00CB7F20" w:rsidRDefault="00CB7F20" w:rsidP="00CB7F20">
            <w:pPr>
              <w:spacing w:after="0"/>
              <w:ind w:left="4"/>
              <w:jc w:val="center"/>
              <w:rPr>
                <w:rFonts w:ascii="Century Gothic" w:hAnsi="Century Gothic" w:cs="Arial"/>
                <w:sz w:val="18"/>
                <w:szCs w:val="18"/>
              </w:rPr>
            </w:pPr>
            <w:r w:rsidRPr="00CB7F20">
              <w:rPr>
                <w:rFonts w:ascii="Century Gothic" w:hAnsi="Century Gothic" w:cs="Arial"/>
                <w:sz w:val="18"/>
                <w:szCs w:val="18"/>
              </w:rPr>
              <w:lastRenderedPageBreak/>
              <w:t>Nie – 0 pkt.</w:t>
            </w:r>
          </w:p>
        </w:tc>
      </w:tr>
      <w:tr w:rsidR="00CB7F20" w:rsidRPr="00CB7F20" w14:paraId="4255B03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A1EF425"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0891A72"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Praca z oprogramowaniem do fuzji obrazów</w:t>
            </w:r>
          </w:p>
        </w:tc>
        <w:tc>
          <w:tcPr>
            <w:tcW w:w="1700" w:type="dxa"/>
            <w:tcBorders>
              <w:top w:val="single" w:sz="4" w:space="0" w:color="auto"/>
              <w:left w:val="single" w:sz="4" w:space="0" w:color="auto"/>
              <w:bottom w:val="single" w:sz="4" w:space="0" w:color="auto"/>
              <w:right w:val="single" w:sz="4" w:space="0" w:color="auto"/>
            </w:tcBorders>
            <w:vAlign w:val="center"/>
          </w:tcPr>
          <w:p w14:paraId="46C83A37"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A6E2FAB" w14:textId="77777777" w:rsidR="00CB7F20" w:rsidRPr="00CB7F20" w:rsidRDefault="00CB7F20" w:rsidP="00CB7F20">
            <w:pPr>
              <w:spacing w:after="0"/>
              <w:ind w:left="4"/>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02764E0" w14:textId="77777777" w:rsidR="00CB7F20" w:rsidRPr="00CB7F20" w:rsidRDefault="00120EE8" w:rsidP="00CB7F20">
            <w:pPr>
              <w:spacing w:after="0"/>
              <w:ind w:left="4"/>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83895E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C568C8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F598FED" w14:textId="77777777" w:rsidR="00CB7F20" w:rsidRPr="00CB7F20" w:rsidRDefault="00CB7F20" w:rsidP="00CB7F20">
            <w:pPr>
              <w:pStyle w:val="Nagwek2"/>
              <w:widowControl w:val="0"/>
              <w:numPr>
                <w:ilvl w:val="1"/>
                <w:numId w:val="18"/>
              </w:numPr>
              <w:autoSpaceDE w:val="0"/>
              <w:snapToGrid w:val="0"/>
              <w:spacing w:before="0" w:after="0" w:line="276" w:lineRule="auto"/>
              <w:ind w:left="0" w:firstLine="0"/>
              <w:jc w:val="both"/>
              <w:rPr>
                <w:rFonts w:ascii="Century Gothic" w:hAnsi="Century Gothic" w:cs="Arial"/>
                <w:i w:val="0"/>
                <w:color w:val="000000"/>
                <w:sz w:val="18"/>
                <w:szCs w:val="18"/>
              </w:rPr>
            </w:pPr>
            <w:r w:rsidRPr="00CB7F20">
              <w:rPr>
                <w:rFonts w:ascii="Century Gothic" w:hAnsi="Century Gothic" w:cs="Arial"/>
                <w:i w:val="0"/>
                <w:sz w:val="18"/>
                <w:szCs w:val="18"/>
              </w:rPr>
              <w:t>Głowica micro-convex wieloczęstotliwo-ściowa do badań ogólnych. Sonda typu single crystal.</w:t>
            </w:r>
          </w:p>
        </w:tc>
        <w:tc>
          <w:tcPr>
            <w:tcW w:w="1700" w:type="dxa"/>
            <w:tcBorders>
              <w:top w:val="single" w:sz="4" w:space="0" w:color="auto"/>
              <w:left w:val="single" w:sz="4" w:space="0" w:color="auto"/>
              <w:bottom w:val="single" w:sz="4" w:space="0" w:color="auto"/>
              <w:right w:val="single" w:sz="4" w:space="0" w:color="auto"/>
            </w:tcBorders>
            <w:vAlign w:val="center"/>
          </w:tcPr>
          <w:p w14:paraId="39F34732" w14:textId="77777777" w:rsidR="00CB7F20" w:rsidRPr="00CB7F20" w:rsidRDefault="00CB7F20" w:rsidP="00CB7F20">
            <w:pPr>
              <w:snapToGrid w:val="0"/>
              <w:spacing w:after="0"/>
              <w:jc w:val="center"/>
              <w:rPr>
                <w:rFonts w:ascii="Century Gothic" w:hAnsi="Century Gothic" w:cs="Arial"/>
                <w:b/>
                <w:color w:val="000000"/>
                <w:sz w:val="18"/>
                <w:szCs w:val="18"/>
              </w:rPr>
            </w:pPr>
            <w:r w:rsidRPr="00CB7F20">
              <w:rPr>
                <w:rFonts w:ascii="Century Gothic" w:hAnsi="Century Gothic" w:cs="Arial"/>
                <w:b/>
                <w:color w:val="000000"/>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4FF29AC" w14:textId="77777777" w:rsidR="00CB7F20" w:rsidRPr="00CB7F20" w:rsidRDefault="00CB7F20" w:rsidP="00CB7F20">
            <w:pPr>
              <w:spacing w:after="0"/>
              <w:rPr>
                <w:rFonts w:ascii="Century Gothic" w:hAnsi="Century Gothic" w:cs="Arial"/>
                <w:b/>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BEE8387" w14:textId="77777777" w:rsidR="00CB7F20" w:rsidRPr="00CB7F20" w:rsidRDefault="00120EE8"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AAD8422"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DDC94AB"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240295A" w14:textId="77777777" w:rsidR="00CB7F20" w:rsidRPr="00CB7F20" w:rsidRDefault="00CB7F20" w:rsidP="00CB7F20">
            <w:pPr>
              <w:snapToGrid w:val="0"/>
              <w:spacing w:after="0"/>
              <w:jc w:val="both"/>
              <w:rPr>
                <w:rFonts w:ascii="Century Gothic" w:hAnsi="Century Gothic" w:cs="Arial"/>
                <w:color w:val="000000"/>
                <w:sz w:val="18"/>
                <w:szCs w:val="18"/>
              </w:rPr>
            </w:pPr>
            <w:r w:rsidRPr="00CB7F20">
              <w:rPr>
                <w:rFonts w:ascii="Century Gothic" w:hAnsi="Century Gothic" w:cs="Arial"/>
                <w:sz w:val="18"/>
                <w:szCs w:val="18"/>
              </w:rPr>
              <w:t xml:space="preserve">Zakres  pracy przetwornika </w:t>
            </w:r>
            <w:r w:rsidRPr="00CB7F20">
              <w:rPr>
                <w:rFonts w:ascii="Century Gothic" w:hAnsi="Century Gothic" w:cs="Arial"/>
                <w:color w:val="000000"/>
                <w:sz w:val="18"/>
                <w:szCs w:val="18"/>
              </w:rPr>
              <w:t>[MHz] – zakres min. 2 -8</w:t>
            </w:r>
          </w:p>
        </w:tc>
        <w:tc>
          <w:tcPr>
            <w:tcW w:w="1700" w:type="dxa"/>
            <w:tcBorders>
              <w:top w:val="single" w:sz="4" w:space="0" w:color="auto"/>
              <w:left w:val="single" w:sz="4" w:space="0" w:color="auto"/>
              <w:bottom w:val="single" w:sz="4" w:space="0" w:color="auto"/>
              <w:right w:val="single" w:sz="4" w:space="0" w:color="auto"/>
            </w:tcBorders>
            <w:vAlign w:val="center"/>
          </w:tcPr>
          <w:p w14:paraId="527F5B9A"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AEA111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09E79A6"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CEA1D28"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DB2FA59"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63B0025"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Kąt pola skanowania (widzenia) min. 70 stopni </w:t>
            </w:r>
          </w:p>
        </w:tc>
        <w:tc>
          <w:tcPr>
            <w:tcW w:w="1700" w:type="dxa"/>
            <w:tcBorders>
              <w:top w:val="single" w:sz="4" w:space="0" w:color="auto"/>
              <w:left w:val="single" w:sz="4" w:space="0" w:color="auto"/>
              <w:bottom w:val="single" w:sz="4" w:space="0" w:color="auto"/>
              <w:right w:val="single" w:sz="4" w:space="0" w:color="auto"/>
            </w:tcBorders>
            <w:vAlign w:val="center"/>
          </w:tcPr>
          <w:p w14:paraId="00818727"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42A9260"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03E30FC"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357C705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5C6D4772"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75AB7EE"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Praca w trybie II harmonicznej</w:t>
            </w:r>
          </w:p>
        </w:tc>
        <w:tc>
          <w:tcPr>
            <w:tcW w:w="1700" w:type="dxa"/>
            <w:tcBorders>
              <w:top w:val="single" w:sz="4" w:space="0" w:color="auto"/>
              <w:left w:val="single" w:sz="4" w:space="0" w:color="auto"/>
              <w:bottom w:val="single" w:sz="4" w:space="0" w:color="auto"/>
              <w:right w:val="single" w:sz="4" w:space="0" w:color="auto"/>
            </w:tcBorders>
            <w:vAlign w:val="center"/>
          </w:tcPr>
          <w:p w14:paraId="1E4F054C"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88AF44C"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5CAF095"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C7697B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1EE0516"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345C3CF"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Praca z oprogramowaniem do fuzji obrazów</w:t>
            </w:r>
          </w:p>
        </w:tc>
        <w:tc>
          <w:tcPr>
            <w:tcW w:w="1700" w:type="dxa"/>
            <w:tcBorders>
              <w:top w:val="single" w:sz="4" w:space="0" w:color="auto"/>
              <w:left w:val="single" w:sz="4" w:space="0" w:color="auto"/>
              <w:bottom w:val="single" w:sz="4" w:space="0" w:color="auto"/>
              <w:right w:val="single" w:sz="4" w:space="0" w:color="auto"/>
            </w:tcBorders>
            <w:vAlign w:val="center"/>
          </w:tcPr>
          <w:p w14:paraId="46759320"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79A0293"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A6193F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B7670B9"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CA81729"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78D5024" w14:textId="77777777" w:rsidR="00CB7F20" w:rsidRPr="00CB7F20" w:rsidRDefault="00CB7F20" w:rsidP="00CB7F20">
            <w:pPr>
              <w:pStyle w:val="Nagwek2"/>
              <w:widowControl w:val="0"/>
              <w:numPr>
                <w:ilvl w:val="1"/>
                <w:numId w:val="18"/>
              </w:numPr>
              <w:autoSpaceDE w:val="0"/>
              <w:snapToGrid w:val="0"/>
              <w:spacing w:before="0" w:after="0" w:line="276" w:lineRule="auto"/>
              <w:ind w:left="0" w:firstLine="0"/>
              <w:jc w:val="both"/>
              <w:rPr>
                <w:rFonts w:ascii="Century Gothic" w:hAnsi="Century Gothic" w:cs="Arial"/>
                <w:i w:val="0"/>
                <w:color w:val="000000"/>
                <w:sz w:val="18"/>
                <w:szCs w:val="18"/>
              </w:rPr>
            </w:pPr>
            <w:r w:rsidRPr="00CB7F20">
              <w:rPr>
                <w:rFonts w:ascii="Century Gothic" w:hAnsi="Century Gothic" w:cs="Arial"/>
                <w:i w:val="0"/>
                <w:color w:val="000000"/>
                <w:sz w:val="18"/>
                <w:szCs w:val="18"/>
              </w:rPr>
              <w:t xml:space="preserve">Głowica liniowa wysokiej częstotliwości. </w:t>
            </w:r>
            <w:r w:rsidRPr="00CB7F20">
              <w:rPr>
                <w:rFonts w:ascii="Century Gothic" w:hAnsi="Century Gothic" w:cs="Arial"/>
                <w:i w:val="0"/>
                <w:sz w:val="18"/>
                <w:szCs w:val="18"/>
              </w:rPr>
              <w:t>Sonda matrycowa typu single crystal, wykonana w technologii aktywnego wysterowania poszczególnych elementów głowicy – zmiana amplitudy i opóźnienia.</w:t>
            </w:r>
          </w:p>
        </w:tc>
        <w:tc>
          <w:tcPr>
            <w:tcW w:w="1700" w:type="dxa"/>
            <w:tcBorders>
              <w:top w:val="single" w:sz="4" w:space="0" w:color="auto"/>
              <w:left w:val="single" w:sz="4" w:space="0" w:color="auto"/>
              <w:bottom w:val="single" w:sz="4" w:space="0" w:color="auto"/>
              <w:right w:val="single" w:sz="4" w:space="0" w:color="auto"/>
            </w:tcBorders>
            <w:vAlign w:val="center"/>
          </w:tcPr>
          <w:p w14:paraId="03486387" w14:textId="77777777" w:rsidR="00CB7F20" w:rsidRPr="00CB7F20" w:rsidRDefault="00CB7F20" w:rsidP="00CB7F20">
            <w:pPr>
              <w:snapToGrid w:val="0"/>
              <w:spacing w:after="0"/>
              <w:jc w:val="center"/>
              <w:rPr>
                <w:rFonts w:ascii="Century Gothic" w:hAnsi="Century Gothic" w:cs="Arial"/>
                <w:b/>
                <w:color w:val="000000"/>
                <w:sz w:val="18"/>
                <w:szCs w:val="18"/>
              </w:rPr>
            </w:pPr>
            <w:r w:rsidRPr="00CB7F20">
              <w:rPr>
                <w:rFonts w:ascii="Century Gothic" w:hAnsi="Century Gothic" w:cs="Arial"/>
                <w:b/>
                <w:color w:val="000000"/>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B1EDBA2" w14:textId="77777777" w:rsidR="00CB7F20" w:rsidRPr="00CB7F20" w:rsidRDefault="00CB7F20" w:rsidP="00CB7F20">
            <w:pPr>
              <w:spacing w:after="0"/>
              <w:rPr>
                <w:rFonts w:ascii="Century Gothic" w:hAnsi="Century Gothic" w:cs="Arial"/>
                <w:b/>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9DC8210" w14:textId="77777777" w:rsidR="00CB7F20" w:rsidRPr="00CB7F20" w:rsidRDefault="00120EE8"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3D15611"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9CF60B7"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3BE41D1" w14:textId="77777777" w:rsidR="00CB7F20" w:rsidRPr="00CB7F20" w:rsidRDefault="00CB7F20" w:rsidP="00CB7F20">
            <w:pPr>
              <w:snapToGrid w:val="0"/>
              <w:spacing w:after="0"/>
              <w:jc w:val="both"/>
              <w:rPr>
                <w:rFonts w:ascii="Century Gothic" w:hAnsi="Century Gothic" w:cs="Arial"/>
                <w:color w:val="000000"/>
                <w:sz w:val="18"/>
                <w:szCs w:val="18"/>
              </w:rPr>
            </w:pPr>
            <w:r w:rsidRPr="00CB7F20">
              <w:rPr>
                <w:rFonts w:ascii="Century Gothic" w:hAnsi="Century Gothic" w:cs="Arial"/>
                <w:color w:val="000000"/>
                <w:sz w:val="18"/>
                <w:szCs w:val="18"/>
              </w:rPr>
              <w:t>Wybierane częstotliwości pracy przetwornika [MHz] – min. 9 -23</w:t>
            </w:r>
          </w:p>
        </w:tc>
        <w:tc>
          <w:tcPr>
            <w:tcW w:w="1700" w:type="dxa"/>
            <w:tcBorders>
              <w:top w:val="single" w:sz="4" w:space="0" w:color="auto"/>
              <w:left w:val="single" w:sz="4" w:space="0" w:color="auto"/>
              <w:bottom w:val="single" w:sz="4" w:space="0" w:color="auto"/>
              <w:right w:val="single" w:sz="4" w:space="0" w:color="auto"/>
            </w:tcBorders>
            <w:vAlign w:val="center"/>
          </w:tcPr>
          <w:p w14:paraId="44EFDA00"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08AFB21"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ED1059E"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54D71B9"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0DF9195"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BE0DEF1" w14:textId="77777777" w:rsidR="00CB7F20" w:rsidRPr="00CB7F20" w:rsidRDefault="00CB7F20" w:rsidP="00CB7F20">
            <w:pPr>
              <w:snapToGrid w:val="0"/>
              <w:spacing w:after="0"/>
              <w:jc w:val="both"/>
              <w:rPr>
                <w:rFonts w:ascii="Century Gothic" w:hAnsi="Century Gothic" w:cs="Arial"/>
                <w:color w:val="000000"/>
                <w:sz w:val="18"/>
                <w:szCs w:val="18"/>
              </w:rPr>
            </w:pPr>
            <w:r w:rsidRPr="00CB7F20">
              <w:rPr>
                <w:rFonts w:ascii="Century Gothic" w:hAnsi="Century Gothic" w:cs="Arial"/>
                <w:color w:val="000000"/>
                <w:sz w:val="18"/>
                <w:szCs w:val="18"/>
              </w:rPr>
              <w:t>FOV głowicy – 40 mm +/- 5%</w:t>
            </w:r>
          </w:p>
        </w:tc>
        <w:tc>
          <w:tcPr>
            <w:tcW w:w="1700" w:type="dxa"/>
            <w:tcBorders>
              <w:top w:val="single" w:sz="4" w:space="0" w:color="auto"/>
              <w:left w:val="single" w:sz="4" w:space="0" w:color="auto"/>
              <w:bottom w:val="single" w:sz="4" w:space="0" w:color="auto"/>
              <w:right w:val="single" w:sz="4" w:space="0" w:color="auto"/>
            </w:tcBorders>
            <w:vAlign w:val="center"/>
          </w:tcPr>
          <w:p w14:paraId="4CD586E9"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6A57DCC"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5D7DD32"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497EFE2"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710A6A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4D5B2A6" w14:textId="77777777" w:rsidR="00CB7F20" w:rsidRPr="00CB7F20" w:rsidRDefault="00CB7F20" w:rsidP="00CB7F20">
            <w:pPr>
              <w:snapToGrid w:val="0"/>
              <w:spacing w:after="0"/>
              <w:jc w:val="both"/>
              <w:rPr>
                <w:rFonts w:ascii="Century Gothic" w:hAnsi="Century Gothic" w:cs="Arial"/>
                <w:color w:val="000000"/>
                <w:sz w:val="18"/>
                <w:szCs w:val="18"/>
              </w:rPr>
            </w:pPr>
            <w:r w:rsidRPr="00CB7F20">
              <w:rPr>
                <w:rFonts w:ascii="Century Gothic" w:hAnsi="Century Gothic" w:cs="Arial"/>
                <w:color w:val="000000"/>
                <w:sz w:val="18"/>
                <w:szCs w:val="18"/>
              </w:rPr>
              <w:t>Praca w trybie II harmonicznej</w:t>
            </w:r>
          </w:p>
        </w:tc>
        <w:tc>
          <w:tcPr>
            <w:tcW w:w="1700" w:type="dxa"/>
            <w:tcBorders>
              <w:top w:val="single" w:sz="4" w:space="0" w:color="auto"/>
              <w:left w:val="single" w:sz="4" w:space="0" w:color="auto"/>
              <w:bottom w:val="single" w:sz="4" w:space="0" w:color="auto"/>
              <w:right w:val="single" w:sz="4" w:space="0" w:color="auto"/>
            </w:tcBorders>
            <w:vAlign w:val="center"/>
          </w:tcPr>
          <w:p w14:paraId="753378AC"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2A94DAD"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415D4F7"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3440D00"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3DA7703"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F1473A0"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Możliwość pracy z zaoferowanym oprogramowaniem do obrazowania małych przepływów </w:t>
            </w:r>
          </w:p>
        </w:tc>
        <w:tc>
          <w:tcPr>
            <w:tcW w:w="1700" w:type="dxa"/>
            <w:tcBorders>
              <w:top w:val="single" w:sz="4" w:space="0" w:color="auto"/>
              <w:left w:val="single" w:sz="4" w:space="0" w:color="auto"/>
              <w:bottom w:val="single" w:sz="4" w:space="0" w:color="auto"/>
              <w:right w:val="single" w:sz="4" w:space="0" w:color="auto"/>
            </w:tcBorders>
            <w:vAlign w:val="center"/>
          </w:tcPr>
          <w:p w14:paraId="1EA48A2F"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955E45F"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F26EC4C"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7AB9428"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4B3C0B3"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EF444B4" w14:textId="77777777" w:rsidR="00CB7F20" w:rsidRPr="00120EE8" w:rsidRDefault="00CB7F20" w:rsidP="00CB7F20">
            <w:pPr>
              <w:spacing w:after="0"/>
              <w:rPr>
                <w:rFonts w:ascii="Century Gothic" w:hAnsi="Century Gothic" w:cs="Arial"/>
                <w:bCs/>
                <w:sz w:val="18"/>
                <w:szCs w:val="18"/>
              </w:rPr>
            </w:pPr>
            <w:r w:rsidRPr="00120EE8">
              <w:rPr>
                <w:rFonts w:ascii="Century Gothic" w:hAnsi="Century Gothic" w:cs="Arial"/>
                <w:b/>
                <w:bCs/>
                <w:sz w:val="18"/>
                <w:szCs w:val="18"/>
              </w:rPr>
              <w:t xml:space="preserve">Liniowa do badań naczyń wykonana w technologii matrycowej lub równoważnej </w:t>
            </w:r>
          </w:p>
        </w:tc>
        <w:tc>
          <w:tcPr>
            <w:tcW w:w="1700" w:type="dxa"/>
            <w:tcBorders>
              <w:top w:val="single" w:sz="4" w:space="0" w:color="auto"/>
              <w:left w:val="single" w:sz="4" w:space="0" w:color="auto"/>
              <w:bottom w:val="single" w:sz="4" w:space="0" w:color="auto"/>
              <w:right w:val="single" w:sz="4" w:space="0" w:color="auto"/>
            </w:tcBorders>
            <w:vAlign w:val="center"/>
          </w:tcPr>
          <w:p w14:paraId="0BFC97A4" w14:textId="77777777" w:rsidR="00CB7F20" w:rsidRPr="00B4122F" w:rsidRDefault="00222881" w:rsidP="00222881">
            <w:pPr>
              <w:spacing w:after="0"/>
              <w:ind w:left="-70" w:right="-70"/>
              <w:jc w:val="center"/>
              <w:rPr>
                <w:rFonts w:ascii="Century Gothic" w:hAnsi="Century Gothic" w:cs="Arial"/>
                <w:bCs/>
                <w:sz w:val="18"/>
                <w:szCs w:val="18"/>
              </w:rPr>
            </w:pPr>
            <w:r w:rsidRPr="00B4122F">
              <w:rPr>
                <w:rFonts w:ascii="Century Gothic" w:hAnsi="Century Gothic" w:cs="Arial"/>
                <w:b/>
                <w:bCs/>
                <w:sz w:val="18"/>
                <w:szCs w:val="18"/>
              </w:rPr>
              <w:t>Tak, p</w:t>
            </w:r>
            <w:r w:rsidR="00CB7F20" w:rsidRPr="00B4122F">
              <w:rPr>
                <w:rFonts w:ascii="Century Gothic" w:hAnsi="Century Gothic" w:cs="Arial"/>
                <w:b/>
                <w:bCs/>
                <w:sz w:val="18"/>
                <w:szCs w:val="18"/>
              </w:rPr>
              <w:t>odać model</w:t>
            </w:r>
          </w:p>
        </w:tc>
        <w:tc>
          <w:tcPr>
            <w:tcW w:w="4395" w:type="dxa"/>
            <w:tcBorders>
              <w:top w:val="single" w:sz="4" w:space="0" w:color="auto"/>
              <w:left w:val="single" w:sz="4" w:space="0" w:color="auto"/>
              <w:bottom w:val="single" w:sz="4" w:space="0" w:color="auto"/>
              <w:right w:val="single" w:sz="4" w:space="0" w:color="auto"/>
            </w:tcBorders>
            <w:vAlign w:val="center"/>
          </w:tcPr>
          <w:p w14:paraId="745237C8" w14:textId="77777777" w:rsidR="00CB7F20" w:rsidRPr="00CB7F20" w:rsidRDefault="00CB7F20" w:rsidP="00CB7F20">
            <w:pPr>
              <w:spacing w:after="0"/>
              <w:rPr>
                <w:rFonts w:ascii="Century Gothic" w:hAnsi="Century Gothic" w:cs="Arial"/>
                <w:b/>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32DF42" w14:textId="77777777" w:rsidR="00CB7F20" w:rsidRPr="00CB7F20" w:rsidRDefault="00120EE8" w:rsidP="00CB7F20">
            <w:pPr>
              <w:spacing w:after="0"/>
              <w:ind w:left="4"/>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0488509A"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C5FB0A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E09B723" w14:textId="77777777" w:rsidR="00CB7F20" w:rsidRPr="00CB7F20" w:rsidRDefault="00CB7F20" w:rsidP="00CB7F20">
            <w:pPr>
              <w:spacing w:after="0"/>
              <w:rPr>
                <w:rFonts w:ascii="Century Gothic" w:hAnsi="Century Gothic" w:cs="Arial"/>
                <w:bCs/>
                <w:sz w:val="18"/>
                <w:szCs w:val="18"/>
              </w:rPr>
            </w:pPr>
            <w:r w:rsidRPr="00CB7F20">
              <w:rPr>
                <w:rFonts w:ascii="Century Gothic" w:hAnsi="Century Gothic" w:cs="Arial"/>
                <w:bCs/>
                <w:sz w:val="18"/>
                <w:szCs w:val="18"/>
              </w:rPr>
              <w:t>Szerokopasmowa o częstotliwości  ≥ 4÷11 MHz</w:t>
            </w:r>
          </w:p>
        </w:tc>
        <w:tc>
          <w:tcPr>
            <w:tcW w:w="1700" w:type="dxa"/>
            <w:tcBorders>
              <w:top w:val="single" w:sz="4" w:space="0" w:color="auto"/>
              <w:left w:val="single" w:sz="4" w:space="0" w:color="auto"/>
              <w:bottom w:val="single" w:sz="4" w:space="0" w:color="auto"/>
              <w:right w:val="single" w:sz="4" w:space="0" w:color="auto"/>
            </w:tcBorders>
            <w:vAlign w:val="center"/>
          </w:tcPr>
          <w:p w14:paraId="15C38ED6"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A4B6869"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9F12E42"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3E08AF4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C88E761"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B21605D" w14:textId="77777777" w:rsidR="00CB7F20" w:rsidRPr="00CB7F20" w:rsidRDefault="00CB7F20" w:rsidP="00CB7F20">
            <w:pPr>
              <w:spacing w:after="0"/>
              <w:rPr>
                <w:rFonts w:ascii="Century Gothic" w:hAnsi="Century Gothic" w:cs="Arial"/>
                <w:bCs/>
                <w:sz w:val="18"/>
                <w:szCs w:val="18"/>
              </w:rPr>
            </w:pPr>
            <w:r w:rsidRPr="00CB7F20">
              <w:rPr>
                <w:rFonts w:ascii="Century Gothic" w:hAnsi="Century Gothic" w:cs="Arial"/>
                <w:bCs/>
                <w:sz w:val="18"/>
                <w:szCs w:val="18"/>
              </w:rPr>
              <w:t>Pole widzenia FOV - 40 mm +/-5%</w:t>
            </w:r>
          </w:p>
        </w:tc>
        <w:tc>
          <w:tcPr>
            <w:tcW w:w="1700" w:type="dxa"/>
            <w:tcBorders>
              <w:top w:val="single" w:sz="4" w:space="0" w:color="auto"/>
              <w:left w:val="single" w:sz="4" w:space="0" w:color="auto"/>
              <w:bottom w:val="single" w:sz="4" w:space="0" w:color="auto"/>
              <w:right w:val="single" w:sz="4" w:space="0" w:color="auto"/>
            </w:tcBorders>
            <w:vAlign w:val="center"/>
          </w:tcPr>
          <w:p w14:paraId="3A7A8775"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9AB6BC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0523D5C"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9B44F29"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E388A0F"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A1550CC" w14:textId="77777777" w:rsidR="00CB7F20" w:rsidRPr="00CB7F20" w:rsidRDefault="00CB7F20" w:rsidP="00CB7F20">
            <w:pPr>
              <w:spacing w:after="0"/>
              <w:rPr>
                <w:rFonts w:ascii="Century Gothic" w:hAnsi="Century Gothic" w:cs="Arial"/>
                <w:bCs/>
                <w:sz w:val="18"/>
                <w:szCs w:val="18"/>
              </w:rPr>
            </w:pPr>
            <w:r w:rsidRPr="00CB7F20">
              <w:rPr>
                <w:rFonts w:ascii="Century Gothic" w:hAnsi="Century Gothic" w:cs="Arial"/>
                <w:bCs/>
                <w:sz w:val="18"/>
                <w:szCs w:val="18"/>
              </w:rPr>
              <w:t>Wybór częstotliwości dla obrazowania harmonicznego ≥ 5</w:t>
            </w:r>
          </w:p>
        </w:tc>
        <w:tc>
          <w:tcPr>
            <w:tcW w:w="1700" w:type="dxa"/>
            <w:tcBorders>
              <w:top w:val="single" w:sz="4" w:space="0" w:color="auto"/>
              <w:left w:val="single" w:sz="4" w:space="0" w:color="auto"/>
              <w:bottom w:val="single" w:sz="4" w:space="0" w:color="auto"/>
              <w:right w:val="single" w:sz="4" w:space="0" w:color="auto"/>
            </w:tcBorders>
            <w:vAlign w:val="center"/>
          </w:tcPr>
          <w:p w14:paraId="6EC95296"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C72325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401F22D"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0F795C0"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54DB52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12C8505" w14:textId="77777777" w:rsidR="00CB7F20" w:rsidRPr="00CB7F20" w:rsidRDefault="00CB7F20" w:rsidP="00CB7F20">
            <w:pPr>
              <w:spacing w:after="0"/>
              <w:rPr>
                <w:rFonts w:ascii="Century Gothic" w:hAnsi="Century Gothic" w:cs="Arial"/>
                <w:bCs/>
                <w:sz w:val="18"/>
                <w:szCs w:val="18"/>
              </w:rPr>
            </w:pPr>
            <w:r w:rsidRPr="00CB7F20">
              <w:rPr>
                <w:rFonts w:ascii="Century Gothic" w:hAnsi="Century Gothic" w:cs="Arial"/>
                <w:bCs/>
                <w:sz w:val="18"/>
                <w:szCs w:val="18"/>
              </w:rPr>
              <w:t>Maksymalny kąt uchylności pola Dopplera [x</w:t>
            </w:r>
            <w:r w:rsidRPr="00CB7F20">
              <w:rPr>
                <w:rFonts w:ascii="Century Gothic" w:hAnsi="Century Gothic" w:cs="Arial"/>
                <w:bCs/>
                <w:sz w:val="18"/>
                <w:szCs w:val="18"/>
                <w:vertAlign w:val="superscript"/>
              </w:rPr>
              <w:t>0</w:t>
            </w:r>
            <w:r w:rsidRPr="00CB7F20">
              <w:rPr>
                <w:rFonts w:ascii="Century Gothic" w:hAnsi="Century Gothic" w:cs="Arial"/>
                <w:bCs/>
                <w:sz w:val="18"/>
                <w:szCs w:val="18"/>
              </w:rPr>
              <w:t>] dla głowicy ≥ ±25</w:t>
            </w:r>
            <w:r w:rsidRPr="00CB7F20">
              <w:rPr>
                <w:rFonts w:ascii="Century Gothic" w:hAnsi="Century Gothic" w:cs="Arial"/>
                <w:bCs/>
                <w:sz w:val="18"/>
                <w:szCs w:val="18"/>
                <w:vertAlign w:val="superscript"/>
              </w:rPr>
              <w:t>0</w:t>
            </w:r>
          </w:p>
        </w:tc>
        <w:tc>
          <w:tcPr>
            <w:tcW w:w="1700" w:type="dxa"/>
            <w:tcBorders>
              <w:top w:val="single" w:sz="4" w:space="0" w:color="auto"/>
              <w:left w:val="single" w:sz="4" w:space="0" w:color="auto"/>
              <w:bottom w:val="single" w:sz="4" w:space="0" w:color="auto"/>
              <w:right w:val="single" w:sz="4" w:space="0" w:color="auto"/>
            </w:tcBorders>
            <w:vAlign w:val="center"/>
          </w:tcPr>
          <w:p w14:paraId="63F7EC74"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936FD9A"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DABC02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0952D41F"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538AAB7"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9F9D84A" w14:textId="77777777" w:rsidR="00CB7F20" w:rsidRPr="00CB7F20" w:rsidRDefault="00CB7F20" w:rsidP="00CB7F20">
            <w:pPr>
              <w:spacing w:after="0"/>
              <w:rPr>
                <w:rFonts w:ascii="Century Gothic" w:hAnsi="Century Gothic" w:cs="Arial"/>
                <w:bCs/>
                <w:sz w:val="18"/>
                <w:szCs w:val="18"/>
              </w:rPr>
            </w:pPr>
            <w:r w:rsidRPr="00CB7F20">
              <w:rPr>
                <w:rFonts w:ascii="Century Gothic" w:hAnsi="Century Gothic" w:cs="Arial"/>
                <w:bCs/>
                <w:sz w:val="18"/>
                <w:szCs w:val="18"/>
              </w:rPr>
              <w:t>Ilość elementów ≥ 190</w:t>
            </w:r>
          </w:p>
        </w:tc>
        <w:tc>
          <w:tcPr>
            <w:tcW w:w="1700" w:type="dxa"/>
            <w:tcBorders>
              <w:top w:val="single" w:sz="4" w:space="0" w:color="auto"/>
              <w:left w:val="single" w:sz="4" w:space="0" w:color="auto"/>
              <w:bottom w:val="single" w:sz="4" w:space="0" w:color="auto"/>
              <w:right w:val="single" w:sz="4" w:space="0" w:color="auto"/>
            </w:tcBorders>
            <w:vAlign w:val="center"/>
          </w:tcPr>
          <w:p w14:paraId="30EB765C"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4287B57"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010A33B"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134AD89"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9A059E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7A55540" w14:textId="77777777" w:rsidR="00CB7F20" w:rsidRPr="00CB7F20" w:rsidRDefault="00CB7F20" w:rsidP="00CB7F20">
            <w:pPr>
              <w:pStyle w:val="Nagwek2"/>
              <w:widowControl w:val="0"/>
              <w:numPr>
                <w:ilvl w:val="1"/>
                <w:numId w:val="18"/>
              </w:numPr>
              <w:autoSpaceDE w:val="0"/>
              <w:snapToGrid w:val="0"/>
              <w:spacing w:before="0" w:after="0" w:line="276" w:lineRule="auto"/>
              <w:ind w:left="71" w:firstLine="0"/>
              <w:rPr>
                <w:rFonts w:ascii="Century Gothic" w:hAnsi="Century Gothic" w:cs="Arial"/>
                <w:i w:val="0"/>
                <w:sz w:val="18"/>
                <w:szCs w:val="18"/>
              </w:rPr>
            </w:pPr>
            <w:r w:rsidRPr="00CB7F20">
              <w:rPr>
                <w:rFonts w:ascii="Century Gothic" w:hAnsi="Century Gothic" w:cs="Arial"/>
                <w:i w:val="0"/>
                <w:sz w:val="18"/>
                <w:szCs w:val="18"/>
              </w:rPr>
              <w:t>Możliwości rozbudowy systemu dostępne na dzień składania ofert</w:t>
            </w:r>
          </w:p>
        </w:tc>
        <w:tc>
          <w:tcPr>
            <w:tcW w:w="1700" w:type="dxa"/>
            <w:tcBorders>
              <w:top w:val="single" w:sz="4" w:space="0" w:color="auto"/>
              <w:left w:val="single" w:sz="4" w:space="0" w:color="auto"/>
              <w:bottom w:val="single" w:sz="4" w:space="0" w:color="auto"/>
              <w:right w:val="single" w:sz="4" w:space="0" w:color="auto"/>
            </w:tcBorders>
            <w:vAlign w:val="center"/>
          </w:tcPr>
          <w:p w14:paraId="0CC42E6D" w14:textId="77777777" w:rsidR="00CB7F20" w:rsidRPr="00CB7F20" w:rsidRDefault="00CB7F20" w:rsidP="00CB7F20">
            <w:pPr>
              <w:snapToGrid w:val="0"/>
              <w:spacing w:after="0"/>
              <w:jc w:val="center"/>
              <w:rPr>
                <w:rFonts w:ascii="Century Gothic" w:hAnsi="Century Gothic" w:cs="Arial"/>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5D35CB9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3D017F9" w14:textId="77777777" w:rsidR="00CB7F20" w:rsidRPr="00CB7F20" w:rsidRDefault="00CB7F20" w:rsidP="00CB7F20">
            <w:pPr>
              <w:spacing w:after="0"/>
              <w:jc w:val="center"/>
              <w:rPr>
                <w:rFonts w:ascii="Century Gothic" w:hAnsi="Century Gothic" w:cs="Arial"/>
                <w:sz w:val="18"/>
                <w:szCs w:val="18"/>
              </w:rPr>
            </w:pPr>
          </w:p>
        </w:tc>
      </w:tr>
      <w:tr w:rsidR="00CB7F20" w:rsidRPr="00CB7F20" w14:paraId="0544DF9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CF220D6"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FE270D5"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color w:val="000000"/>
                <w:sz w:val="18"/>
                <w:szCs w:val="18"/>
              </w:rPr>
              <w:t xml:space="preserve">Możliwość rozbudowy o </w:t>
            </w:r>
            <w:r w:rsidRPr="00CB7F20">
              <w:rPr>
                <w:rFonts w:ascii="Century Gothic" w:hAnsi="Century Gothic" w:cs="Arial"/>
                <w:sz w:val="18"/>
                <w:szCs w:val="18"/>
              </w:rPr>
              <w:t>obrazowanie panoramiczne z możliwością wykonywania pomiarów min. 150 cm z możliwością wykonywania pomiarów</w:t>
            </w:r>
          </w:p>
        </w:tc>
        <w:tc>
          <w:tcPr>
            <w:tcW w:w="1700" w:type="dxa"/>
            <w:tcBorders>
              <w:top w:val="single" w:sz="4" w:space="0" w:color="auto"/>
              <w:left w:val="single" w:sz="4" w:space="0" w:color="auto"/>
              <w:bottom w:val="single" w:sz="4" w:space="0" w:color="auto"/>
              <w:right w:val="single" w:sz="4" w:space="0" w:color="auto"/>
            </w:tcBorders>
            <w:vAlign w:val="center"/>
          </w:tcPr>
          <w:p w14:paraId="0D0F72F9"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4BA7AE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1098520"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D7CF87D"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E434C59"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6D4C2A8"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color w:val="000000"/>
                <w:sz w:val="18"/>
                <w:szCs w:val="18"/>
              </w:rPr>
              <w:t xml:space="preserve">Możliwość rozbudowy o </w:t>
            </w:r>
            <w:r w:rsidRPr="00CB7F20">
              <w:rPr>
                <w:rFonts w:ascii="Century Gothic" w:hAnsi="Century Gothic" w:cs="Arial"/>
                <w:sz w:val="18"/>
                <w:szCs w:val="18"/>
              </w:rPr>
              <w:t>głowicę z kanałem biopsyjnym przez czoło sondy z możliwością wyboru min. 3 kątów wejścia w tym jednym zbliżonym do 90 stopni.</w:t>
            </w:r>
          </w:p>
        </w:tc>
        <w:tc>
          <w:tcPr>
            <w:tcW w:w="1700" w:type="dxa"/>
            <w:tcBorders>
              <w:top w:val="single" w:sz="4" w:space="0" w:color="auto"/>
              <w:left w:val="single" w:sz="4" w:space="0" w:color="auto"/>
              <w:bottom w:val="single" w:sz="4" w:space="0" w:color="auto"/>
              <w:right w:val="single" w:sz="4" w:space="0" w:color="auto"/>
            </w:tcBorders>
            <w:vAlign w:val="center"/>
          </w:tcPr>
          <w:p w14:paraId="1B3C7615"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798ACF4E" w14:textId="77777777" w:rsidR="00CB7F20" w:rsidRPr="00CB7F20" w:rsidRDefault="00CB7F20" w:rsidP="00CB7F20">
            <w:pPr>
              <w:spacing w:after="0"/>
              <w:ind w:left="4"/>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D3FCEB5" w14:textId="77777777" w:rsidR="00CB7F20" w:rsidRPr="00CB7F20" w:rsidRDefault="00CB7F20" w:rsidP="00CB7F20">
            <w:pPr>
              <w:spacing w:after="0"/>
              <w:ind w:left="4"/>
              <w:jc w:val="center"/>
              <w:rPr>
                <w:rFonts w:ascii="Century Gothic" w:hAnsi="Century Gothic" w:cs="Arial"/>
                <w:sz w:val="18"/>
                <w:szCs w:val="18"/>
              </w:rPr>
            </w:pPr>
            <w:r w:rsidRPr="00CB7F20">
              <w:rPr>
                <w:rFonts w:ascii="Century Gothic" w:hAnsi="Century Gothic" w:cs="Arial"/>
                <w:sz w:val="18"/>
                <w:szCs w:val="18"/>
              </w:rPr>
              <w:t>Tak- 2 pkt.</w:t>
            </w:r>
          </w:p>
          <w:p w14:paraId="73E9DAD4" w14:textId="77777777" w:rsidR="00CB7F20" w:rsidRPr="00CB7F20" w:rsidRDefault="00CB7F20" w:rsidP="00CB7F20">
            <w:pPr>
              <w:spacing w:after="0"/>
              <w:ind w:left="4"/>
              <w:jc w:val="center"/>
              <w:rPr>
                <w:rFonts w:ascii="Century Gothic" w:hAnsi="Century Gothic" w:cs="Arial"/>
                <w:sz w:val="18"/>
                <w:szCs w:val="18"/>
              </w:rPr>
            </w:pPr>
            <w:r w:rsidRPr="00CB7F20">
              <w:rPr>
                <w:rFonts w:ascii="Century Gothic" w:hAnsi="Century Gothic" w:cs="Arial"/>
                <w:sz w:val="18"/>
                <w:szCs w:val="18"/>
              </w:rPr>
              <w:t>Nie – 0 pkt.</w:t>
            </w:r>
          </w:p>
        </w:tc>
      </w:tr>
      <w:tr w:rsidR="00CB7F20" w:rsidRPr="00CB7F20" w14:paraId="1A9100F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E55CED1"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CEC080E"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Rozbudowa o głowice wolumetryczną sektorową do badań kardiologicznych 2D/3D/4D,zakres częstotliwości pracy min. 2-5 MHz. Tryby pracy 2D/3D/4D/4DCD/PWD/CWD </w:t>
            </w:r>
          </w:p>
        </w:tc>
        <w:tc>
          <w:tcPr>
            <w:tcW w:w="1700" w:type="dxa"/>
            <w:tcBorders>
              <w:top w:val="single" w:sz="4" w:space="0" w:color="auto"/>
              <w:left w:val="single" w:sz="4" w:space="0" w:color="auto"/>
              <w:bottom w:val="single" w:sz="4" w:space="0" w:color="auto"/>
              <w:right w:val="single" w:sz="4" w:space="0" w:color="auto"/>
            </w:tcBorders>
            <w:vAlign w:val="center"/>
          </w:tcPr>
          <w:p w14:paraId="35FE0316"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CC9428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009FF3A"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1DE6B647"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47DE62EA"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9857D13"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 xml:space="preserve">Rozbudowa o głowice wolumetryczną sektorową do badań przezprzełykowych TEE 2D/3D/4D,zakres częstotliwości pracy min. 2-6 MHz. Tryby pracy 2D/3D/4D/4DCD/PWD/CWD </w:t>
            </w:r>
          </w:p>
        </w:tc>
        <w:tc>
          <w:tcPr>
            <w:tcW w:w="1700" w:type="dxa"/>
            <w:tcBorders>
              <w:top w:val="single" w:sz="4" w:space="0" w:color="auto"/>
              <w:left w:val="single" w:sz="4" w:space="0" w:color="auto"/>
              <w:bottom w:val="single" w:sz="4" w:space="0" w:color="auto"/>
              <w:right w:val="single" w:sz="4" w:space="0" w:color="auto"/>
            </w:tcBorders>
            <w:vAlign w:val="center"/>
          </w:tcPr>
          <w:p w14:paraId="511C0FE7"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C9AEE21"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EAE4055"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28C4F5A2"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6EB7A84"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2C7E0B1"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Możliwość rozbudowy o głowicę liniową typu single crystal wykonana w technologii aktywnego wysterowania zarówno części środkowej jak i bocznych elementów głowicy – zmiana amplitudy i opóźnienia.. Wybierane częstotliwości pracy min. 9-23 MHz, szerokości min. 40 +/- 4 mm.</w:t>
            </w:r>
          </w:p>
        </w:tc>
        <w:tc>
          <w:tcPr>
            <w:tcW w:w="1700" w:type="dxa"/>
            <w:tcBorders>
              <w:top w:val="single" w:sz="4" w:space="0" w:color="auto"/>
              <w:left w:val="single" w:sz="4" w:space="0" w:color="auto"/>
              <w:bottom w:val="single" w:sz="4" w:space="0" w:color="auto"/>
              <w:right w:val="single" w:sz="4" w:space="0" w:color="auto"/>
            </w:tcBorders>
            <w:vAlign w:val="center"/>
          </w:tcPr>
          <w:p w14:paraId="49038565"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7215C25"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5D8C9DD"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A1644B8"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710133B"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EBE8DEF" w14:textId="77777777" w:rsidR="00CB7F20" w:rsidRPr="00CB7F20" w:rsidRDefault="00CB7F20" w:rsidP="00CB7F20">
            <w:pPr>
              <w:pStyle w:val="western"/>
              <w:snapToGrid w:val="0"/>
              <w:spacing w:before="0" w:after="0" w:line="276" w:lineRule="auto"/>
              <w:rPr>
                <w:rFonts w:ascii="Century Gothic" w:hAnsi="Century Gothic" w:cs="Arial"/>
                <w:sz w:val="18"/>
                <w:szCs w:val="18"/>
              </w:rPr>
            </w:pPr>
            <w:r w:rsidRPr="00CB7F20">
              <w:rPr>
                <w:rFonts w:ascii="Century Gothic" w:hAnsi="Century Gothic" w:cs="Arial"/>
                <w:sz w:val="18"/>
                <w:szCs w:val="18"/>
              </w:rPr>
              <w:t>Możliwość rozbudowy o specjalistyczne oprogramowanie poprawiające wykrywanie mikrozwapnień w tkankach miękkich tj. sutki, piersi, nerka, jądra, ścięgna itp – podać nazwę własną – inne niż opisane powyżej</w:t>
            </w:r>
          </w:p>
        </w:tc>
        <w:tc>
          <w:tcPr>
            <w:tcW w:w="1700" w:type="dxa"/>
            <w:tcBorders>
              <w:top w:val="single" w:sz="4" w:space="0" w:color="auto"/>
              <w:left w:val="single" w:sz="4" w:space="0" w:color="auto"/>
              <w:bottom w:val="single" w:sz="4" w:space="0" w:color="auto"/>
              <w:right w:val="single" w:sz="4" w:space="0" w:color="auto"/>
            </w:tcBorders>
            <w:vAlign w:val="center"/>
          </w:tcPr>
          <w:p w14:paraId="5F57D8F2"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482AB4EC" w14:textId="77777777" w:rsidR="00CB7F20" w:rsidRPr="00CB7F20" w:rsidRDefault="00CB7F20" w:rsidP="00CB7F20">
            <w:pPr>
              <w:spacing w:after="0"/>
              <w:ind w:left="4"/>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96BA8FD" w14:textId="77777777" w:rsidR="00CB7F20" w:rsidRPr="00CB7F20" w:rsidRDefault="00CB7F20" w:rsidP="00CB7F20">
            <w:pPr>
              <w:spacing w:after="0"/>
              <w:ind w:left="4"/>
              <w:jc w:val="center"/>
              <w:rPr>
                <w:rFonts w:ascii="Century Gothic" w:hAnsi="Century Gothic" w:cs="Arial"/>
                <w:sz w:val="18"/>
                <w:szCs w:val="18"/>
              </w:rPr>
            </w:pPr>
            <w:r w:rsidRPr="00CB7F20">
              <w:rPr>
                <w:rFonts w:ascii="Century Gothic" w:hAnsi="Century Gothic" w:cs="Arial"/>
                <w:sz w:val="18"/>
                <w:szCs w:val="18"/>
              </w:rPr>
              <w:t>Możliwość rozbudowy- 5 pkt.</w:t>
            </w:r>
          </w:p>
          <w:p w14:paraId="223EB0ED" w14:textId="77777777" w:rsidR="00CB7F20" w:rsidRPr="00CB7F20" w:rsidRDefault="00120EE8" w:rsidP="00120EE8">
            <w:pPr>
              <w:spacing w:after="0"/>
              <w:ind w:left="4"/>
              <w:jc w:val="center"/>
              <w:rPr>
                <w:rFonts w:ascii="Century Gothic" w:hAnsi="Century Gothic" w:cs="Arial"/>
                <w:sz w:val="18"/>
                <w:szCs w:val="18"/>
              </w:rPr>
            </w:pPr>
            <w:r>
              <w:rPr>
                <w:rFonts w:ascii="Century Gothic" w:hAnsi="Century Gothic" w:cs="Arial"/>
                <w:sz w:val="18"/>
                <w:szCs w:val="18"/>
              </w:rPr>
              <w:t>Nie – 0 pkt.</w:t>
            </w:r>
          </w:p>
        </w:tc>
      </w:tr>
      <w:tr w:rsidR="00CB7F20" w:rsidRPr="00CB7F20" w14:paraId="320B51B0"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235731C5"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31D0DC2" w14:textId="77777777" w:rsidR="00CB7F20" w:rsidRPr="00CB7F20" w:rsidRDefault="00CB7F20" w:rsidP="00CB7F20">
            <w:pPr>
              <w:snapToGrid w:val="0"/>
              <w:spacing w:after="0"/>
              <w:rPr>
                <w:rFonts w:ascii="Century Gothic" w:hAnsi="Century Gothic" w:cs="Arial"/>
                <w:b/>
                <w:sz w:val="18"/>
                <w:szCs w:val="18"/>
              </w:rPr>
            </w:pPr>
            <w:r w:rsidRPr="00CB7F20">
              <w:rPr>
                <w:rFonts w:ascii="Century Gothic" w:hAnsi="Century Gothic" w:cs="Arial"/>
                <w:b/>
                <w:sz w:val="18"/>
                <w:szCs w:val="18"/>
              </w:rPr>
              <w:t xml:space="preserve">Możliwość rozbudowy o </w:t>
            </w:r>
            <w:r w:rsidRPr="00CB7F20">
              <w:rPr>
                <w:rFonts w:ascii="Century Gothic" w:hAnsi="Century Gothic" w:cs="Arial"/>
                <w:b/>
                <w:bCs/>
                <w:sz w:val="18"/>
                <w:szCs w:val="18"/>
              </w:rPr>
              <w:t>moduł kardiologiczny</w:t>
            </w:r>
          </w:p>
        </w:tc>
        <w:tc>
          <w:tcPr>
            <w:tcW w:w="1700" w:type="dxa"/>
            <w:tcBorders>
              <w:top w:val="single" w:sz="4" w:space="0" w:color="auto"/>
              <w:left w:val="single" w:sz="4" w:space="0" w:color="auto"/>
              <w:bottom w:val="single" w:sz="4" w:space="0" w:color="auto"/>
              <w:right w:val="single" w:sz="4" w:space="0" w:color="auto"/>
            </w:tcBorders>
            <w:vAlign w:val="center"/>
          </w:tcPr>
          <w:p w14:paraId="6CA5B858"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C9E0540"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53C36B3"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97DC5CC"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7498C8C"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BA1DF3A"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Tryb Dopplera Ciągłego min. 20 m/sek</w:t>
            </w:r>
          </w:p>
        </w:tc>
        <w:tc>
          <w:tcPr>
            <w:tcW w:w="1700" w:type="dxa"/>
            <w:tcBorders>
              <w:top w:val="single" w:sz="4" w:space="0" w:color="auto"/>
              <w:left w:val="single" w:sz="4" w:space="0" w:color="auto"/>
              <w:bottom w:val="single" w:sz="4" w:space="0" w:color="auto"/>
              <w:right w:val="single" w:sz="4" w:space="0" w:color="auto"/>
            </w:tcBorders>
            <w:vAlign w:val="center"/>
          </w:tcPr>
          <w:p w14:paraId="6BFDA463"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C984E84"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A091529"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31FEFD46"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919FF58"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565C3CF"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Tkankowy Doppler spektralny</w:t>
            </w:r>
          </w:p>
        </w:tc>
        <w:tc>
          <w:tcPr>
            <w:tcW w:w="1700" w:type="dxa"/>
            <w:tcBorders>
              <w:top w:val="single" w:sz="4" w:space="0" w:color="auto"/>
              <w:left w:val="single" w:sz="4" w:space="0" w:color="auto"/>
              <w:bottom w:val="single" w:sz="4" w:space="0" w:color="auto"/>
              <w:right w:val="single" w:sz="4" w:space="0" w:color="auto"/>
            </w:tcBorders>
            <w:vAlign w:val="center"/>
          </w:tcPr>
          <w:p w14:paraId="5C15CB51"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B25CAA7"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3DC358C"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7CEFE45F"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E472FD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C03E510" w14:textId="77777777" w:rsidR="00CB7F20" w:rsidRPr="00CB7F20" w:rsidRDefault="00CB7F20" w:rsidP="00CB7F20">
            <w:pPr>
              <w:spacing w:after="0"/>
              <w:rPr>
                <w:rFonts w:ascii="Century Gothic" w:hAnsi="Century Gothic" w:cs="Arial"/>
                <w:color w:val="000000"/>
                <w:sz w:val="18"/>
                <w:szCs w:val="18"/>
              </w:rPr>
            </w:pPr>
            <w:r w:rsidRPr="00CB7F20">
              <w:rPr>
                <w:rFonts w:ascii="Century Gothic" w:hAnsi="Century Gothic" w:cs="Arial"/>
                <w:sz w:val="18"/>
                <w:szCs w:val="18"/>
              </w:rPr>
              <w:t xml:space="preserve">Kolorowy Doppler tkankowy </w:t>
            </w:r>
          </w:p>
        </w:tc>
        <w:tc>
          <w:tcPr>
            <w:tcW w:w="1700" w:type="dxa"/>
            <w:tcBorders>
              <w:top w:val="single" w:sz="4" w:space="0" w:color="auto"/>
              <w:left w:val="single" w:sz="4" w:space="0" w:color="auto"/>
              <w:bottom w:val="single" w:sz="4" w:space="0" w:color="auto"/>
              <w:right w:val="single" w:sz="4" w:space="0" w:color="auto"/>
            </w:tcBorders>
            <w:vAlign w:val="center"/>
          </w:tcPr>
          <w:p w14:paraId="2C775DFF"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A5DC88A"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AE34C37"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0FDB61E"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A18FD3C"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BB7AFDA"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Moduł EKG</w:t>
            </w:r>
          </w:p>
        </w:tc>
        <w:tc>
          <w:tcPr>
            <w:tcW w:w="1700" w:type="dxa"/>
            <w:tcBorders>
              <w:top w:val="single" w:sz="4" w:space="0" w:color="auto"/>
              <w:left w:val="single" w:sz="4" w:space="0" w:color="auto"/>
              <w:bottom w:val="single" w:sz="4" w:space="0" w:color="auto"/>
              <w:right w:val="single" w:sz="4" w:space="0" w:color="auto"/>
            </w:tcBorders>
            <w:vAlign w:val="center"/>
          </w:tcPr>
          <w:p w14:paraId="60E21BDB"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D537C58"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6D6295D"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FB63C64"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04074D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3D02591" w14:textId="77777777" w:rsidR="00CB7F20" w:rsidRPr="005A248A" w:rsidRDefault="00CB7F20" w:rsidP="00CB7F20">
            <w:pPr>
              <w:keepNext/>
              <w:keepLines/>
              <w:snapToGrid w:val="0"/>
              <w:spacing w:after="0"/>
              <w:ind w:left="30" w:right="-65"/>
              <w:rPr>
                <w:rFonts w:ascii="Century Gothic" w:hAnsi="Century Gothic" w:cs="Arial"/>
                <w:sz w:val="18"/>
                <w:szCs w:val="18"/>
              </w:rPr>
            </w:pPr>
            <w:r w:rsidRPr="005A248A">
              <w:rPr>
                <w:rFonts w:ascii="Century Gothic" w:hAnsi="Century Gothic" w:cs="Arial"/>
                <w:sz w:val="18"/>
                <w:szCs w:val="18"/>
              </w:rPr>
              <w:t xml:space="preserve">Możliwość rozbudowy o zainstalowane w aparacie obrazowanie i analiza ilościowa Strain i Strain Rate wykonana za pomocą metody 2D Speckle wyliczający parametry ruchu mięśnia sercowego w oparciu o analizę przemieszczania się tzw. Markerów akustycznych na obrazach dla osi krótkiej min. : Radial Strain, Radial S-Rate, Circum. </w:t>
            </w:r>
            <w:r w:rsidRPr="005A248A">
              <w:rPr>
                <w:rFonts w:ascii="Century Gothic" w:hAnsi="Century Gothic" w:cs="Arial"/>
                <w:sz w:val="18"/>
                <w:szCs w:val="18"/>
                <w:lang w:val="en-GB"/>
              </w:rPr>
              <w:t xml:space="preserve">Strain, Circum. </w:t>
            </w:r>
            <w:r w:rsidRPr="005A248A">
              <w:rPr>
                <w:rFonts w:ascii="Century Gothic" w:hAnsi="Century Gothic" w:cs="Arial"/>
                <w:sz w:val="18"/>
                <w:szCs w:val="18"/>
                <w:lang w:val="en-US"/>
              </w:rPr>
              <w:t xml:space="preserve">S-Rate, Rotation, Rotation Rate oraz parametry liczone w projekcji 4 jamowej min. : Long. </w:t>
            </w:r>
            <w:r w:rsidRPr="005A248A">
              <w:rPr>
                <w:rFonts w:ascii="Century Gothic" w:hAnsi="Century Gothic" w:cs="Arial"/>
                <w:sz w:val="18"/>
                <w:szCs w:val="18"/>
              </w:rPr>
              <w:t xml:space="preserve">Strain, </w:t>
            </w:r>
            <w:r w:rsidRPr="005A248A">
              <w:rPr>
                <w:rFonts w:ascii="Century Gothic" w:hAnsi="Century Gothic" w:cs="Arial"/>
                <w:sz w:val="18"/>
                <w:szCs w:val="18"/>
              </w:rPr>
              <w:lastRenderedPageBreak/>
              <w:t>Long. S-Rate, Trans. Strain, Trans. S-Rate.</w:t>
            </w:r>
          </w:p>
        </w:tc>
        <w:tc>
          <w:tcPr>
            <w:tcW w:w="1700" w:type="dxa"/>
            <w:tcBorders>
              <w:top w:val="single" w:sz="4" w:space="0" w:color="auto"/>
              <w:left w:val="single" w:sz="4" w:space="0" w:color="auto"/>
              <w:bottom w:val="single" w:sz="4" w:space="0" w:color="auto"/>
              <w:right w:val="single" w:sz="4" w:space="0" w:color="auto"/>
            </w:tcBorders>
            <w:vAlign w:val="center"/>
          </w:tcPr>
          <w:p w14:paraId="033DF901"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lastRenderedPageBreak/>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B866038"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D2641C6"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59F54C95"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D37C516"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F90A11B" w14:textId="77777777" w:rsidR="00CB7F20" w:rsidRPr="00CB7F20" w:rsidRDefault="00CB7F20" w:rsidP="00CB7F20">
            <w:pPr>
              <w:keepNext/>
              <w:keepLines/>
              <w:snapToGrid w:val="0"/>
              <w:spacing w:after="0"/>
              <w:ind w:left="30"/>
              <w:rPr>
                <w:rFonts w:ascii="Century Gothic" w:hAnsi="Century Gothic" w:cs="Arial"/>
                <w:sz w:val="18"/>
                <w:szCs w:val="18"/>
              </w:rPr>
            </w:pPr>
            <w:r w:rsidRPr="00120EE8">
              <w:rPr>
                <w:rFonts w:ascii="Century Gothic" w:hAnsi="Century Gothic" w:cs="Arial"/>
                <w:sz w:val="18"/>
                <w:szCs w:val="18"/>
              </w:rPr>
              <w:t>Możliwość rozbudowy o zainstalowane</w:t>
            </w:r>
            <w:r w:rsidRPr="00CB7F20">
              <w:rPr>
                <w:rFonts w:ascii="Century Gothic" w:hAnsi="Century Gothic" w:cs="Arial"/>
                <w:sz w:val="18"/>
                <w:szCs w:val="18"/>
              </w:rPr>
              <w:t xml:space="preserve"> w aparacie analiza ilościowa Strain i Strain Rate - obrazowanie i analiza ilościowa funkcji synchronizacji skurczu (wewnątrz- i między-komorowego)</w:t>
            </w:r>
          </w:p>
        </w:tc>
        <w:tc>
          <w:tcPr>
            <w:tcW w:w="1700" w:type="dxa"/>
            <w:tcBorders>
              <w:top w:val="single" w:sz="4" w:space="0" w:color="auto"/>
              <w:left w:val="single" w:sz="4" w:space="0" w:color="auto"/>
              <w:bottom w:val="single" w:sz="4" w:space="0" w:color="auto"/>
              <w:right w:val="single" w:sz="4" w:space="0" w:color="auto"/>
            </w:tcBorders>
            <w:vAlign w:val="center"/>
          </w:tcPr>
          <w:p w14:paraId="0A81408F"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B9666D3"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3F35AF5"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07B9E149"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3287D968"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0AC2620" w14:textId="77777777" w:rsidR="00CB7F20" w:rsidRPr="00CB7F20" w:rsidRDefault="00CB7F20" w:rsidP="00CB7F20">
            <w:pPr>
              <w:spacing w:after="0"/>
              <w:rPr>
                <w:rFonts w:ascii="Century Gothic" w:hAnsi="Century Gothic" w:cs="Arial"/>
                <w:sz w:val="18"/>
                <w:szCs w:val="18"/>
              </w:rPr>
            </w:pPr>
            <w:r w:rsidRPr="00CB7F20">
              <w:rPr>
                <w:rFonts w:ascii="Century Gothic" w:hAnsi="Century Gothic" w:cs="Arial"/>
                <w:sz w:val="18"/>
                <w:szCs w:val="18"/>
              </w:rPr>
              <w:t>Wybór do analizy wsierdzia i nasierdzia oraz możliwość uśrednienia uzyskanych wyników.</w:t>
            </w:r>
          </w:p>
        </w:tc>
        <w:tc>
          <w:tcPr>
            <w:tcW w:w="1700" w:type="dxa"/>
            <w:tcBorders>
              <w:top w:val="single" w:sz="4" w:space="0" w:color="auto"/>
              <w:left w:val="single" w:sz="4" w:space="0" w:color="auto"/>
              <w:bottom w:val="single" w:sz="4" w:space="0" w:color="auto"/>
              <w:right w:val="single" w:sz="4" w:space="0" w:color="auto"/>
            </w:tcBorders>
            <w:vAlign w:val="center"/>
          </w:tcPr>
          <w:p w14:paraId="073F6E13"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276E7737" w14:textId="77777777" w:rsidR="00CB7F20" w:rsidRPr="00CB7F20" w:rsidRDefault="00CB7F20" w:rsidP="00CB7F20">
            <w:pPr>
              <w:spacing w:after="0"/>
              <w:ind w:left="4"/>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3E0482E" w14:textId="77777777" w:rsidR="00CB7F20" w:rsidRPr="00CB7F20" w:rsidRDefault="00CB7F20" w:rsidP="00CB7F20">
            <w:pPr>
              <w:spacing w:after="0"/>
              <w:ind w:left="4"/>
              <w:jc w:val="center"/>
              <w:rPr>
                <w:rFonts w:ascii="Century Gothic" w:hAnsi="Century Gothic" w:cs="Arial"/>
                <w:sz w:val="18"/>
                <w:szCs w:val="18"/>
              </w:rPr>
            </w:pPr>
            <w:r w:rsidRPr="00CB7F20">
              <w:rPr>
                <w:rFonts w:ascii="Century Gothic" w:hAnsi="Century Gothic" w:cs="Arial"/>
                <w:sz w:val="18"/>
                <w:szCs w:val="18"/>
              </w:rPr>
              <w:t>Tak- 2 pkt.</w:t>
            </w:r>
          </w:p>
          <w:p w14:paraId="5E3DE653" w14:textId="77777777" w:rsidR="00CB7F20" w:rsidRPr="00CB7F20" w:rsidRDefault="00CB7F20" w:rsidP="00CB7F20">
            <w:pPr>
              <w:spacing w:after="0"/>
              <w:ind w:left="4"/>
              <w:jc w:val="center"/>
              <w:rPr>
                <w:rFonts w:ascii="Century Gothic" w:hAnsi="Century Gothic" w:cs="Arial"/>
                <w:sz w:val="18"/>
                <w:szCs w:val="18"/>
              </w:rPr>
            </w:pPr>
            <w:r w:rsidRPr="00CB7F20">
              <w:rPr>
                <w:rFonts w:ascii="Century Gothic" w:hAnsi="Century Gothic" w:cs="Arial"/>
                <w:sz w:val="18"/>
                <w:szCs w:val="18"/>
              </w:rPr>
              <w:t>Nie – 0 pkt.</w:t>
            </w:r>
          </w:p>
        </w:tc>
      </w:tr>
      <w:tr w:rsidR="00CB7F20" w:rsidRPr="00CB7F20" w14:paraId="48B31162"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01046CEA"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1D2F3BF"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Automatyczne wyznaczanie strainów w kształcie Bulls-Eye</w:t>
            </w:r>
          </w:p>
        </w:tc>
        <w:tc>
          <w:tcPr>
            <w:tcW w:w="1700" w:type="dxa"/>
            <w:tcBorders>
              <w:top w:val="single" w:sz="4" w:space="0" w:color="auto"/>
              <w:left w:val="single" w:sz="4" w:space="0" w:color="auto"/>
              <w:bottom w:val="single" w:sz="4" w:space="0" w:color="auto"/>
              <w:right w:val="single" w:sz="4" w:space="0" w:color="auto"/>
            </w:tcBorders>
            <w:vAlign w:val="center"/>
          </w:tcPr>
          <w:p w14:paraId="34DDBCB5"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99D3453"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EED17B3"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B0DBCB0"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18AEB0E6"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0C5284C" w14:textId="77777777" w:rsidR="00CB7F20" w:rsidRPr="00CB7F20" w:rsidRDefault="00CB7F20" w:rsidP="00CB7F20">
            <w:pPr>
              <w:snapToGrid w:val="0"/>
              <w:spacing w:after="0"/>
              <w:rPr>
                <w:rFonts w:ascii="Century Gothic" w:hAnsi="Century Gothic" w:cs="Arial"/>
                <w:sz w:val="18"/>
                <w:szCs w:val="18"/>
              </w:rPr>
            </w:pPr>
            <w:r w:rsidRPr="00CB7F20">
              <w:rPr>
                <w:rFonts w:ascii="Century Gothic" w:hAnsi="Century Gothic" w:cs="Arial"/>
                <w:sz w:val="18"/>
                <w:szCs w:val="18"/>
              </w:rPr>
              <w:t>Automatyczne wyznaczanie frakcji wyrzutowej oraz GLS Global Longitudal Strain</w:t>
            </w:r>
          </w:p>
        </w:tc>
        <w:tc>
          <w:tcPr>
            <w:tcW w:w="1700" w:type="dxa"/>
            <w:tcBorders>
              <w:top w:val="single" w:sz="4" w:space="0" w:color="auto"/>
              <w:left w:val="single" w:sz="4" w:space="0" w:color="auto"/>
              <w:bottom w:val="single" w:sz="4" w:space="0" w:color="auto"/>
              <w:right w:val="single" w:sz="4" w:space="0" w:color="auto"/>
            </w:tcBorders>
            <w:vAlign w:val="center"/>
          </w:tcPr>
          <w:p w14:paraId="26A79CB0"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732E4CF"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6808226"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43179173"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690C9C07"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3CAAE8F" w14:textId="77777777" w:rsidR="00CB7F20" w:rsidRPr="00CB7F20" w:rsidRDefault="00CB7F20" w:rsidP="00CB7F20">
            <w:pPr>
              <w:snapToGrid w:val="0"/>
              <w:spacing w:after="0"/>
              <w:rPr>
                <w:rFonts w:ascii="Century Gothic" w:hAnsi="Century Gothic" w:cs="Arial"/>
                <w:b/>
                <w:sz w:val="18"/>
                <w:szCs w:val="18"/>
              </w:rPr>
            </w:pPr>
            <w:r w:rsidRPr="00CB7F20">
              <w:rPr>
                <w:rFonts w:ascii="Century Gothic" w:hAnsi="Century Gothic" w:cs="Arial"/>
                <w:b/>
                <w:sz w:val="18"/>
                <w:szCs w:val="18"/>
              </w:rPr>
              <w:t xml:space="preserve">Możliwość rozbudowy o głowicę sektorową kardiologiczna matrycowa typu single crystal wykonana w technologii aktywnego wysterowania zarówno części środkowej jak i bocznych elementów głowicy </w:t>
            </w:r>
            <w:r w:rsidRPr="00CB7F20">
              <w:rPr>
                <w:rFonts w:ascii="Century Gothic" w:hAnsi="Century Gothic" w:cs="Arial"/>
                <w:sz w:val="18"/>
                <w:szCs w:val="18"/>
              </w:rPr>
              <w:t>– zmiana amplitudy i opóźnienia. Kąt pola skanowania (widzenia) min. 110 stopni Wybierane częstotliwości pracy przetwornika [MHz] – min. 2-5</w:t>
            </w:r>
          </w:p>
        </w:tc>
        <w:tc>
          <w:tcPr>
            <w:tcW w:w="1700" w:type="dxa"/>
            <w:tcBorders>
              <w:top w:val="single" w:sz="4" w:space="0" w:color="auto"/>
              <w:left w:val="single" w:sz="4" w:space="0" w:color="auto"/>
              <w:bottom w:val="single" w:sz="4" w:space="0" w:color="auto"/>
              <w:right w:val="single" w:sz="4" w:space="0" w:color="auto"/>
            </w:tcBorders>
            <w:vAlign w:val="center"/>
          </w:tcPr>
          <w:p w14:paraId="31975AA6"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67D5CB6"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25A73C1"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r w:rsidR="00CB7F20" w:rsidRPr="00CB7F20" w14:paraId="6293658B" w14:textId="77777777" w:rsidTr="00CB7F20">
        <w:tc>
          <w:tcPr>
            <w:tcW w:w="567" w:type="dxa"/>
            <w:tcBorders>
              <w:top w:val="single" w:sz="4" w:space="0" w:color="auto"/>
              <w:left w:val="single" w:sz="4" w:space="0" w:color="auto"/>
              <w:bottom w:val="single" w:sz="4" w:space="0" w:color="auto"/>
              <w:right w:val="single" w:sz="4" w:space="0" w:color="auto"/>
            </w:tcBorders>
            <w:vAlign w:val="center"/>
          </w:tcPr>
          <w:p w14:paraId="7A33B68D" w14:textId="77777777" w:rsidR="00CB7F20" w:rsidRPr="00CB7F20" w:rsidRDefault="00CB7F20" w:rsidP="00CB7F20">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CEF2DE5" w14:textId="77777777" w:rsidR="00CB7F20" w:rsidRPr="00120EE8" w:rsidRDefault="00CB7F20" w:rsidP="00CB7F20">
            <w:pPr>
              <w:snapToGrid w:val="0"/>
              <w:spacing w:after="0"/>
              <w:rPr>
                <w:rFonts w:ascii="Century Gothic" w:hAnsi="Century Gothic" w:cs="Arial"/>
                <w:sz w:val="18"/>
                <w:szCs w:val="18"/>
              </w:rPr>
            </w:pPr>
            <w:r w:rsidRPr="00120EE8">
              <w:rPr>
                <w:rFonts w:ascii="Century Gothic" w:hAnsi="Century Gothic" w:cs="Arial"/>
                <w:sz w:val="18"/>
                <w:szCs w:val="18"/>
              </w:rPr>
              <w:t>Możliwość rozbudowy o moduł elastografii obliczający i wyświetlający sztywność względną tkanki w czasie rzeczywistym na obrazie z głowicy liniowej, convex, endocavity. –  wymienić głowice na których istnieje taka możliwość. Wskaźnik prawidłowej siły ucisku wyświetlany na ekranie Możliwość wykonywania obliczeń odległości i powierzchni oraz oprogramowanie umożliwiające porównywanie elastyczności min. 2 miejsc.</w:t>
            </w:r>
          </w:p>
        </w:tc>
        <w:tc>
          <w:tcPr>
            <w:tcW w:w="1700" w:type="dxa"/>
            <w:tcBorders>
              <w:top w:val="single" w:sz="4" w:space="0" w:color="auto"/>
              <w:left w:val="single" w:sz="4" w:space="0" w:color="auto"/>
              <w:bottom w:val="single" w:sz="4" w:space="0" w:color="auto"/>
              <w:right w:val="single" w:sz="4" w:space="0" w:color="auto"/>
            </w:tcBorders>
            <w:vAlign w:val="center"/>
          </w:tcPr>
          <w:p w14:paraId="6EC0689B" w14:textId="77777777" w:rsidR="00CB7F20" w:rsidRPr="00CB7F20" w:rsidRDefault="00CB7F20" w:rsidP="00CB7F20">
            <w:pPr>
              <w:snapToGrid w:val="0"/>
              <w:spacing w:after="0"/>
              <w:jc w:val="center"/>
              <w:rPr>
                <w:rFonts w:ascii="Century Gothic" w:hAnsi="Century Gothic" w:cs="Arial"/>
                <w:sz w:val="18"/>
                <w:szCs w:val="18"/>
              </w:rPr>
            </w:pPr>
            <w:r w:rsidRPr="00CB7F20">
              <w:rPr>
                <w:rFonts w:ascii="Century Gothic" w:hAnsi="Century Gothic" w:cs="Arial"/>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679E7E9" w14:textId="77777777" w:rsidR="00CB7F20" w:rsidRPr="00CB7F20" w:rsidRDefault="00CB7F20" w:rsidP="00CB7F20">
            <w:pPr>
              <w:spacing w:after="0"/>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DC2BB2B" w14:textId="77777777" w:rsidR="00CB7F20" w:rsidRPr="00CB7F20" w:rsidRDefault="00CB7F20" w:rsidP="00CB7F20">
            <w:pPr>
              <w:spacing w:after="0"/>
              <w:jc w:val="center"/>
              <w:rPr>
                <w:rFonts w:ascii="Century Gothic" w:hAnsi="Century Gothic" w:cs="Arial"/>
                <w:sz w:val="18"/>
                <w:szCs w:val="18"/>
              </w:rPr>
            </w:pPr>
            <w:r w:rsidRPr="00CB7F20">
              <w:rPr>
                <w:rFonts w:ascii="Century Gothic" w:hAnsi="Century Gothic" w:cs="Arial"/>
                <w:sz w:val="18"/>
                <w:szCs w:val="18"/>
              </w:rPr>
              <w:t>- - -</w:t>
            </w:r>
          </w:p>
        </w:tc>
      </w:tr>
    </w:tbl>
    <w:p w14:paraId="4BAB6853" w14:textId="77777777" w:rsidR="00120EE8" w:rsidRDefault="00120EE8"/>
    <w:p w14:paraId="09CE2866" w14:textId="77777777" w:rsidR="001B5A9F" w:rsidRDefault="001B5A9F" w:rsidP="00494831">
      <w:pPr>
        <w:spacing w:line="288" w:lineRule="auto"/>
        <w:ind w:left="-426"/>
        <w:rPr>
          <w:rFonts w:ascii="Century Gothic" w:eastAsia="Times New Roman" w:hAnsi="Century Gothic" w:cs="Arial"/>
          <w:b/>
          <w:bCs/>
          <w:sz w:val="20"/>
          <w:szCs w:val="20"/>
        </w:rPr>
      </w:pPr>
      <w:r>
        <w:rPr>
          <w:rFonts w:ascii="Century Gothic" w:eastAsia="Times New Roman" w:hAnsi="Century Gothic" w:cs="Arial"/>
          <w:b/>
          <w:bCs/>
          <w:sz w:val="20"/>
          <w:szCs w:val="20"/>
        </w:rPr>
        <w:t xml:space="preserve">WARUNKI GWARANCJI I SERWISU </w:t>
      </w:r>
      <w:r w:rsidR="00712DDC" w:rsidRPr="00712DDC">
        <w:rPr>
          <w:rFonts w:ascii="Century Gothic" w:eastAsia="Times New Roman" w:hAnsi="Century Gothic" w:cs="Arial"/>
          <w:b/>
          <w:bCs/>
          <w:sz w:val="20"/>
          <w:szCs w:val="20"/>
        </w:rPr>
        <w:t>(dotyczą wszystkich aparatów w pakiecie)</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494831" w:rsidRPr="00120EE8" w14:paraId="11C3983C" w14:textId="77777777" w:rsidTr="00120EE8">
        <w:tc>
          <w:tcPr>
            <w:tcW w:w="567" w:type="dxa"/>
            <w:tcBorders>
              <w:top w:val="single" w:sz="4" w:space="0" w:color="auto"/>
              <w:left w:val="single" w:sz="4" w:space="0" w:color="auto"/>
              <w:bottom w:val="single" w:sz="4" w:space="0" w:color="auto"/>
              <w:right w:val="single" w:sz="4" w:space="0" w:color="auto"/>
            </w:tcBorders>
            <w:vAlign w:val="center"/>
            <w:hideMark/>
          </w:tcPr>
          <w:p w14:paraId="44F08847" w14:textId="77777777" w:rsidR="00494831" w:rsidRPr="00120EE8" w:rsidRDefault="00494831" w:rsidP="00120EE8">
            <w:pPr>
              <w:spacing w:after="0"/>
              <w:jc w:val="center"/>
              <w:rPr>
                <w:rFonts w:ascii="Century Gothic" w:eastAsia="Times New Roman" w:hAnsi="Century Gothic" w:cs="Arial"/>
                <w:b/>
                <w:bCs/>
                <w:sz w:val="18"/>
                <w:szCs w:val="18"/>
              </w:rPr>
            </w:pPr>
            <w:r w:rsidRPr="00120EE8">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5AA8E09C" w14:textId="77777777" w:rsidR="00494831" w:rsidRPr="00120EE8" w:rsidRDefault="00494831" w:rsidP="00120EE8">
            <w:pPr>
              <w:spacing w:after="0"/>
              <w:jc w:val="center"/>
              <w:rPr>
                <w:rFonts w:ascii="Century Gothic" w:eastAsia="Times New Roman" w:hAnsi="Century Gothic" w:cs="Arial"/>
                <w:b/>
                <w:bCs/>
                <w:sz w:val="18"/>
                <w:szCs w:val="18"/>
              </w:rPr>
            </w:pPr>
            <w:r w:rsidRPr="00120EE8">
              <w:rPr>
                <w:rFonts w:ascii="Century Gothic" w:eastAsia="Times New Roman" w:hAnsi="Century Gothic" w:cs="Arial"/>
                <w:b/>
                <w:bCs/>
                <w:sz w:val="18"/>
                <w:szCs w:val="18"/>
              </w:rPr>
              <w:t>Parametr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BBDB231" w14:textId="77777777" w:rsidR="00494831" w:rsidRPr="00120EE8" w:rsidRDefault="00494831" w:rsidP="00120EE8">
            <w:pPr>
              <w:spacing w:after="0"/>
              <w:jc w:val="center"/>
              <w:rPr>
                <w:rFonts w:ascii="Century Gothic" w:eastAsia="Times New Roman" w:hAnsi="Century Gothic" w:cs="Arial"/>
                <w:b/>
                <w:bCs/>
                <w:sz w:val="18"/>
                <w:szCs w:val="18"/>
              </w:rPr>
            </w:pPr>
            <w:r w:rsidRPr="00120EE8">
              <w:rPr>
                <w:rFonts w:ascii="Century Gothic" w:eastAsia="Times New Roman" w:hAnsi="Century Gothic" w:cs="Arial"/>
                <w:b/>
                <w:bCs/>
                <w:sz w:val="18"/>
                <w:szCs w:val="18"/>
              </w:rPr>
              <w:t>Parametr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5769BC65" w14:textId="77777777" w:rsidR="00494831" w:rsidRPr="00120EE8" w:rsidRDefault="00494831" w:rsidP="00120EE8">
            <w:pPr>
              <w:spacing w:after="0"/>
              <w:jc w:val="center"/>
              <w:rPr>
                <w:rFonts w:ascii="Century Gothic" w:eastAsia="Times New Roman" w:hAnsi="Century Gothic" w:cs="Arial"/>
                <w:b/>
                <w:bCs/>
                <w:sz w:val="18"/>
                <w:szCs w:val="18"/>
              </w:rPr>
            </w:pPr>
            <w:r w:rsidRPr="00120EE8">
              <w:rPr>
                <w:rFonts w:ascii="Century Gothic" w:eastAsia="Times New Roman" w:hAnsi="Century Gothic" w:cs="Arial"/>
                <w:b/>
                <w:bCs/>
                <w:sz w:val="18"/>
                <w:szCs w:val="18"/>
              </w:rPr>
              <w:t>Parametr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0E6D4A2F" w14:textId="77777777" w:rsidR="00494831" w:rsidRPr="00120EE8" w:rsidRDefault="00494831" w:rsidP="00120EE8">
            <w:pPr>
              <w:spacing w:after="0"/>
              <w:jc w:val="center"/>
              <w:rPr>
                <w:rFonts w:ascii="Century Gothic" w:eastAsia="Times New Roman" w:hAnsi="Century Gothic" w:cs="Arial"/>
                <w:b/>
                <w:bCs/>
                <w:sz w:val="18"/>
                <w:szCs w:val="18"/>
              </w:rPr>
            </w:pPr>
            <w:r w:rsidRPr="00120EE8">
              <w:rPr>
                <w:rFonts w:ascii="Century Gothic" w:eastAsia="Times New Roman" w:hAnsi="Century Gothic" w:cs="Arial"/>
                <w:b/>
                <w:bCs/>
                <w:sz w:val="18"/>
                <w:szCs w:val="18"/>
              </w:rPr>
              <w:t>Sposób oceny parametru</w:t>
            </w:r>
          </w:p>
        </w:tc>
      </w:tr>
      <w:tr w:rsidR="000E5110" w:rsidRPr="00120EE8" w14:paraId="03E7FFEB"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17B40141" w14:textId="77777777" w:rsidR="000E5110" w:rsidRPr="00120EE8" w:rsidRDefault="000E5110"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FA0CAB7" w14:textId="77777777" w:rsidR="000E5110" w:rsidRPr="00120EE8" w:rsidRDefault="000E5110"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 xml:space="preserve">Gwarancja </w:t>
            </w:r>
            <w:r w:rsidR="00BC6796" w:rsidRPr="00120EE8">
              <w:rPr>
                <w:rFonts w:ascii="Century Gothic" w:hAnsi="Century Gothic" w:cstheme="minorHAnsi"/>
                <w:bCs/>
                <w:iCs/>
                <w:sz w:val="18"/>
                <w:szCs w:val="18"/>
              </w:rPr>
              <w:t>dla aparatu oraz wszystkich współpracujących z nimi urządzeń [liczba miesięcy]</w:t>
            </w:r>
          </w:p>
          <w:p w14:paraId="068DBFDA" w14:textId="77777777" w:rsidR="00494831" w:rsidRPr="00120EE8" w:rsidRDefault="00494831"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bCs/>
                <w:iCs/>
                <w:sz w:val="18"/>
                <w:szCs w:val="18"/>
              </w:rPr>
              <w:lastRenderedPageBreak/>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0" w:type="dxa"/>
            <w:tcBorders>
              <w:top w:val="single" w:sz="4" w:space="0" w:color="auto"/>
              <w:left w:val="single" w:sz="4" w:space="0" w:color="auto"/>
              <w:bottom w:val="single" w:sz="4" w:space="0" w:color="auto"/>
              <w:right w:val="single" w:sz="4" w:space="0" w:color="auto"/>
            </w:tcBorders>
            <w:vAlign w:val="center"/>
          </w:tcPr>
          <w:p w14:paraId="0705BAEE" w14:textId="77777777" w:rsidR="000E5110" w:rsidRPr="00120EE8" w:rsidRDefault="000E5110"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lastRenderedPageBreak/>
              <w:t>&gt;= 24</w:t>
            </w:r>
            <w:r w:rsidR="00494831" w:rsidRPr="00120EE8">
              <w:rPr>
                <w:rFonts w:ascii="Century Gothic" w:hAnsi="Century Gothic" w:cstheme="minorHAnsi"/>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01E100CD" w14:textId="77777777" w:rsidR="000E5110" w:rsidRPr="00120EE8" w:rsidRDefault="000E5110"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FE85EC3" w14:textId="77777777" w:rsidR="000E5110" w:rsidRPr="00120EE8" w:rsidRDefault="000E5110"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najdłuższy okres – 10 pkt.,</w:t>
            </w:r>
          </w:p>
          <w:p w14:paraId="008831B8" w14:textId="77777777" w:rsidR="000E5110" w:rsidRPr="00120EE8" w:rsidRDefault="000E5110" w:rsidP="00120EE8">
            <w:pPr>
              <w:spacing w:after="0"/>
              <w:jc w:val="center"/>
              <w:rPr>
                <w:rFonts w:ascii="Century Gothic" w:eastAsia="Times New Roman" w:hAnsi="Century Gothic" w:cs="Arial"/>
                <w:b/>
                <w:bCs/>
                <w:sz w:val="18"/>
                <w:szCs w:val="18"/>
              </w:rPr>
            </w:pPr>
            <w:r w:rsidRPr="00120EE8">
              <w:rPr>
                <w:rFonts w:ascii="Century Gothic" w:eastAsia="Times New Roman" w:hAnsi="Century Gothic" w:cs="Arial"/>
                <w:bCs/>
                <w:sz w:val="18"/>
                <w:szCs w:val="18"/>
              </w:rPr>
              <w:t>inne –</w:t>
            </w:r>
            <w:r w:rsidR="00494831" w:rsidRPr="00120EE8">
              <w:rPr>
                <w:rFonts w:ascii="Century Gothic" w:eastAsia="Times New Roman" w:hAnsi="Century Gothic" w:cs="Arial"/>
                <w:bCs/>
                <w:sz w:val="18"/>
                <w:szCs w:val="18"/>
              </w:rPr>
              <w:t xml:space="preserve"> </w:t>
            </w:r>
            <w:r w:rsidRPr="00120EE8">
              <w:rPr>
                <w:rFonts w:ascii="Century Gothic" w:eastAsia="Times New Roman" w:hAnsi="Century Gothic" w:cs="Arial"/>
                <w:bCs/>
                <w:sz w:val="18"/>
                <w:szCs w:val="18"/>
              </w:rPr>
              <w:t xml:space="preserve">proporcjonalnie mniej </w:t>
            </w:r>
            <w:r w:rsidRPr="00120EE8">
              <w:rPr>
                <w:rFonts w:ascii="Century Gothic" w:eastAsia="Times New Roman" w:hAnsi="Century Gothic" w:cs="Arial"/>
                <w:bCs/>
                <w:sz w:val="18"/>
                <w:szCs w:val="18"/>
              </w:rPr>
              <w:lastRenderedPageBreak/>
              <w:t>(względem najdłuższej zaoferowanej gwarancji)</w:t>
            </w:r>
          </w:p>
        </w:tc>
      </w:tr>
      <w:tr w:rsidR="00120EE8" w:rsidRPr="00120EE8" w14:paraId="4ADA11FE"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765183F4"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0402C13"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700" w:type="dxa"/>
            <w:tcBorders>
              <w:top w:val="single" w:sz="4" w:space="0" w:color="auto"/>
              <w:left w:val="single" w:sz="4" w:space="0" w:color="auto"/>
              <w:bottom w:val="single" w:sz="4" w:space="0" w:color="auto"/>
              <w:right w:val="single" w:sz="4" w:space="0" w:color="auto"/>
            </w:tcBorders>
            <w:vAlign w:val="center"/>
          </w:tcPr>
          <w:p w14:paraId="28E795DE"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76D2BA1"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22FB25B"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6EB4010D"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2AF11B4F"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EB17DF6"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7A3A4584" w14:textId="77777777" w:rsidR="00120EE8" w:rsidRPr="00120EE8" w:rsidRDefault="00120EE8" w:rsidP="00120EE8">
            <w:pPr>
              <w:pStyle w:val="Standard"/>
              <w:snapToGrid w:val="0"/>
              <w:spacing w:line="276" w:lineRule="auto"/>
              <w:rPr>
                <w:rFonts w:ascii="Century Gothic" w:hAnsi="Century Gothic" w:cstheme="minorHAnsi"/>
                <w:sz w:val="18"/>
                <w:szCs w:val="18"/>
              </w:rPr>
            </w:pPr>
          </w:p>
          <w:p w14:paraId="2889E299"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UWAGA – wykonawcę obowiązuje wykonywanie przeglądów okresowych w wymaganej liczbie w okresie gwarancji (w cenie oferty, bez żadnych dodatkowych kosztów), o ile są one wymagane przez producenta.</w:t>
            </w:r>
          </w:p>
        </w:tc>
        <w:tc>
          <w:tcPr>
            <w:tcW w:w="1700" w:type="dxa"/>
            <w:tcBorders>
              <w:top w:val="single" w:sz="4" w:space="0" w:color="auto"/>
              <w:left w:val="single" w:sz="4" w:space="0" w:color="auto"/>
              <w:bottom w:val="single" w:sz="4" w:space="0" w:color="auto"/>
              <w:right w:val="single" w:sz="4" w:space="0" w:color="auto"/>
            </w:tcBorders>
            <w:vAlign w:val="center"/>
          </w:tcPr>
          <w:p w14:paraId="4CC6D4FC"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02E59361"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C539CD2"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1FD22BC6"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0A993B9F"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3910BD1"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Każda naprawa gwarancyjna powoduje przedłużenie okresu gwarancji o liczbę dni  wyłączenia sprzętu z eksploatacji.</w:t>
            </w:r>
          </w:p>
        </w:tc>
        <w:tc>
          <w:tcPr>
            <w:tcW w:w="1700" w:type="dxa"/>
            <w:tcBorders>
              <w:top w:val="single" w:sz="4" w:space="0" w:color="auto"/>
              <w:left w:val="single" w:sz="4" w:space="0" w:color="auto"/>
              <w:bottom w:val="single" w:sz="4" w:space="0" w:color="auto"/>
              <w:right w:val="single" w:sz="4" w:space="0" w:color="auto"/>
            </w:tcBorders>
            <w:vAlign w:val="center"/>
          </w:tcPr>
          <w:p w14:paraId="5E7F2E96"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02B0C47"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E82ED31"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05D052A1"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5CE5FC88"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E15D0AF"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700" w:type="dxa"/>
            <w:tcBorders>
              <w:top w:val="single" w:sz="4" w:space="0" w:color="auto"/>
              <w:left w:val="single" w:sz="4" w:space="0" w:color="auto"/>
              <w:bottom w:val="single" w:sz="4" w:space="0" w:color="auto"/>
              <w:right w:val="single" w:sz="4" w:space="0" w:color="auto"/>
            </w:tcBorders>
            <w:vAlign w:val="center"/>
          </w:tcPr>
          <w:p w14:paraId="25F3BD44"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12B09E91"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CBFD162"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3DED7362"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23FE9C8B"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9C840DB"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Wymiana podzespołu na nowy – natychmiastowa lub co najwyżej po pierwszej nieskutecznej próbie jego naprawy</w:t>
            </w:r>
          </w:p>
        </w:tc>
        <w:tc>
          <w:tcPr>
            <w:tcW w:w="1700" w:type="dxa"/>
            <w:tcBorders>
              <w:top w:val="single" w:sz="4" w:space="0" w:color="auto"/>
              <w:left w:val="single" w:sz="4" w:space="0" w:color="auto"/>
              <w:bottom w:val="single" w:sz="4" w:space="0" w:color="auto"/>
              <w:right w:val="single" w:sz="4" w:space="0" w:color="auto"/>
            </w:tcBorders>
            <w:vAlign w:val="center"/>
          </w:tcPr>
          <w:p w14:paraId="126D12E3"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D7A55B8"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376A14"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315126EC"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59704294"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2B708A6"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Możliwość zgłoszeń 24 godz/dobę, 365 dni/rok</w:t>
            </w:r>
          </w:p>
        </w:tc>
        <w:tc>
          <w:tcPr>
            <w:tcW w:w="1700" w:type="dxa"/>
            <w:tcBorders>
              <w:top w:val="single" w:sz="4" w:space="0" w:color="auto"/>
              <w:left w:val="single" w:sz="4" w:space="0" w:color="auto"/>
              <w:bottom w:val="single" w:sz="4" w:space="0" w:color="auto"/>
              <w:right w:val="single" w:sz="4" w:space="0" w:color="auto"/>
            </w:tcBorders>
            <w:vAlign w:val="center"/>
          </w:tcPr>
          <w:p w14:paraId="02D39CD4"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B34204D"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9C7CEB0"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5E56DD4B"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114EF2FF"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CCCCA26"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Czas reakcji serwisu (przyjęte zgłoszenie – podjęta naprawa) 2 dni robocze.</w:t>
            </w:r>
          </w:p>
          <w:p w14:paraId="7773DF67"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 xml:space="preserve">Jako "podjęta naprawa" liczy się obecność uprawnionego  pracownika wykonawcy przy uszkodzonym aparacie lub </w:t>
            </w:r>
            <w:r w:rsidRPr="00120EE8">
              <w:rPr>
                <w:rFonts w:ascii="Century Gothic" w:hAnsi="Century Gothic" w:cstheme="minorHAnsi"/>
                <w:sz w:val="18"/>
                <w:szCs w:val="18"/>
              </w:rPr>
              <w:lastRenderedPageBreak/>
              <w:t>jego odbiór na koszt wykonawcy (np. pocztą kurierską)</w:t>
            </w:r>
          </w:p>
        </w:tc>
        <w:tc>
          <w:tcPr>
            <w:tcW w:w="1700" w:type="dxa"/>
            <w:tcBorders>
              <w:top w:val="single" w:sz="4" w:space="0" w:color="auto"/>
              <w:left w:val="single" w:sz="4" w:space="0" w:color="auto"/>
              <w:bottom w:val="single" w:sz="4" w:space="0" w:color="auto"/>
              <w:right w:val="single" w:sz="4" w:space="0" w:color="auto"/>
            </w:tcBorders>
            <w:vAlign w:val="center"/>
          </w:tcPr>
          <w:p w14:paraId="334E7D30"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65255D32"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575414C"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5AA23337"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45747A89"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08DB004"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700" w:type="dxa"/>
            <w:tcBorders>
              <w:top w:val="single" w:sz="4" w:space="0" w:color="auto"/>
              <w:left w:val="single" w:sz="4" w:space="0" w:color="auto"/>
              <w:bottom w:val="single" w:sz="4" w:space="0" w:color="auto"/>
              <w:right w:val="single" w:sz="4" w:space="0" w:color="auto"/>
            </w:tcBorders>
            <w:vAlign w:val="center"/>
          </w:tcPr>
          <w:p w14:paraId="76A63F8C"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2E0E39B"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88893FD"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5BE98B87"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1B93AAD0"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B0C9B46" w14:textId="37666BE6"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Szkolenia dla personelu  medycznego z zakresu obsługi urządzenia (min. 5 osób) w momencie jego instalacji i odbioru; w razie potrzeby możliwość stałego wsparcia aplikacyjnego w początkowym okresie pracy urządzeń (dodatkowe szkolenie, dodatkowa grupa o</w:t>
            </w:r>
            <w:r w:rsidR="009D222E">
              <w:rPr>
                <w:rFonts w:ascii="Century Gothic" w:hAnsi="Century Gothic" w:cstheme="minorHAnsi"/>
                <w:sz w:val="18"/>
                <w:szCs w:val="18"/>
              </w:rPr>
              <w:t>sób, konsultacje, itp. również 5</w:t>
            </w:r>
            <w:r w:rsidRPr="00120EE8">
              <w:rPr>
                <w:rFonts w:ascii="Century Gothic" w:hAnsi="Century Gothic" w:cstheme="minorHAnsi"/>
                <w:sz w:val="18"/>
                <w:szCs w:val="18"/>
              </w:rPr>
              <w:t xml:space="preserve"> osób) – potwierdzone certyfikatem.</w:t>
            </w:r>
          </w:p>
          <w:p w14:paraId="7DAD7842" w14:textId="77777777" w:rsidR="00120EE8" w:rsidRPr="00120EE8" w:rsidRDefault="00120EE8" w:rsidP="00120EE8">
            <w:pPr>
              <w:pStyle w:val="Standard"/>
              <w:snapToGrid w:val="0"/>
              <w:spacing w:line="276" w:lineRule="auto"/>
              <w:rPr>
                <w:rFonts w:ascii="Century Gothic" w:hAnsi="Century Gothic" w:cstheme="minorHAnsi"/>
                <w:sz w:val="18"/>
                <w:szCs w:val="18"/>
              </w:rPr>
            </w:pPr>
          </w:p>
          <w:p w14:paraId="02EB8626"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uwaga (1) - Należy przewidzieć szkolenia w wymiarze do 2 dni roboczych oraz zapewnić możliwość stałego wsparcia aplikacyjnego</w:t>
            </w:r>
          </w:p>
          <w:p w14:paraId="2086112F" w14:textId="77777777" w:rsidR="00120EE8" w:rsidRPr="00120EE8" w:rsidRDefault="00120EE8" w:rsidP="00120EE8">
            <w:pPr>
              <w:pStyle w:val="Standard"/>
              <w:snapToGrid w:val="0"/>
              <w:spacing w:line="276" w:lineRule="auto"/>
              <w:rPr>
                <w:rFonts w:ascii="Century Gothic" w:hAnsi="Century Gothic" w:cstheme="minorHAnsi"/>
                <w:sz w:val="18"/>
                <w:szCs w:val="18"/>
              </w:rPr>
            </w:pPr>
          </w:p>
          <w:p w14:paraId="524E0673"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700" w:type="dxa"/>
            <w:tcBorders>
              <w:top w:val="single" w:sz="4" w:space="0" w:color="auto"/>
              <w:left w:val="single" w:sz="4" w:space="0" w:color="auto"/>
              <w:bottom w:val="single" w:sz="4" w:space="0" w:color="auto"/>
              <w:right w:val="single" w:sz="4" w:space="0" w:color="auto"/>
            </w:tcBorders>
            <w:vAlign w:val="center"/>
          </w:tcPr>
          <w:p w14:paraId="165A5A79"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34D8EA1"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1657294"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32176CC3"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299AAC4F"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DD12C9D" w14:textId="0FCF2069"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Szkolenia dla personelu technicznego (pracownicy Działu Aparatury – min. 1 osoba) z zakresu diagnostyki stanu technicznego i wykonywania czynności konserwacyjnych, naprawczych i przeglądowych; w razie potrzeby możliwość stałego wsparcia aplikacyjnego w początkowym okresie pracy urządzeń (dodatkowe szkolenie, dodatkowa grupa os</w:t>
            </w:r>
            <w:r w:rsidR="009D222E">
              <w:rPr>
                <w:rFonts w:ascii="Century Gothic" w:hAnsi="Century Gothic" w:cstheme="minorHAnsi"/>
                <w:sz w:val="18"/>
                <w:szCs w:val="18"/>
              </w:rPr>
              <w:t>ób, konsultacje, itp., również 1 osoba</w:t>
            </w:r>
            <w:bookmarkStart w:id="0" w:name="_GoBack"/>
            <w:bookmarkEnd w:id="0"/>
            <w:r w:rsidRPr="00120EE8">
              <w:rPr>
                <w:rFonts w:ascii="Century Gothic" w:hAnsi="Century Gothic" w:cstheme="minorHAnsi"/>
                <w:sz w:val="18"/>
                <w:szCs w:val="18"/>
              </w:rPr>
              <w:t>) – potwierdzone certyfikatem</w:t>
            </w:r>
          </w:p>
          <w:p w14:paraId="4CA95BAD" w14:textId="77777777" w:rsidR="00120EE8" w:rsidRPr="00120EE8" w:rsidRDefault="00120EE8" w:rsidP="00120EE8">
            <w:pPr>
              <w:pStyle w:val="Standard"/>
              <w:snapToGrid w:val="0"/>
              <w:spacing w:line="276" w:lineRule="auto"/>
              <w:rPr>
                <w:rFonts w:ascii="Century Gothic" w:hAnsi="Century Gothic" w:cstheme="minorHAnsi"/>
                <w:sz w:val="18"/>
                <w:szCs w:val="18"/>
              </w:rPr>
            </w:pPr>
          </w:p>
          <w:p w14:paraId="182ED11E"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lastRenderedPageBreak/>
              <w:t>uwaga (1) - Należy przewidzieć szkolenia w wymiarze do 2 dni roboczych oraz zapewnić możliwość stałego wsparcia aplikacyjnego</w:t>
            </w:r>
          </w:p>
          <w:p w14:paraId="57193A7F" w14:textId="77777777" w:rsidR="00120EE8" w:rsidRPr="00120EE8" w:rsidRDefault="00120EE8" w:rsidP="00120EE8">
            <w:pPr>
              <w:pStyle w:val="Standard"/>
              <w:snapToGrid w:val="0"/>
              <w:spacing w:line="276" w:lineRule="auto"/>
              <w:rPr>
                <w:rFonts w:ascii="Century Gothic" w:hAnsi="Century Gothic" w:cstheme="minorHAnsi"/>
                <w:sz w:val="18"/>
                <w:szCs w:val="18"/>
              </w:rPr>
            </w:pPr>
          </w:p>
          <w:p w14:paraId="7DE608BA"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p w14:paraId="7CE9CBAA" w14:textId="77777777" w:rsidR="00120EE8" w:rsidRPr="00120EE8" w:rsidRDefault="00120EE8" w:rsidP="00120EE8">
            <w:pPr>
              <w:pStyle w:val="Standard"/>
              <w:snapToGrid w:val="0"/>
              <w:spacing w:line="276" w:lineRule="auto"/>
              <w:rPr>
                <w:rFonts w:ascii="Century Gothic" w:hAnsi="Century Gothic" w:cstheme="minorHAnsi"/>
                <w:sz w:val="18"/>
                <w:szCs w:val="18"/>
              </w:rPr>
            </w:pPr>
          </w:p>
          <w:p w14:paraId="303741F4"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700" w:type="dxa"/>
            <w:tcBorders>
              <w:top w:val="single" w:sz="4" w:space="0" w:color="auto"/>
              <w:left w:val="single" w:sz="4" w:space="0" w:color="auto"/>
              <w:bottom w:val="single" w:sz="4" w:space="0" w:color="auto"/>
              <w:right w:val="single" w:sz="4" w:space="0" w:color="auto"/>
            </w:tcBorders>
            <w:vAlign w:val="center"/>
          </w:tcPr>
          <w:p w14:paraId="52E9F798"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lastRenderedPageBreak/>
              <w:t>tak</w:t>
            </w:r>
          </w:p>
          <w:p w14:paraId="74CC66C5"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608F8AA0"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DC60E16"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364C14E8"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47B4379A"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67C5E2B7"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700" w:type="dxa"/>
            <w:tcBorders>
              <w:top w:val="single" w:sz="4" w:space="0" w:color="auto"/>
              <w:left w:val="single" w:sz="4" w:space="0" w:color="auto"/>
              <w:bottom w:val="single" w:sz="4" w:space="0" w:color="auto"/>
              <w:right w:val="single" w:sz="4" w:space="0" w:color="auto"/>
            </w:tcBorders>
            <w:vAlign w:val="center"/>
          </w:tcPr>
          <w:p w14:paraId="2D97632B"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3C4368C"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96D6F1A"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47DF66C8"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1FCAE7AB"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626475D"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700" w:type="dxa"/>
            <w:tcBorders>
              <w:top w:val="single" w:sz="4" w:space="0" w:color="auto"/>
              <w:left w:val="single" w:sz="4" w:space="0" w:color="auto"/>
              <w:bottom w:val="single" w:sz="4" w:space="0" w:color="auto"/>
              <w:right w:val="single" w:sz="4" w:space="0" w:color="auto"/>
            </w:tcBorders>
            <w:vAlign w:val="center"/>
          </w:tcPr>
          <w:p w14:paraId="458C961F"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D680D36"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BCFA450"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r w:rsidR="00120EE8" w:rsidRPr="00120EE8" w14:paraId="640DE04F" w14:textId="77777777" w:rsidTr="00120EE8">
        <w:tc>
          <w:tcPr>
            <w:tcW w:w="567" w:type="dxa"/>
            <w:tcBorders>
              <w:top w:val="single" w:sz="4" w:space="0" w:color="auto"/>
              <w:left w:val="single" w:sz="4" w:space="0" w:color="auto"/>
              <w:bottom w:val="single" w:sz="4" w:space="0" w:color="auto"/>
              <w:right w:val="single" w:sz="4" w:space="0" w:color="auto"/>
            </w:tcBorders>
            <w:vAlign w:val="center"/>
          </w:tcPr>
          <w:p w14:paraId="6076D8B3" w14:textId="77777777" w:rsidR="00120EE8" w:rsidRPr="00120EE8" w:rsidRDefault="00120EE8" w:rsidP="00120EE8">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A644742" w14:textId="77777777" w:rsidR="00120EE8" w:rsidRPr="00120EE8" w:rsidRDefault="00120EE8" w:rsidP="00120EE8">
            <w:pPr>
              <w:pStyle w:val="Standard"/>
              <w:snapToGrid w:val="0"/>
              <w:spacing w:line="276" w:lineRule="auto"/>
              <w:rPr>
                <w:rFonts w:ascii="Century Gothic" w:hAnsi="Century Gothic" w:cstheme="minorHAnsi"/>
                <w:sz w:val="18"/>
                <w:szCs w:val="18"/>
              </w:rPr>
            </w:pPr>
            <w:r w:rsidRPr="00120EE8">
              <w:rPr>
                <w:rFonts w:ascii="Century Gothic" w:hAnsi="Century Gothic" w:cstheme="minorHAnsi"/>
                <w:sz w:val="18"/>
                <w:szCs w:val="18"/>
              </w:rPr>
              <w:t>Instrukcja obsługi w języku polskim w formie elektronicznej i drukowanej.</w:t>
            </w:r>
          </w:p>
        </w:tc>
        <w:tc>
          <w:tcPr>
            <w:tcW w:w="1700" w:type="dxa"/>
            <w:tcBorders>
              <w:top w:val="single" w:sz="4" w:space="0" w:color="auto"/>
              <w:left w:val="single" w:sz="4" w:space="0" w:color="auto"/>
              <w:bottom w:val="single" w:sz="4" w:space="0" w:color="auto"/>
              <w:right w:val="single" w:sz="4" w:space="0" w:color="auto"/>
            </w:tcBorders>
            <w:vAlign w:val="center"/>
          </w:tcPr>
          <w:p w14:paraId="040E8EF7" w14:textId="77777777" w:rsidR="00120EE8" w:rsidRPr="00120EE8" w:rsidRDefault="00120EE8" w:rsidP="00120EE8">
            <w:pPr>
              <w:pStyle w:val="Standard"/>
              <w:snapToGrid w:val="0"/>
              <w:spacing w:line="276" w:lineRule="auto"/>
              <w:jc w:val="center"/>
              <w:rPr>
                <w:rFonts w:ascii="Century Gothic" w:hAnsi="Century Gothic" w:cstheme="minorHAnsi"/>
                <w:sz w:val="18"/>
                <w:szCs w:val="18"/>
              </w:rPr>
            </w:pPr>
            <w:r w:rsidRPr="00120EE8">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3D8F40FE" w14:textId="77777777" w:rsidR="00120EE8" w:rsidRPr="00120EE8" w:rsidRDefault="00120EE8" w:rsidP="00120EE8">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BBD3102" w14:textId="77777777" w:rsidR="00120EE8" w:rsidRPr="00120EE8" w:rsidRDefault="00120EE8" w:rsidP="00120EE8">
            <w:pPr>
              <w:spacing w:after="0"/>
              <w:jc w:val="center"/>
              <w:rPr>
                <w:rFonts w:ascii="Century Gothic" w:eastAsia="Times New Roman" w:hAnsi="Century Gothic" w:cs="Arial"/>
                <w:bCs/>
                <w:sz w:val="18"/>
                <w:szCs w:val="18"/>
              </w:rPr>
            </w:pPr>
            <w:r w:rsidRPr="00120EE8">
              <w:rPr>
                <w:rFonts w:ascii="Century Gothic" w:eastAsia="Times New Roman" w:hAnsi="Century Gothic" w:cs="Arial"/>
                <w:bCs/>
                <w:sz w:val="18"/>
                <w:szCs w:val="18"/>
              </w:rPr>
              <w:t>- - -</w:t>
            </w:r>
          </w:p>
        </w:tc>
      </w:tr>
    </w:tbl>
    <w:p w14:paraId="03631497" w14:textId="77777777" w:rsidR="001B5A9F" w:rsidRDefault="001B5A9F"/>
    <w:sectPr w:rsidR="001B5A9F" w:rsidSect="00494831">
      <w:headerReference w:type="default" r:id="rId8"/>
      <w:footerReference w:type="default" r:id="rId9"/>
      <w:pgSz w:w="16838" w:h="11906" w:orient="landscape"/>
      <w:pgMar w:top="2552" w:right="1417" w:bottom="1134" w:left="1417" w:header="284" w:footer="36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2AE6B1" w15:done="0"/>
  <w15:commentEx w15:paraId="08AE65BF" w15:done="0"/>
  <w15:commentEx w15:paraId="0FD6C67C" w15:done="0"/>
  <w15:commentEx w15:paraId="5571C56E" w15:done="0"/>
  <w15:commentEx w15:paraId="60E7687F" w15:done="0"/>
  <w15:commentEx w15:paraId="55A2B48F" w15:done="0"/>
  <w15:commentEx w15:paraId="1BFD52C2" w15:done="0"/>
  <w15:commentEx w15:paraId="281A817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73440" w14:textId="77777777" w:rsidR="00701DAC" w:rsidRDefault="00701DAC" w:rsidP="001B5A9F">
      <w:pPr>
        <w:spacing w:after="0" w:line="240" w:lineRule="auto"/>
      </w:pPr>
      <w:r>
        <w:separator/>
      </w:r>
    </w:p>
  </w:endnote>
  <w:endnote w:type="continuationSeparator" w:id="0">
    <w:p w14:paraId="7F9B317F" w14:textId="77777777" w:rsidR="00701DAC" w:rsidRDefault="00701DAC" w:rsidP="001B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DIQYK P+ GE Inspira">
    <w:altName w:val="Arial"/>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86685"/>
      <w:docPartObj>
        <w:docPartGallery w:val="Page Numbers (Bottom of Page)"/>
        <w:docPartUnique/>
      </w:docPartObj>
    </w:sdtPr>
    <w:sdtEndPr/>
    <w:sdtContent>
      <w:p w14:paraId="5CF6D130" w14:textId="0919966C" w:rsidR="00CB7F20" w:rsidRDefault="00CB7F20" w:rsidP="00A173C9">
        <w:pPr>
          <w:pStyle w:val="Stopka"/>
        </w:pPr>
        <w:r>
          <w:fldChar w:fldCharType="begin"/>
        </w:r>
        <w:r>
          <w:instrText>PAGE   \* MERGEFORMAT</w:instrText>
        </w:r>
        <w:r>
          <w:fldChar w:fldCharType="separate"/>
        </w:r>
        <w:r w:rsidR="009D222E" w:rsidRPr="009D222E">
          <w:rPr>
            <w:noProof/>
            <w:lang w:val="pl-PL"/>
          </w:rPr>
          <w:t>14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AE157B" w14:textId="77777777" w:rsidR="00701DAC" w:rsidRDefault="00701DAC" w:rsidP="001B5A9F">
      <w:pPr>
        <w:spacing w:after="0" w:line="240" w:lineRule="auto"/>
      </w:pPr>
      <w:r>
        <w:separator/>
      </w:r>
    </w:p>
  </w:footnote>
  <w:footnote w:type="continuationSeparator" w:id="0">
    <w:p w14:paraId="18DCB3B5" w14:textId="77777777" w:rsidR="00701DAC" w:rsidRDefault="00701DAC" w:rsidP="001B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ADF6FC" w14:textId="77777777" w:rsidR="00CB7F20" w:rsidRDefault="00CB7F20" w:rsidP="00942DA3">
    <w:pPr>
      <w:pStyle w:val="Nagwek"/>
      <w:jc w:val="center"/>
    </w:pPr>
    <w:r w:rsidRPr="00942DA3">
      <w:rPr>
        <w:rFonts w:eastAsia="Times New Roman" w:cs="Times New Roman"/>
        <w:noProof/>
        <w:szCs w:val="24"/>
        <w:lang w:eastAsia="pl-PL" w:bidi="ar-SA"/>
      </w:rPr>
      <w:drawing>
        <wp:inline distT="0" distB="0" distL="0" distR="0" wp14:anchorId="00AFD993" wp14:editId="753A938C">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05E8F94B" w14:textId="77777777" w:rsidR="00CB7F20" w:rsidRPr="00942DA3" w:rsidRDefault="00CB7F20" w:rsidP="00942DA3">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NSSU.DFP.271.7.2019</w:t>
    </w:r>
    <w:r w:rsidRPr="00942DA3">
      <w:rPr>
        <w:rFonts w:ascii="Garamond" w:eastAsia="Times New Roman" w:hAnsi="Garamond" w:cs="Times New Roman"/>
        <w:color w:val="000000"/>
        <w:lang w:eastAsia="pl-PL" w:bidi="hi-IN"/>
      </w:rPr>
      <w:t>.LS</w:t>
    </w: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1a do specyfikacji</w:t>
    </w:r>
  </w:p>
  <w:p w14:paraId="55B05A42" w14:textId="77777777" w:rsidR="00CB7F20" w:rsidRPr="00942DA3" w:rsidRDefault="00CB7F20" w:rsidP="00356EAA">
    <w:pPr>
      <w:tabs>
        <w:tab w:val="center" w:pos="6663"/>
        <w:tab w:val="right" w:pos="14040"/>
      </w:tabs>
      <w:spacing w:after="0" w:line="240" w:lineRule="auto"/>
      <w:rPr>
        <w:rFonts w:ascii="Garamond" w:eastAsia="Times New Roman" w:hAnsi="Garamond" w:cs="Times New Roman"/>
        <w:lang w:eastAsia="pl-PL"/>
      </w:rPr>
    </w:pP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 do umowy</w:t>
    </w:r>
  </w:p>
  <w:p w14:paraId="69836FAA" w14:textId="77777777" w:rsidR="00CB7F20" w:rsidRPr="00942DA3" w:rsidRDefault="00CB7F20" w:rsidP="00942DA3">
    <w:pPr>
      <w:pStyle w:val="Nagwek"/>
      <w:jc w:val="center"/>
      <w:rPr>
        <w:rFonts w:ascii="Garamond" w:hAnsi="Garamond"/>
      </w:rPr>
    </w:pPr>
    <w:r>
      <w:rPr>
        <w:rFonts w:ascii="Garamond" w:eastAsia="Times New Roman" w:hAnsi="Garamond" w:cs="Times New Roman"/>
        <w:kern w:val="0"/>
        <w:sz w:val="22"/>
        <w:szCs w:val="22"/>
        <w:lang w:eastAsia="en-US" w:bidi="ar-SA"/>
      </w:rPr>
      <w:t>Część 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D0C000FA"/>
    <w:name w:val="WWNum3"/>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en-US"/>
      </w:rPr>
    </w:lvl>
    <w:lvl w:ilvl="4">
      <w:start w:val="1"/>
      <w:numFmt w:val="bullet"/>
      <w:lvlText w:val=""/>
      <w:lvlJc w:val="left"/>
      <w:pPr>
        <w:tabs>
          <w:tab w:val="num" w:pos="0"/>
        </w:tabs>
        <w:ind w:left="1440" w:hanging="360"/>
      </w:pPr>
      <w:rPr>
        <w:rFonts w:ascii="Symbol" w:hAnsi="Symbol"/>
        <w:lang w:val="en-US"/>
      </w:rPr>
    </w:lvl>
    <w:lvl w:ilvl="5">
      <w:start w:val="1"/>
      <w:numFmt w:val="bullet"/>
      <w:lvlText w:val=""/>
      <w:lvlJc w:val="left"/>
      <w:pPr>
        <w:tabs>
          <w:tab w:val="num" w:pos="0"/>
        </w:tabs>
        <w:ind w:left="1800" w:hanging="360"/>
      </w:pPr>
      <w:rPr>
        <w:rFonts w:ascii="Wingdings" w:hAnsi="Wingdings"/>
        <w:lang w:val="en-US"/>
      </w:rPr>
    </w:lvl>
    <w:lvl w:ilvl="6">
      <w:start w:val="1"/>
      <w:numFmt w:val="bullet"/>
      <w:lvlText w:val=""/>
      <w:lvlJc w:val="left"/>
      <w:pPr>
        <w:tabs>
          <w:tab w:val="num" w:pos="0"/>
        </w:tabs>
        <w:ind w:left="2160" w:hanging="360"/>
      </w:pPr>
      <w:rPr>
        <w:rFonts w:ascii="Wingdings" w:hAnsi="Wingdings"/>
        <w:lang w:val="en-US"/>
      </w:rPr>
    </w:lvl>
    <w:lvl w:ilvl="7">
      <w:start w:val="1"/>
      <w:numFmt w:val="bullet"/>
      <w:lvlText w:val=""/>
      <w:lvlJc w:val="left"/>
      <w:pPr>
        <w:tabs>
          <w:tab w:val="num" w:pos="0"/>
        </w:tabs>
        <w:ind w:left="2520" w:hanging="360"/>
      </w:pPr>
      <w:rPr>
        <w:rFonts w:ascii="Symbol" w:hAnsi="Symbol"/>
        <w:lang w:val="en-US"/>
      </w:rPr>
    </w:lvl>
    <w:lvl w:ilvl="8">
      <w:start w:val="1"/>
      <w:numFmt w:val="bullet"/>
      <w:lvlText w:val=""/>
      <w:lvlJc w:val="left"/>
      <w:pPr>
        <w:tabs>
          <w:tab w:val="num" w:pos="0"/>
        </w:tabs>
        <w:ind w:left="2880" w:hanging="360"/>
      </w:pPr>
      <w:rPr>
        <w:rFonts w:ascii="Symbol" w:hAnsi="Symbol"/>
        <w:lang w:val="en-US"/>
      </w:rPr>
    </w:lvl>
  </w:abstractNum>
  <w:abstractNum w:abstractNumId="3">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nsid w:val="00000006"/>
    <w:multiLevelType w:val="multilevel"/>
    <w:tmpl w:val="AE3EFF98"/>
    <w:name w:val="WWNum6"/>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6">
    <w:nsid w:val="02CB4A6A"/>
    <w:multiLevelType w:val="hybridMultilevel"/>
    <w:tmpl w:val="350C77F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nsid w:val="313623D7"/>
    <w:multiLevelType w:val="hybridMultilevel"/>
    <w:tmpl w:val="A2528F3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9">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54994C48"/>
    <w:multiLevelType w:val="hybridMultilevel"/>
    <w:tmpl w:val="3806CD96"/>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66A050B2"/>
    <w:multiLevelType w:val="hybridMultilevel"/>
    <w:tmpl w:val="71FEC1C6"/>
    <w:lvl w:ilvl="0" w:tplc="4796C3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B0B6011"/>
    <w:multiLevelType w:val="hybridMultilevel"/>
    <w:tmpl w:val="89D0869E"/>
    <w:lvl w:ilvl="0" w:tplc="200CC3B8">
      <w:numFmt w:val="bullet"/>
      <w:lvlText w:val="-"/>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4"/>
  </w:num>
  <w:num w:numId="14">
    <w:abstractNumId w:val="5"/>
  </w:num>
  <w:num w:numId="15">
    <w:abstractNumId w:val="8"/>
  </w:num>
  <w:num w:numId="16">
    <w:abstractNumId w:val="9"/>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 w:numId="21">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7B"/>
    <w:rsid w:val="000C6502"/>
    <w:rsid w:val="000E0366"/>
    <w:rsid w:val="000E5110"/>
    <w:rsid w:val="000E5E7B"/>
    <w:rsid w:val="00120EE8"/>
    <w:rsid w:val="001A3F7A"/>
    <w:rsid w:val="001B5A9F"/>
    <w:rsid w:val="001E7EF0"/>
    <w:rsid w:val="00222881"/>
    <w:rsid w:val="00324B76"/>
    <w:rsid w:val="00336E1A"/>
    <w:rsid w:val="00356EAA"/>
    <w:rsid w:val="003968E2"/>
    <w:rsid w:val="00424FE5"/>
    <w:rsid w:val="00460A5A"/>
    <w:rsid w:val="00474228"/>
    <w:rsid w:val="00494831"/>
    <w:rsid w:val="004A421E"/>
    <w:rsid w:val="00502D1C"/>
    <w:rsid w:val="00512F7F"/>
    <w:rsid w:val="00514A0F"/>
    <w:rsid w:val="005A248A"/>
    <w:rsid w:val="00645BBD"/>
    <w:rsid w:val="00661170"/>
    <w:rsid w:val="00661F79"/>
    <w:rsid w:val="006A5A19"/>
    <w:rsid w:val="006D24AB"/>
    <w:rsid w:val="00701DAC"/>
    <w:rsid w:val="00712DDC"/>
    <w:rsid w:val="00731422"/>
    <w:rsid w:val="007531AB"/>
    <w:rsid w:val="00772FE4"/>
    <w:rsid w:val="00792DAA"/>
    <w:rsid w:val="007A37E8"/>
    <w:rsid w:val="007B2AE5"/>
    <w:rsid w:val="00831FA7"/>
    <w:rsid w:val="008B5473"/>
    <w:rsid w:val="008F3E2E"/>
    <w:rsid w:val="00921D83"/>
    <w:rsid w:val="00935A6A"/>
    <w:rsid w:val="00942DA3"/>
    <w:rsid w:val="009A04F4"/>
    <w:rsid w:val="009A1181"/>
    <w:rsid w:val="009D222E"/>
    <w:rsid w:val="009F01C0"/>
    <w:rsid w:val="00A05F6D"/>
    <w:rsid w:val="00A173C9"/>
    <w:rsid w:val="00A953FC"/>
    <w:rsid w:val="00AA5572"/>
    <w:rsid w:val="00AD240A"/>
    <w:rsid w:val="00B4122F"/>
    <w:rsid w:val="00B557C4"/>
    <w:rsid w:val="00B6231E"/>
    <w:rsid w:val="00B84A06"/>
    <w:rsid w:val="00BB7EE9"/>
    <w:rsid w:val="00BC285E"/>
    <w:rsid w:val="00BC4D5C"/>
    <w:rsid w:val="00BC6796"/>
    <w:rsid w:val="00BC7073"/>
    <w:rsid w:val="00BF092F"/>
    <w:rsid w:val="00C62FB5"/>
    <w:rsid w:val="00C94F5E"/>
    <w:rsid w:val="00CB7F20"/>
    <w:rsid w:val="00CD6877"/>
    <w:rsid w:val="00D054C7"/>
    <w:rsid w:val="00D201F6"/>
    <w:rsid w:val="00D34D13"/>
    <w:rsid w:val="00DC23CB"/>
    <w:rsid w:val="00DD45FE"/>
    <w:rsid w:val="00E248A7"/>
    <w:rsid w:val="00E45762"/>
    <w:rsid w:val="00E51342"/>
    <w:rsid w:val="00E751D6"/>
    <w:rsid w:val="00EB5CC8"/>
    <w:rsid w:val="00ED7ED2"/>
    <w:rsid w:val="00F01C14"/>
    <w:rsid w:val="00FB3814"/>
    <w:rsid w:val="00FB72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21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1">
    <w:name w:val="heading 1"/>
    <w:basedOn w:val="Normalny"/>
    <w:next w:val="Normalny"/>
    <w:link w:val="Nagwek1Znak"/>
    <w:qFormat/>
    <w:rsid w:val="00DD45FE"/>
    <w:pPr>
      <w:keepNext/>
      <w:spacing w:after="0" w:line="240" w:lineRule="auto"/>
      <w:outlineLvl w:val="0"/>
    </w:pPr>
    <w:rPr>
      <w:rFonts w:ascii="Arial" w:eastAsia="Times New Roman" w:hAnsi="Arial" w:cs="Arial"/>
      <w:b/>
      <w:bCs/>
      <w:szCs w:val="24"/>
      <w:lang w:eastAsia="pl-PL"/>
    </w:rPr>
  </w:style>
  <w:style w:type="paragraph" w:styleId="Nagwek2">
    <w:name w:val="heading 2"/>
    <w:basedOn w:val="Normalny"/>
    <w:next w:val="Tekstpodstawowy"/>
    <w:link w:val="Nagwek2Znak"/>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 w:type="character" w:customStyle="1" w:styleId="Nagwek1Znak">
    <w:name w:val="Nagłówek 1 Znak"/>
    <w:basedOn w:val="Domylnaczcionkaakapitu"/>
    <w:link w:val="Nagwek1"/>
    <w:rsid w:val="00DD45FE"/>
    <w:rPr>
      <w:rFonts w:ascii="Arial" w:eastAsia="Times New Roman" w:hAnsi="Arial" w:cs="Arial"/>
      <w:b/>
      <w:bCs/>
      <w:szCs w:val="24"/>
      <w:lang w:eastAsia="pl-PL"/>
    </w:rPr>
  </w:style>
  <w:style w:type="paragraph" w:customStyle="1" w:styleId="western">
    <w:name w:val="western"/>
    <w:basedOn w:val="Normalny"/>
    <w:rsid w:val="00CB7F20"/>
    <w:pPr>
      <w:suppressAutoHyphens/>
      <w:autoSpaceDN w:val="0"/>
      <w:spacing w:before="100" w:after="119" w:line="240" w:lineRule="auto"/>
    </w:pPr>
    <w:rPr>
      <w:rFonts w:ascii="Garamond" w:eastAsia="Times New Roman" w:hAnsi="Garamond" w:cs="Calibri"/>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1">
    <w:name w:val="heading 1"/>
    <w:basedOn w:val="Normalny"/>
    <w:next w:val="Normalny"/>
    <w:link w:val="Nagwek1Znak"/>
    <w:qFormat/>
    <w:rsid w:val="00DD45FE"/>
    <w:pPr>
      <w:keepNext/>
      <w:spacing w:after="0" w:line="240" w:lineRule="auto"/>
      <w:outlineLvl w:val="0"/>
    </w:pPr>
    <w:rPr>
      <w:rFonts w:ascii="Arial" w:eastAsia="Times New Roman" w:hAnsi="Arial" w:cs="Arial"/>
      <w:b/>
      <w:bCs/>
      <w:szCs w:val="24"/>
      <w:lang w:eastAsia="pl-PL"/>
    </w:rPr>
  </w:style>
  <w:style w:type="paragraph" w:styleId="Nagwek2">
    <w:name w:val="heading 2"/>
    <w:basedOn w:val="Normalny"/>
    <w:next w:val="Tekstpodstawowy"/>
    <w:link w:val="Nagwek2Znak"/>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Bezformatowania">
    <w:name w:val="Bez formatowania"/>
    <w:rsid w:val="00E248A7"/>
    <w:pPr>
      <w:suppressAutoHyphens/>
      <w:spacing w:after="0" w:line="240" w:lineRule="auto"/>
    </w:pPr>
    <w:rPr>
      <w:rFonts w:ascii="Helvetica" w:eastAsia="Arial Unicode MS" w:hAnsi="Helvetica" w:cs="Arial Unicode MS"/>
      <w:color w:val="000000"/>
      <w:sz w:val="24"/>
      <w:szCs w:val="24"/>
      <w:lang w:val="en-US" w:eastAsia="zh-CN"/>
    </w:rPr>
  </w:style>
  <w:style w:type="paragraph" w:customStyle="1" w:styleId="Normal1">
    <w:name w:val="Normal1"/>
    <w:rsid w:val="00E248A7"/>
    <w:pPr>
      <w:suppressAutoHyphens/>
      <w:spacing w:after="0" w:line="100" w:lineRule="atLeast"/>
    </w:pPr>
    <w:rPr>
      <w:rFonts w:ascii="Times New Roman" w:eastAsia="Arial" w:hAnsi="Times New Roman" w:cs="Times New Roman"/>
      <w:kern w:val="1"/>
      <w:sz w:val="24"/>
      <w:szCs w:val="24"/>
      <w:lang w:eastAsia="ar-SA"/>
    </w:rPr>
  </w:style>
  <w:style w:type="character" w:customStyle="1" w:styleId="Nagwek1Znak">
    <w:name w:val="Nagłówek 1 Znak"/>
    <w:basedOn w:val="Domylnaczcionkaakapitu"/>
    <w:link w:val="Nagwek1"/>
    <w:rsid w:val="00DD45FE"/>
    <w:rPr>
      <w:rFonts w:ascii="Arial" w:eastAsia="Times New Roman" w:hAnsi="Arial" w:cs="Arial"/>
      <w:b/>
      <w:bCs/>
      <w:szCs w:val="24"/>
      <w:lang w:eastAsia="pl-PL"/>
    </w:rPr>
  </w:style>
  <w:style w:type="paragraph" w:customStyle="1" w:styleId="western">
    <w:name w:val="western"/>
    <w:basedOn w:val="Normalny"/>
    <w:rsid w:val="00CB7F20"/>
    <w:pPr>
      <w:suppressAutoHyphens/>
      <w:autoSpaceDN w:val="0"/>
      <w:spacing w:before="100" w:after="119" w:line="240" w:lineRule="auto"/>
    </w:pPr>
    <w:rPr>
      <w:rFonts w:ascii="Garamond" w:eastAsia="Times New Roman" w:hAnsi="Garamond" w:cs="Calibri"/>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531">
      <w:bodyDiv w:val="1"/>
      <w:marLeft w:val="0"/>
      <w:marRight w:val="0"/>
      <w:marTop w:val="0"/>
      <w:marBottom w:val="0"/>
      <w:divBdr>
        <w:top w:val="none" w:sz="0" w:space="0" w:color="auto"/>
        <w:left w:val="none" w:sz="0" w:space="0" w:color="auto"/>
        <w:bottom w:val="none" w:sz="0" w:space="0" w:color="auto"/>
        <w:right w:val="none" w:sz="0" w:space="0" w:color="auto"/>
      </w:divBdr>
    </w:div>
    <w:div w:id="352651409">
      <w:bodyDiv w:val="1"/>
      <w:marLeft w:val="0"/>
      <w:marRight w:val="0"/>
      <w:marTop w:val="0"/>
      <w:marBottom w:val="0"/>
      <w:divBdr>
        <w:top w:val="none" w:sz="0" w:space="0" w:color="auto"/>
        <w:left w:val="none" w:sz="0" w:space="0" w:color="auto"/>
        <w:bottom w:val="none" w:sz="0" w:space="0" w:color="auto"/>
        <w:right w:val="none" w:sz="0" w:space="0" w:color="auto"/>
      </w:divBdr>
    </w:div>
    <w:div w:id="154980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3164</Words>
  <Characters>18990</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4</cp:revision>
  <cp:lastPrinted>2018-12-28T07:48:00Z</cp:lastPrinted>
  <dcterms:created xsi:type="dcterms:W3CDTF">2019-02-21T12:59:00Z</dcterms:created>
  <dcterms:modified xsi:type="dcterms:W3CDTF">2019-02-26T10:32:00Z</dcterms:modified>
</cp:coreProperties>
</file>