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A98107"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5A54C725" w14:textId="77777777" w:rsidTr="00B25F9D">
        <w:trPr>
          <w:trHeight w:val="406"/>
          <w:jc w:val="center"/>
        </w:trPr>
        <w:tc>
          <w:tcPr>
            <w:tcW w:w="13994" w:type="dxa"/>
            <w:shd w:val="clear" w:color="auto" w:fill="D9D9D9" w:themeFill="background1" w:themeFillShade="D9"/>
            <w:vAlign w:val="center"/>
          </w:tcPr>
          <w:p w14:paraId="05C7BAC5"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2A369533" w14:textId="77777777" w:rsidTr="00B25F9D">
        <w:trPr>
          <w:trHeight w:val="643"/>
          <w:jc w:val="center"/>
        </w:trPr>
        <w:tc>
          <w:tcPr>
            <w:tcW w:w="13994" w:type="dxa"/>
            <w:shd w:val="clear" w:color="auto" w:fill="F2F2F2" w:themeFill="background1" w:themeFillShade="F2"/>
            <w:vAlign w:val="center"/>
          </w:tcPr>
          <w:p w14:paraId="0168BD66" w14:textId="77777777" w:rsidR="00A86DAE" w:rsidRPr="00AC2198" w:rsidRDefault="00DB4345" w:rsidP="005D2A5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8</w:t>
            </w:r>
            <w:r w:rsidR="00AC2198">
              <w:rPr>
                <w:rFonts w:eastAsia="Lucida Sans Unicode"/>
                <w:b/>
                <w:kern w:val="3"/>
                <w:lang w:eastAsia="zh-CN" w:bidi="hi-IN"/>
              </w:rPr>
              <w:t xml:space="preserve"> </w:t>
            </w:r>
            <w:r w:rsidR="005D2A5E">
              <w:rPr>
                <w:rFonts w:eastAsia="Lucida Sans Unicode"/>
                <w:b/>
                <w:kern w:val="3"/>
                <w:lang w:eastAsia="zh-CN" w:bidi="hi-IN"/>
              </w:rPr>
              <w:t>–</w:t>
            </w:r>
            <w:r w:rsidR="00A86DAE" w:rsidRPr="00AC2198">
              <w:rPr>
                <w:rFonts w:eastAsia="Lucida Sans Unicode"/>
                <w:b/>
                <w:kern w:val="3"/>
                <w:lang w:eastAsia="zh-CN" w:bidi="hi-IN"/>
              </w:rPr>
              <w:t xml:space="preserve"> </w:t>
            </w:r>
            <w:r>
              <w:rPr>
                <w:rFonts w:eastAsia="Lucida Sans Unicode"/>
                <w:b/>
                <w:kern w:val="3"/>
                <w:lang w:eastAsia="zh-CN" w:bidi="hi-IN"/>
              </w:rPr>
              <w:t xml:space="preserve">Kręgosłup - </w:t>
            </w:r>
            <w:r w:rsidRPr="00DB4345">
              <w:rPr>
                <w:rFonts w:eastAsia="Lucida Sans Unicode"/>
                <w:b/>
                <w:kern w:val="3"/>
                <w:lang w:eastAsia="zh-CN" w:bidi="hi-IN"/>
              </w:rPr>
              <w:t>zestaw narzędzi</w:t>
            </w:r>
            <w:r w:rsidR="005D2A5E">
              <w:rPr>
                <w:rFonts w:eastAsia="Lucida Sans Unicode"/>
                <w:b/>
                <w:kern w:val="3"/>
                <w:lang w:eastAsia="zh-CN" w:bidi="hi-IN"/>
              </w:rPr>
              <w:t xml:space="preserve"> (1 zestaw)</w:t>
            </w:r>
          </w:p>
        </w:tc>
      </w:tr>
    </w:tbl>
    <w:p w14:paraId="0B068047"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1373CBFF"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5C65A733"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42CC4281"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31203178"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3B16A3EF"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6E9BCB68"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69D74ED6"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03F863E7"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6B1D4791"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5D4F7DC9"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4D996874"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1148FB37"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37DA34FD"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492F96BD"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55BE6452"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1B6BFC7"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DB4345">
              <w:rPr>
                <w:rFonts w:eastAsia="Lucida Sans Unicode"/>
                <w:b/>
                <w:kern w:val="3"/>
                <w:lang w:eastAsia="zh-CN" w:bidi="hi-IN"/>
              </w:rPr>
              <w:t xml:space="preserve"> Kręgosłup - </w:t>
            </w:r>
            <w:r w:rsidR="00DB4345" w:rsidRPr="00DB4345">
              <w:rPr>
                <w:rFonts w:eastAsia="Lucida Sans Unicode"/>
                <w:b/>
                <w:kern w:val="3"/>
                <w:lang w:eastAsia="zh-CN" w:bidi="hi-IN"/>
              </w:rPr>
              <w:t>zestaw narzędzi</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AE81D72"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21ED8012"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041B89B1"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2F7DEDFE" w14:textId="77777777" w:rsidR="00AC2198" w:rsidRPr="00AC2198" w:rsidRDefault="007D6C5D"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0D2006F0"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20B6DA9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7625D4DC"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2F56ED82"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34E26C32"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6D5D7714"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35AE2DF5"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53193CA"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463F95B"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A61CE3C"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F4DE1D5"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9FF6481"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5BF8494"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57977E0"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9DD6778"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DD73E2E"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5FF8AE4E"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6243CFAF"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5E83553F"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3E0817" w14:paraId="131D7BF8" w14:textId="77777777" w:rsidTr="003E0817">
        <w:tc>
          <w:tcPr>
            <w:tcW w:w="534" w:type="dxa"/>
            <w:tcBorders>
              <w:top w:val="single" w:sz="4" w:space="0" w:color="auto"/>
              <w:left w:val="single" w:sz="4" w:space="0" w:color="auto"/>
              <w:bottom w:val="single" w:sz="4" w:space="0" w:color="auto"/>
              <w:right w:val="single" w:sz="4" w:space="0" w:color="auto"/>
            </w:tcBorders>
            <w:hideMark/>
          </w:tcPr>
          <w:p w14:paraId="6F6A4892"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l.p.</w:t>
            </w:r>
          </w:p>
        </w:tc>
        <w:tc>
          <w:tcPr>
            <w:tcW w:w="4110" w:type="dxa"/>
            <w:tcBorders>
              <w:top w:val="single" w:sz="4" w:space="0" w:color="auto"/>
              <w:left w:val="single" w:sz="4" w:space="0" w:color="auto"/>
              <w:right w:val="single" w:sz="4" w:space="0" w:color="auto"/>
            </w:tcBorders>
            <w:hideMark/>
          </w:tcPr>
          <w:p w14:paraId="5B6EFE73" w14:textId="77777777" w:rsidR="003E0817" w:rsidRPr="003E0817" w:rsidRDefault="003E0817" w:rsidP="00DB4345">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709" w:type="dxa"/>
            <w:tcBorders>
              <w:top w:val="single" w:sz="4" w:space="0" w:color="auto"/>
              <w:left w:val="single" w:sz="4" w:space="0" w:color="auto"/>
              <w:right w:val="single" w:sz="4" w:space="0" w:color="auto"/>
            </w:tcBorders>
          </w:tcPr>
          <w:p w14:paraId="4C2473E5"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2D7EE42C"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535" w:type="dxa"/>
            <w:tcBorders>
              <w:top w:val="single" w:sz="4" w:space="0" w:color="auto"/>
              <w:left w:val="single" w:sz="4" w:space="0" w:color="auto"/>
              <w:bottom w:val="single" w:sz="4" w:space="0" w:color="auto"/>
              <w:right w:val="single" w:sz="4" w:space="0" w:color="auto"/>
            </w:tcBorders>
          </w:tcPr>
          <w:p w14:paraId="78042680" w14:textId="77777777" w:rsid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r w:rsidR="007D6C5D">
              <w:rPr>
                <w:rFonts w:ascii="Century Gothic" w:eastAsia="Times New Roman" w:hAnsi="Century Gothic" w:cs="Arial"/>
                <w:b/>
                <w:bCs/>
                <w:kern w:val="2"/>
                <w:sz w:val="16"/>
                <w:szCs w:val="16"/>
                <w:lang w:eastAsia="pl-PL"/>
              </w:rPr>
              <w:t xml:space="preserve"> ; numer katalogowy</w:t>
            </w:r>
          </w:p>
          <w:p w14:paraId="5245F762" w14:textId="77777777" w:rsidR="007D6C5D" w:rsidRPr="003E0817" w:rsidRDefault="007D6C5D"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(podać)</w:t>
            </w:r>
          </w:p>
        </w:tc>
        <w:tc>
          <w:tcPr>
            <w:tcW w:w="2836" w:type="dxa"/>
            <w:tcBorders>
              <w:top w:val="single" w:sz="4" w:space="0" w:color="auto"/>
              <w:left w:val="single" w:sz="4" w:space="0" w:color="auto"/>
              <w:bottom w:val="single" w:sz="4" w:space="0" w:color="auto"/>
              <w:right w:val="single" w:sz="4" w:space="0" w:color="auto"/>
            </w:tcBorders>
            <w:hideMark/>
          </w:tcPr>
          <w:p w14:paraId="6130403E" w14:textId="77777777" w:rsidR="003E0817" w:rsidRPr="003E0817" w:rsidRDefault="003E0817" w:rsidP="003E0817">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8021B6" w:rsidRPr="003E0817" w14:paraId="6879F498" w14:textId="77777777" w:rsidTr="00DB4345">
        <w:tc>
          <w:tcPr>
            <w:tcW w:w="534" w:type="dxa"/>
            <w:tcBorders>
              <w:top w:val="single" w:sz="4" w:space="0" w:color="auto"/>
              <w:left w:val="single" w:sz="4" w:space="0" w:color="auto"/>
              <w:bottom w:val="single" w:sz="4" w:space="0" w:color="auto"/>
              <w:right w:val="single" w:sz="4" w:space="0" w:color="auto"/>
            </w:tcBorders>
            <w:shd w:val="clear" w:color="auto" w:fill="auto"/>
          </w:tcPr>
          <w:p w14:paraId="6D298CB8" w14:textId="77777777" w:rsidR="008021B6" w:rsidRPr="003E0817" w:rsidRDefault="008021B6"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6E084E73" w14:textId="77777777" w:rsidR="008021B6" w:rsidRPr="007D6C5D" w:rsidRDefault="008021B6" w:rsidP="008021B6">
            <w:pPr>
              <w:spacing w:after="0" w:line="240" w:lineRule="auto"/>
              <w:rPr>
                <w:rFonts w:ascii="Century Gothic" w:hAnsi="Century Gothic" w:cs="Calibri"/>
                <w:color w:val="000000"/>
                <w:sz w:val="16"/>
                <w:szCs w:val="16"/>
              </w:rPr>
            </w:pPr>
            <w:r w:rsidRPr="007D6C5D">
              <w:rPr>
                <w:rFonts w:ascii="Century Gothic" w:hAnsi="Century Gothic" w:cs="Calibri"/>
                <w:color w:val="000000"/>
                <w:sz w:val="16"/>
                <w:szCs w:val="16"/>
              </w:rPr>
              <w:t xml:space="preserve">Kompatybilność n/w wyposażenia z posiadanym przez Zamawiającego osprzętem marki </w:t>
            </w:r>
            <w:proofErr w:type="spellStart"/>
            <w:r w:rsidRPr="007D6C5D">
              <w:rPr>
                <w:rFonts w:ascii="Century Gothic" w:hAnsi="Century Gothic" w:cs="Calibri"/>
                <w:color w:val="000000"/>
                <w:sz w:val="16"/>
                <w:szCs w:val="16"/>
              </w:rPr>
              <w:t>Johnson&amp;Johnson</w:t>
            </w:r>
            <w:proofErr w:type="spellEnd"/>
          </w:p>
          <w:p w14:paraId="4FB6894A" w14:textId="77777777" w:rsidR="008021B6" w:rsidRPr="007D6C5D" w:rsidRDefault="008021B6" w:rsidP="008021B6">
            <w:pPr>
              <w:spacing w:after="0" w:line="240" w:lineRule="auto"/>
              <w:rPr>
                <w:rFonts w:ascii="Century Gothic" w:eastAsia="Times New Roman" w:hAnsi="Century Gothic" w:cs="Calibri"/>
                <w:color w:val="000000"/>
                <w:sz w:val="16"/>
                <w:szCs w:val="16"/>
              </w:rPr>
            </w:pPr>
            <w:r w:rsidRPr="007D6C5D">
              <w:rPr>
                <w:rFonts w:ascii="Century Gothic" w:hAnsi="Century Gothic" w:cs="Calibri"/>
                <w:color w:val="000000"/>
                <w:sz w:val="16"/>
                <w:szCs w:val="16"/>
              </w:rPr>
              <w:t>Uwaga – dopuszczalne tolerancje rozmiarów: +/- 2 [%]</w:t>
            </w:r>
          </w:p>
        </w:tc>
        <w:tc>
          <w:tcPr>
            <w:tcW w:w="709" w:type="dxa"/>
            <w:tcBorders>
              <w:left w:val="single" w:sz="4" w:space="0" w:color="auto"/>
              <w:right w:val="single" w:sz="4" w:space="0" w:color="auto"/>
            </w:tcBorders>
            <w:shd w:val="clear" w:color="auto" w:fill="auto"/>
          </w:tcPr>
          <w:p w14:paraId="28BDAAEF" w14:textId="77777777" w:rsidR="008021B6" w:rsidRPr="007D6C5D" w:rsidRDefault="008021B6" w:rsidP="008021B6">
            <w:pPr>
              <w:spacing w:after="0" w:line="240" w:lineRule="auto"/>
              <w:jc w:val="center"/>
              <w:rPr>
                <w:rFonts w:ascii="Century Gothic" w:eastAsia="Times New Roman" w:hAnsi="Century Gothic" w:cs="Arial CE"/>
                <w:sz w:val="16"/>
                <w:szCs w:val="16"/>
              </w:rPr>
            </w:pPr>
            <w:r w:rsidRPr="007D6C5D">
              <w:rPr>
                <w:rFonts w:ascii="Century Gothic" w:eastAsia="Times New Roman" w:hAnsi="Century Gothic" w:cs="Arial CE"/>
                <w:sz w:val="16"/>
                <w:szCs w:val="16"/>
              </w:rPr>
              <w:t>-</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F535E81" w14:textId="77777777" w:rsidR="008021B6" w:rsidRPr="00DB4345" w:rsidRDefault="008021B6"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0C5D3FE0" w14:textId="77777777" w:rsidR="008021B6" w:rsidRPr="00DB4345" w:rsidRDefault="008021B6"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0683303" w14:textId="77777777" w:rsidR="008021B6" w:rsidRPr="00DB4345" w:rsidRDefault="008021B6"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8021B6" w:rsidRPr="003E0817" w14:paraId="39F1622E" w14:textId="77777777" w:rsidTr="00DB4345">
        <w:tc>
          <w:tcPr>
            <w:tcW w:w="534" w:type="dxa"/>
            <w:tcBorders>
              <w:top w:val="single" w:sz="4" w:space="0" w:color="auto"/>
              <w:left w:val="single" w:sz="4" w:space="0" w:color="auto"/>
              <w:bottom w:val="single" w:sz="4" w:space="0" w:color="auto"/>
              <w:right w:val="single" w:sz="4" w:space="0" w:color="auto"/>
            </w:tcBorders>
          </w:tcPr>
          <w:p w14:paraId="29A96AD3" w14:textId="77777777" w:rsidR="008021B6" w:rsidRPr="003E0817" w:rsidRDefault="008021B6"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tcPr>
          <w:p w14:paraId="6373E0F0" w14:textId="77777777" w:rsidR="008021B6" w:rsidRPr="00DB4345" w:rsidRDefault="008021B6" w:rsidP="008021B6">
            <w:pPr>
              <w:spacing w:after="0" w:line="240" w:lineRule="auto"/>
              <w:rPr>
                <w:rFonts w:ascii="Century Gothic" w:eastAsia="Times New Roman" w:hAnsi="Century Gothic" w:cs="Calibri"/>
                <w:color w:val="000000"/>
                <w:sz w:val="16"/>
                <w:szCs w:val="16"/>
              </w:rPr>
            </w:pPr>
            <w:proofErr w:type="spellStart"/>
            <w:r>
              <w:rPr>
                <w:rFonts w:ascii="Century Gothic" w:hAnsi="Century Gothic" w:cs="Calibri"/>
                <w:color w:val="000000"/>
                <w:sz w:val="16"/>
                <w:szCs w:val="16"/>
              </w:rPr>
              <w:t>Narzedzie</w:t>
            </w:r>
            <w:proofErr w:type="spellEnd"/>
            <w:r>
              <w:rPr>
                <w:rFonts w:ascii="Century Gothic" w:hAnsi="Century Gothic" w:cs="Calibri"/>
                <w:color w:val="000000"/>
                <w:sz w:val="16"/>
                <w:szCs w:val="16"/>
              </w:rPr>
              <w:t xml:space="preserve"> typu </w:t>
            </w:r>
            <w:proofErr w:type="spellStart"/>
            <w:r w:rsidRPr="00DB4345">
              <w:rPr>
                <w:rFonts w:ascii="Century Gothic" w:hAnsi="Century Gothic" w:cs="Calibri"/>
                <w:color w:val="000000"/>
                <w:sz w:val="16"/>
                <w:szCs w:val="16"/>
              </w:rPr>
              <w:t>Vario</w:t>
            </w:r>
            <w:proofErr w:type="spellEnd"/>
            <w:r w:rsidRPr="00DB4345">
              <w:rPr>
                <w:rFonts w:ascii="Century Gothic" w:hAnsi="Century Gothic" w:cs="Calibri"/>
                <w:color w:val="000000"/>
                <w:sz w:val="16"/>
                <w:szCs w:val="16"/>
              </w:rPr>
              <w:t xml:space="preserve"> Case </w:t>
            </w:r>
            <w:r>
              <w:rPr>
                <w:rFonts w:ascii="Century Gothic" w:hAnsi="Century Gothic" w:cs="Calibri"/>
                <w:color w:val="000000"/>
                <w:sz w:val="16"/>
                <w:szCs w:val="16"/>
              </w:rPr>
              <w:t>lub równoważne</w:t>
            </w:r>
          </w:p>
        </w:tc>
        <w:tc>
          <w:tcPr>
            <w:tcW w:w="709" w:type="dxa"/>
            <w:tcBorders>
              <w:left w:val="single" w:sz="4" w:space="0" w:color="auto"/>
              <w:right w:val="single" w:sz="4" w:space="0" w:color="auto"/>
            </w:tcBorders>
          </w:tcPr>
          <w:p w14:paraId="6F89518B" w14:textId="77777777" w:rsidR="008021B6" w:rsidRPr="00DB4345" w:rsidRDefault="008021B6" w:rsidP="008021B6">
            <w:pPr>
              <w:spacing w:after="0" w:line="240" w:lineRule="auto"/>
              <w:jc w:val="center"/>
              <w:rPr>
                <w:rFonts w:ascii="Century Gothic" w:eastAsia="Times New Roman"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20A3317" w14:textId="1342D85B" w:rsidR="008021B6"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w:t>
            </w:r>
            <w:r w:rsidR="008021B6" w:rsidRPr="00DB4345">
              <w:rPr>
                <w:rFonts w:ascii="Century Gothic" w:eastAsia="Times New Roman" w:hAnsi="Century Gothic" w:cs="Arial"/>
                <w:bCs/>
                <w:sz w:val="16"/>
                <w:szCs w:val="16"/>
              </w:rPr>
              <w:t>ak</w:t>
            </w:r>
            <w:r>
              <w:rPr>
                <w:rFonts w:ascii="Century Gothic" w:eastAsia="Times New Roman" w:hAnsi="Century Gothic" w:cs="Arial"/>
                <w:bCs/>
                <w:sz w:val="16"/>
                <w:szCs w:val="16"/>
              </w:rPr>
              <w:t>, podać</w:t>
            </w:r>
          </w:p>
        </w:tc>
        <w:tc>
          <w:tcPr>
            <w:tcW w:w="4535" w:type="dxa"/>
            <w:tcBorders>
              <w:top w:val="single" w:sz="4" w:space="0" w:color="auto"/>
              <w:left w:val="single" w:sz="4" w:space="0" w:color="auto"/>
              <w:bottom w:val="single" w:sz="4" w:space="0" w:color="auto"/>
              <w:right w:val="single" w:sz="4" w:space="0" w:color="auto"/>
            </w:tcBorders>
          </w:tcPr>
          <w:p w14:paraId="5C56BAEB" w14:textId="77777777" w:rsidR="008021B6" w:rsidRPr="00DB4345" w:rsidRDefault="008021B6"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64DA0BE" w14:textId="77777777" w:rsidR="008021B6" w:rsidRDefault="008021B6" w:rsidP="00C55DDC">
            <w:pPr>
              <w:spacing w:after="0" w:line="240" w:lineRule="auto"/>
              <w:jc w:val="center"/>
              <w:rPr>
                <w:rFonts w:ascii="Century Gothic" w:hAnsi="Century Gothic" w:cs="Calibri"/>
                <w:color w:val="000000"/>
                <w:sz w:val="16"/>
                <w:szCs w:val="16"/>
              </w:rPr>
            </w:pPr>
            <w:r>
              <w:rPr>
                <w:rFonts w:ascii="Century Gothic" w:hAnsi="Century Gothic" w:cs="Calibri"/>
                <w:color w:val="000000"/>
                <w:sz w:val="16"/>
                <w:szCs w:val="16"/>
              </w:rPr>
              <w:t xml:space="preserve">Możliwość stosowania do </w:t>
            </w:r>
            <w:proofErr w:type="spellStart"/>
            <w:r w:rsidRPr="00DB4345">
              <w:rPr>
                <w:rFonts w:ascii="Century Gothic" w:hAnsi="Century Gothic" w:cs="Calibri"/>
                <w:color w:val="000000"/>
                <w:sz w:val="16"/>
                <w:szCs w:val="16"/>
              </w:rPr>
              <w:t>rektraktorów</w:t>
            </w:r>
            <w:proofErr w:type="spellEnd"/>
            <w:r w:rsidRPr="00DB4345">
              <w:rPr>
                <w:rFonts w:ascii="Century Gothic" w:hAnsi="Century Gothic" w:cs="Calibri"/>
                <w:color w:val="000000"/>
                <w:sz w:val="16"/>
                <w:szCs w:val="16"/>
              </w:rPr>
              <w:t xml:space="preserve"> i </w:t>
            </w:r>
            <w:proofErr w:type="spellStart"/>
            <w:r w:rsidRPr="00DB4345">
              <w:rPr>
                <w:rFonts w:ascii="Century Gothic" w:hAnsi="Century Gothic" w:cs="Calibri"/>
                <w:color w:val="000000"/>
                <w:sz w:val="16"/>
                <w:szCs w:val="16"/>
              </w:rPr>
              <w:t>dystraktorów</w:t>
            </w:r>
            <w:proofErr w:type="spellEnd"/>
            <w:r>
              <w:rPr>
                <w:rFonts w:ascii="Century Gothic" w:hAnsi="Century Gothic" w:cs="Calibri"/>
                <w:color w:val="000000"/>
                <w:sz w:val="16"/>
                <w:szCs w:val="16"/>
              </w:rPr>
              <w:t xml:space="preserve"> – 2 pkt.</w:t>
            </w:r>
          </w:p>
          <w:p w14:paraId="6B1C5B8F" w14:textId="77777777" w:rsidR="008021B6" w:rsidRPr="00DB4345" w:rsidRDefault="008021B6" w:rsidP="00C55DDC">
            <w:pPr>
              <w:spacing w:after="0" w:line="240" w:lineRule="auto"/>
              <w:jc w:val="center"/>
              <w:rPr>
                <w:rFonts w:ascii="Century Gothic" w:eastAsia="Times New Roman" w:hAnsi="Century Gothic" w:cs="Arial"/>
                <w:bCs/>
                <w:sz w:val="16"/>
                <w:szCs w:val="16"/>
              </w:rPr>
            </w:pPr>
            <w:r>
              <w:rPr>
                <w:rFonts w:ascii="Century Gothic" w:hAnsi="Century Gothic" w:cs="Calibri"/>
                <w:color w:val="000000"/>
                <w:sz w:val="16"/>
                <w:szCs w:val="16"/>
              </w:rPr>
              <w:t>Brak w/w – 0 pkt.</w:t>
            </w:r>
          </w:p>
        </w:tc>
      </w:tr>
      <w:tr w:rsidR="00C55DDC" w:rsidRPr="003E0817" w14:paraId="754B6D77" w14:textId="77777777" w:rsidTr="00DB4345">
        <w:tc>
          <w:tcPr>
            <w:tcW w:w="534" w:type="dxa"/>
            <w:tcBorders>
              <w:top w:val="single" w:sz="4" w:space="0" w:color="auto"/>
              <w:left w:val="single" w:sz="4" w:space="0" w:color="auto"/>
              <w:bottom w:val="single" w:sz="4" w:space="0" w:color="auto"/>
              <w:right w:val="single" w:sz="4" w:space="0" w:color="auto"/>
            </w:tcBorders>
          </w:tcPr>
          <w:p w14:paraId="7C504178"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DEC92BA" w14:textId="77777777" w:rsidR="00C55DDC" w:rsidRPr="00DB4345" w:rsidRDefault="00C55DDC" w:rsidP="008021B6">
            <w:pPr>
              <w:spacing w:after="0" w:line="240" w:lineRule="auto"/>
              <w:rPr>
                <w:rFonts w:ascii="Century Gothic" w:hAnsi="Century Gothic" w:cs="Calibri"/>
                <w:color w:val="000000"/>
                <w:sz w:val="16"/>
                <w:szCs w:val="16"/>
              </w:rPr>
            </w:pPr>
            <w:proofErr w:type="spellStart"/>
            <w:r w:rsidRPr="00DB4345">
              <w:rPr>
                <w:rFonts w:ascii="Century Gothic" w:hAnsi="Century Gothic" w:cs="Calibri"/>
                <w:color w:val="000000"/>
                <w:sz w:val="16"/>
                <w:szCs w:val="16"/>
              </w:rPr>
              <w:t>Dystraktor</w:t>
            </w:r>
            <w:proofErr w:type="spellEnd"/>
            <w:r w:rsidRPr="00DB4345">
              <w:rPr>
                <w:rFonts w:ascii="Century Gothic" w:hAnsi="Century Gothic" w:cs="Calibri"/>
                <w:color w:val="000000"/>
                <w:sz w:val="16"/>
                <w:szCs w:val="16"/>
              </w:rPr>
              <w:t xml:space="preserve"> typu CASPAR  (lub równoważny) lewy </w:t>
            </w:r>
          </w:p>
        </w:tc>
        <w:tc>
          <w:tcPr>
            <w:tcW w:w="709" w:type="dxa"/>
            <w:tcBorders>
              <w:left w:val="single" w:sz="4" w:space="0" w:color="auto"/>
              <w:bottom w:val="single" w:sz="4" w:space="0" w:color="auto"/>
              <w:right w:val="single" w:sz="4" w:space="0" w:color="auto"/>
            </w:tcBorders>
          </w:tcPr>
          <w:p w14:paraId="67C5C668"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9595FA5" w14:textId="2EA32D2A"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535" w:type="dxa"/>
            <w:tcBorders>
              <w:top w:val="single" w:sz="4" w:space="0" w:color="auto"/>
              <w:left w:val="single" w:sz="4" w:space="0" w:color="auto"/>
              <w:bottom w:val="single" w:sz="4" w:space="0" w:color="auto"/>
              <w:right w:val="single" w:sz="4" w:space="0" w:color="auto"/>
            </w:tcBorders>
          </w:tcPr>
          <w:p w14:paraId="64B70AF1"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D2B9CC3" w14:textId="224FE7AD" w:rsidR="00C55DDC" w:rsidRDefault="00C55DDC" w:rsidP="00C55DDC">
            <w:pPr>
              <w:spacing w:after="0" w:line="240" w:lineRule="auto"/>
              <w:jc w:val="center"/>
              <w:rPr>
                <w:rFonts w:ascii="Century Gothic" w:hAnsi="Century Gothic" w:cs="Calibri"/>
                <w:color w:val="000000"/>
                <w:sz w:val="16"/>
                <w:szCs w:val="16"/>
              </w:rPr>
            </w:pPr>
            <w:r>
              <w:rPr>
                <w:rFonts w:ascii="Century Gothic" w:eastAsia="Times New Roman" w:hAnsi="Century Gothic" w:cs="Arial"/>
                <w:bCs/>
                <w:sz w:val="16"/>
                <w:szCs w:val="16"/>
              </w:rPr>
              <w:t>Narzędzie</w:t>
            </w:r>
            <w:r>
              <w:rPr>
                <w:rFonts w:ascii="Century Gothic" w:hAnsi="Century Gothic" w:cs="Calibri"/>
                <w:color w:val="000000"/>
                <w:sz w:val="16"/>
                <w:szCs w:val="16"/>
              </w:rPr>
              <w:t xml:space="preserve"> z </w:t>
            </w:r>
            <w:r w:rsidRPr="00DB4345">
              <w:rPr>
                <w:rFonts w:ascii="Century Gothic" w:hAnsi="Century Gothic" w:cs="Calibri"/>
                <w:color w:val="000000"/>
                <w:sz w:val="16"/>
                <w:szCs w:val="16"/>
              </w:rPr>
              <w:t>regulowanym kąt</w:t>
            </w:r>
            <w:r>
              <w:rPr>
                <w:rFonts w:ascii="Century Gothic" w:hAnsi="Century Gothic" w:cs="Calibri"/>
                <w:color w:val="000000"/>
                <w:sz w:val="16"/>
                <w:szCs w:val="16"/>
              </w:rPr>
              <w:t>em – 2 pkt.</w:t>
            </w:r>
          </w:p>
          <w:p w14:paraId="6D29BD2E" w14:textId="77777777" w:rsidR="00C55DDC" w:rsidRPr="00DB4345" w:rsidRDefault="00C55DDC" w:rsidP="00C55DDC">
            <w:pPr>
              <w:spacing w:after="0" w:line="240" w:lineRule="auto"/>
              <w:jc w:val="center"/>
              <w:rPr>
                <w:rFonts w:ascii="Century Gothic" w:eastAsia="Times New Roman" w:hAnsi="Century Gothic" w:cs="Arial"/>
                <w:bCs/>
                <w:sz w:val="16"/>
                <w:szCs w:val="16"/>
              </w:rPr>
            </w:pPr>
            <w:r>
              <w:rPr>
                <w:rFonts w:ascii="Century Gothic" w:hAnsi="Century Gothic" w:cs="Calibri"/>
                <w:color w:val="000000"/>
                <w:sz w:val="16"/>
                <w:szCs w:val="16"/>
              </w:rPr>
              <w:t>Brak w/w – 0 pkt.</w:t>
            </w:r>
          </w:p>
        </w:tc>
      </w:tr>
      <w:tr w:rsidR="00C55DDC" w:rsidRPr="003E0817" w14:paraId="7ABCBFFF" w14:textId="77777777" w:rsidTr="00DB4345">
        <w:tc>
          <w:tcPr>
            <w:tcW w:w="534" w:type="dxa"/>
            <w:tcBorders>
              <w:top w:val="single" w:sz="4" w:space="0" w:color="auto"/>
              <w:left w:val="single" w:sz="4" w:space="0" w:color="auto"/>
              <w:bottom w:val="single" w:sz="4" w:space="0" w:color="auto"/>
              <w:right w:val="single" w:sz="4" w:space="0" w:color="auto"/>
            </w:tcBorders>
          </w:tcPr>
          <w:p w14:paraId="69B373D3"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46F60C3" w14:textId="77777777" w:rsidR="00C55DDC" w:rsidRPr="00DB4345" w:rsidRDefault="00C55DDC" w:rsidP="008021B6">
            <w:pPr>
              <w:spacing w:after="0" w:line="240" w:lineRule="auto"/>
              <w:rPr>
                <w:rFonts w:ascii="Century Gothic" w:hAnsi="Century Gothic" w:cs="Calibri"/>
                <w:color w:val="000000"/>
                <w:sz w:val="16"/>
                <w:szCs w:val="16"/>
              </w:rPr>
            </w:pPr>
            <w:proofErr w:type="spellStart"/>
            <w:r w:rsidRPr="00DB4345">
              <w:rPr>
                <w:rFonts w:ascii="Century Gothic" w:hAnsi="Century Gothic" w:cs="Calibri"/>
                <w:color w:val="000000"/>
                <w:sz w:val="16"/>
                <w:szCs w:val="16"/>
              </w:rPr>
              <w:t>Dystraktor</w:t>
            </w:r>
            <w:proofErr w:type="spellEnd"/>
            <w:r w:rsidRPr="00DB4345">
              <w:rPr>
                <w:rFonts w:ascii="Century Gothic" w:hAnsi="Century Gothic" w:cs="Calibri"/>
                <w:color w:val="000000"/>
                <w:sz w:val="16"/>
                <w:szCs w:val="16"/>
              </w:rPr>
              <w:t xml:space="preserve"> typu CASPAR (lub równoważny) prawy z/regulowanym </w:t>
            </w:r>
            <w:proofErr w:type="spellStart"/>
            <w:r w:rsidRPr="00DB4345">
              <w:rPr>
                <w:rFonts w:ascii="Century Gothic" w:hAnsi="Century Gothic" w:cs="Calibri"/>
                <w:color w:val="000000"/>
                <w:sz w:val="16"/>
                <w:szCs w:val="16"/>
              </w:rPr>
              <w:t>ką</w:t>
            </w:r>
            <w:proofErr w:type="spellEnd"/>
          </w:p>
        </w:tc>
        <w:tc>
          <w:tcPr>
            <w:tcW w:w="709" w:type="dxa"/>
            <w:tcBorders>
              <w:left w:val="single" w:sz="4" w:space="0" w:color="auto"/>
              <w:bottom w:val="single" w:sz="4" w:space="0" w:color="auto"/>
              <w:right w:val="single" w:sz="4" w:space="0" w:color="auto"/>
            </w:tcBorders>
          </w:tcPr>
          <w:p w14:paraId="5FDFDD06"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A2F1442" w14:textId="5EFE60AC"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535" w:type="dxa"/>
            <w:tcBorders>
              <w:top w:val="single" w:sz="4" w:space="0" w:color="auto"/>
              <w:left w:val="single" w:sz="4" w:space="0" w:color="auto"/>
              <w:bottom w:val="single" w:sz="4" w:space="0" w:color="auto"/>
              <w:right w:val="single" w:sz="4" w:space="0" w:color="auto"/>
            </w:tcBorders>
          </w:tcPr>
          <w:p w14:paraId="6B290316"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F685E67" w14:textId="554B1EFD" w:rsidR="00C55DDC" w:rsidRDefault="00C55DDC" w:rsidP="00C55DDC">
            <w:pPr>
              <w:spacing w:after="0" w:line="240" w:lineRule="auto"/>
              <w:jc w:val="center"/>
              <w:rPr>
                <w:rFonts w:ascii="Century Gothic" w:hAnsi="Century Gothic" w:cs="Calibri"/>
                <w:color w:val="000000"/>
                <w:sz w:val="16"/>
                <w:szCs w:val="16"/>
              </w:rPr>
            </w:pPr>
            <w:r>
              <w:rPr>
                <w:rFonts w:ascii="Century Gothic" w:eastAsia="Times New Roman" w:hAnsi="Century Gothic" w:cs="Arial"/>
                <w:bCs/>
                <w:sz w:val="16"/>
                <w:szCs w:val="16"/>
              </w:rPr>
              <w:t xml:space="preserve">Narzędzie </w:t>
            </w:r>
            <w:r>
              <w:rPr>
                <w:rFonts w:ascii="Century Gothic" w:hAnsi="Century Gothic" w:cs="Calibri"/>
                <w:color w:val="000000"/>
                <w:sz w:val="16"/>
                <w:szCs w:val="16"/>
              </w:rPr>
              <w:t xml:space="preserve">z </w:t>
            </w:r>
            <w:r w:rsidRPr="00DB4345">
              <w:rPr>
                <w:rFonts w:ascii="Century Gothic" w:hAnsi="Century Gothic" w:cs="Calibri"/>
                <w:color w:val="000000"/>
                <w:sz w:val="16"/>
                <w:szCs w:val="16"/>
              </w:rPr>
              <w:t>regulowanym kąt</w:t>
            </w:r>
            <w:r>
              <w:rPr>
                <w:rFonts w:ascii="Century Gothic" w:hAnsi="Century Gothic" w:cs="Calibri"/>
                <w:color w:val="000000"/>
                <w:sz w:val="16"/>
                <w:szCs w:val="16"/>
              </w:rPr>
              <w:t>em – 2 pkt.</w:t>
            </w:r>
          </w:p>
          <w:p w14:paraId="01FA4F31" w14:textId="77777777" w:rsidR="00C55DDC" w:rsidRPr="00DB4345" w:rsidRDefault="00C55DDC" w:rsidP="00C55DDC">
            <w:pPr>
              <w:spacing w:after="0" w:line="240" w:lineRule="auto"/>
              <w:jc w:val="center"/>
              <w:rPr>
                <w:rFonts w:ascii="Century Gothic" w:eastAsia="Times New Roman" w:hAnsi="Century Gothic" w:cs="Arial"/>
                <w:bCs/>
                <w:sz w:val="16"/>
                <w:szCs w:val="16"/>
              </w:rPr>
            </w:pPr>
            <w:r>
              <w:rPr>
                <w:rFonts w:ascii="Century Gothic" w:hAnsi="Century Gothic" w:cs="Calibri"/>
                <w:color w:val="000000"/>
                <w:sz w:val="16"/>
                <w:szCs w:val="16"/>
              </w:rPr>
              <w:t>Brak w/w – 0 pkt.</w:t>
            </w:r>
          </w:p>
        </w:tc>
      </w:tr>
      <w:tr w:rsidR="00C55DDC" w:rsidRPr="003E0817" w14:paraId="3DAE77D0" w14:textId="77777777" w:rsidTr="00DB4345">
        <w:tc>
          <w:tcPr>
            <w:tcW w:w="534" w:type="dxa"/>
            <w:tcBorders>
              <w:top w:val="single" w:sz="4" w:space="0" w:color="auto"/>
              <w:left w:val="single" w:sz="4" w:space="0" w:color="auto"/>
              <w:bottom w:val="single" w:sz="4" w:space="0" w:color="auto"/>
              <w:right w:val="single" w:sz="4" w:space="0" w:color="auto"/>
            </w:tcBorders>
          </w:tcPr>
          <w:p w14:paraId="361E987E"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ECCF81C"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 xml:space="preserve">Wkrętak sześciokątny do śruby do </w:t>
            </w:r>
            <w:proofErr w:type="spellStart"/>
            <w:r w:rsidRPr="00DB4345">
              <w:rPr>
                <w:rFonts w:ascii="Century Gothic" w:hAnsi="Century Gothic" w:cs="Calibri"/>
                <w:color w:val="000000"/>
                <w:sz w:val="16"/>
                <w:szCs w:val="16"/>
              </w:rPr>
              <w:t>dystrak</w:t>
            </w:r>
            <w:proofErr w:type="spellEnd"/>
          </w:p>
        </w:tc>
        <w:tc>
          <w:tcPr>
            <w:tcW w:w="709" w:type="dxa"/>
            <w:tcBorders>
              <w:left w:val="single" w:sz="4" w:space="0" w:color="auto"/>
              <w:bottom w:val="single" w:sz="4" w:space="0" w:color="auto"/>
              <w:right w:val="single" w:sz="4" w:space="0" w:color="auto"/>
            </w:tcBorders>
          </w:tcPr>
          <w:p w14:paraId="285717F3"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03E8D96"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6ACA71D5"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37DD703"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7463F9A6" w14:textId="77777777" w:rsidTr="00DB4345">
        <w:tc>
          <w:tcPr>
            <w:tcW w:w="534" w:type="dxa"/>
            <w:tcBorders>
              <w:top w:val="single" w:sz="4" w:space="0" w:color="auto"/>
              <w:left w:val="single" w:sz="4" w:space="0" w:color="auto"/>
              <w:bottom w:val="single" w:sz="4" w:space="0" w:color="auto"/>
              <w:right w:val="single" w:sz="4" w:space="0" w:color="auto"/>
            </w:tcBorders>
          </w:tcPr>
          <w:p w14:paraId="69374BCA"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9636D70"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 xml:space="preserve">Śruba śr2.7 do </w:t>
            </w:r>
            <w:proofErr w:type="spellStart"/>
            <w:r w:rsidRPr="00DB4345">
              <w:rPr>
                <w:rFonts w:ascii="Century Gothic" w:hAnsi="Century Gothic" w:cs="Calibri"/>
                <w:color w:val="000000"/>
                <w:sz w:val="16"/>
                <w:szCs w:val="16"/>
              </w:rPr>
              <w:t>dystraktora</w:t>
            </w:r>
            <w:proofErr w:type="spellEnd"/>
            <w:r w:rsidRPr="00DB4345">
              <w:rPr>
                <w:rFonts w:ascii="Century Gothic" w:hAnsi="Century Gothic" w:cs="Calibri"/>
                <w:color w:val="000000"/>
                <w:sz w:val="16"/>
                <w:szCs w:val="16"/>
              </w:rPr>
              <w:t xml:space="preserve"> typu CASPAR  (lub równoważny) D14</w:t>
            </w:r>
          </w:p>
        </w:tc>
        <w:tc>
          <w:tcPr>
            <w:tcW w:w="709" w:type="dxa"/>
            <w:tcBorders>
              <w:left w:val="single" w:sz="4" w:space="0" w:color="auto"/>
              <w:bottom w:val="single" w:sz="4" w:space="0" w:color="auto"/>
              <w:right w:val="single" w:sz="4" w:space="0" w:color="auto"/>
            </w:tcBorders>
          </w:tcPr>
          <w:p w14:paraId="466A0820"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CC6946E"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93933E1"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287F237"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206DC3EC" w14:textId="77777777" w:rsidTr="00DB4345">
        <w:tc>
          <w:tcPr>
            <w:tcW w:w="534" w:type="dxa"/>
            <w:tcBorders>
              <w:top w:val="single" w:sz="4" w:space="0" w:color="auto"/>
              <w:left w:val="single" w:sz="4" w:space="0" w:color="auto"/>
              <w:bottom w:val="single" w:sz="4" w:space="0" w:color="auto"/>
              <w:right w:val="single" w:sz="4" w:space="0" w:color="auto"/>
            </w:tcBorders>
          </w:tcPr>
          <w:p w14:paraId="3A6D550F"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F64EEC1"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 xml:space="preserve">Śruba śr2.7 do </w:t>
            </w:r>
            <w:proofErr w:type="spellStart"/>
            <w:r w:rsidRPr="00DB4345">
              <w:rPr>
                <w:rFonts w:ascii="Century Gothic" w:hAnsi="Century Gothic" w:cs="Calibri"/>
                <w:color w:val="000000"/>
                <w:sz w:val="16"/>
                <w:szCs w:val="16"/>
              </w:rPr>
              <w:t>dystraktora</w:t>
            </w:r>
            <w:proofErr w:type="spellEnd"/>
            <w:r w:rsidRPr="00DB4345">
              <w:rPr>
                <w:rFonts w:ascii="Century Gothic" w:hAnsi="Century Gothic" w:cs="Calibri"/>
                <w:color w:val="000000"/>
                <w:sz w:val="16"/>
                <w:szCs w:val="16"/>
              </w:rPr>
              <w:t xml:space="preserve"> typu CASPAR (lub równoważny) D16</w:t>
            </w:r>
          </w:p>
        </w:tc>
        <w:tc>
          <w:tcPr>
            <w:tcW w:w="709" w:type="dxa"/>
            <w:tcBorders>
              <w:left w:val="single" w:sz="4" w:space="0" w:color="auto"/>
              <w:bottom w:val="single" w:sz="4" w:space="0" w:color="auto"/>
              <w:right w:val="single" w:sz="4" w:space="0" w:color="auto"/>
            </w:tcBorders>
          </w:tcPr>
          <w:p w14:paraId="2E280E79"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1BFFFD0"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DC5AFD2"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3F6DC4A"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5A4BCA2F" w14:textId="77777777" w:rsidTr="00DB4345">
        <w:tc>
          <w:tcPr>
            <w:tcW w:w="534" w:type="dxa"/>
            <w:tcBorders>
              <w:top w:val="single" w:sz="4" w:space="0" w:color="auto"/>
              <w:left w:val="single" w:sz="4" w:space="0" w:color="auto"/>
              <w:bottom w:val="single" w:sz="4" w:space="0" w:color="auto"/>
              <w:right w:val="single" w:sz="4" w:space="0" w:color="auto"/>
            </w:tcBorders>
          </w:tcPr>
          <w:p w14:paraId="2E0201B0"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E078552"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Pinceta typu CASPAR (lub równoważny)  D115 do wymiany ostrzy</w:t>
            </w:r>
          </w:p>
        </w:tc>
        <w:tc>
          <w:tcPr>
            <w:tcW w:w="709" w:type="dxa"/>
            <w:tcBorders>
              <w:left w:val="single" w:sz="4" w:space="0" w:color="auto"/>
              <w:bottom w:val="single" w:sz="4" w:space="0" w:color="auto"/>
              <w:right w:val="single" w:sz="4" w:space="0" w:color="auto"/>
            </w:tcBorders>
          </w:tcPr>
          <w:p w14:paraId="2192601A"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77D7999"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3AEA63D"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E2C7331"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7FEF6288" w14:textId="77777777" w:rsidTr="00DB4345">
        <w:tc>
          <w:tcPr>
            <w:tcW w:w="534" w:type="dxa"/>
            <w:tcBorders>
              <w:top w:val="single" w:sz="4" w:space="0" w:color="auto"/>
              <w:left w:val="single" w:sz="4" w:space="0" w:color="auto"/>
              <w:bottom w:val="single" w:sz="4" w:space="0" w:color="auto"/>
              <w:right w:val="single" w:sz="4" w:space="0" w:color="auto"/>
            </w:tcBorders>
          </w:tcPr>
          <w:p w14:paraId="28984D6F"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5DF656D" w14:textId="77777777" w:rsidR="00C55DDC" w:rsidRPr="00DB4345" w:rsidRDefault="00C55DDC" w:rsidP="008021B6">
            <w:pPr>
              <w:spacing w:after="0" w:line="240" w:lineRule="auto"/>
              <w:rPr>
                <w:rFonts w:ascii="Century Gothic" w:hAnsi="Century Gothic" w:cs="Calibri"/>
                <w:color w:val="000000"/>
                <w:sz w:val="16"/>
                <w:szCs w:val="16"/>
              </w:rPr>
            </w:pPr>
            <w:proofErr w:type="spellStart"/>
            <w:r w:rsidRPr="00DB4345">
              <w:rPr>
                <w:rFonts w:ascii="Century Gothic" w:hAnsi="Century Gothic" w:cs="Calibri"/>
                <w:color w:val="000000"/>
                <w:sz w:val="16"/>
                <w:szCs w:val="16"/>
              </w:rPr>
              <w:t>Retraktor</w:t>
            </w:r>
            <w:proofErr w:type="spellEnd"/>
            <w:r w:rsidRPr="00DB4345">
              <w:rPr>
                <w:rFonts w:ascii="Century Gothic" w:hAnsi="Century Gothic" w:cs="Calibri"/>
                <w:color w:val="000000"/>
                <w:sz w:val="16"/>
                <w:szCs w:val="16"/>
              </w:rPr>
              <w:t xml:space="preserve"> szyjny poprzeczny</w:t>
            </w:r>
          </w:p>
        </w:tc>
        <w:tc>
          <w:tcPr>
            <w:tcW w:w="709" w:type="dxa"/>
            <w:tcBorders>
              <w:left w:val="single" w:sz="4" w:space="0" w:color="auto"/>
              <w:bottom w:val="single" w:sz="4" w:space="0" w:color="auto"/>
              <w:right w:val="single" w:sz="4" w:space="0" w:color="auto"/>
            </w:tcBorders>
          </w:tcPr>
          <w:p w14:paraId="1642F917"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25AAFD0"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C178AD8"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E36307F"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3D1301B8" w14:textId="77777777" w:rsidTr="00DB4345">
        <w:tc>
          <w:tcPr>
            <w:tcW w:w="534" w:type="dxa"/>
            <w:tcBorders>
              <w:top w:val="single" w:sz="4" w:space="0" w:color="auto"/>
              <w:left w:val="single" w:sz="4" w:space="0" w:color="auto"/>
              <w:bottom w:val="single" w:sz="4" w:space="0" w:color="auto"/>
              <w:right w:val="single" w:sz="4" w:space="0" w:color="auto"/>
            </w:tcBorders>
          </w:tcPr>
          <w:p w14:paraId="1DA3F8EA"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690E613" w14:textId="77777777" w:rsidR="00C55DDC" w:rsidRPr="00DB4345" w:rsidRDefault="00C55DDC" w:rsidP="008021B6">
            <w:pPr>
              <w:spacing w:after="0" w:line="240" w:lineRule="auto"/>
              <w:rPr>
                <w:rFonts w:ascii="Century Gothic" w:hAnsi="Century Gothic" w:cs="Calibri"/>
                <w:color w:val="000000"/>
                <w:sz w:val="16"/>
                <w:szCs w:val="16"/>
              </w:rPr>
            </w:pPr>
            <w:proofErr w:type="spellStart"/>
            <w:r w:rsidRPr="00DB4345">
              <w:rPr>
                <w:rFonts w:ascii="Century Gothic" w:hAnsi="Century Gothic" w:cs="Calibri"/>
                <w:color w:val="000000"/>
                <w:sz w:val="16"/>
                <w:szCs w:val="16"/>
              </w:rPr>
              <w:t>Retraktor</w:t>
            </w:r>
            <w:proofErr w:type="spellEnd"/>
            <w:r w:rsidRPr="00DB4345">
              <w:rPr>
                <w:rFonts w:ascii="Century Gothic" w:hAnsi="Century Gothic" w:cs="Calibri"/>
                <w:color w:val="000000"/>
                <w:sz w:val="16"/>
                <w:szCs w:val="16"/>
              </w:rPr>
              <w:t xml:space="preserve"> szyjny podłużny</w:t>
            </w:r>
          </w:p>
        </w:tc>
        <w:tc>
          <w:tcPr>
            <w:tcW w:w="709" w:type="dxa"/>
            <w:tcBorders>
              <w:left w:val="single" w:sz="4" w:space="0" w:color="auto"/>
              <w:bottom w:val="single" w:sz="4" w:space="0" w:color="auto"/>
              <w:right w:val="single" w:sz="4" w:space="0" w:color="auto"/>
            </w:tcBorders>
          </w:tcPr>
          <w:p w14:paraId="6FD7422A"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012283D"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39E840D"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33CC309"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6FC2FE50" w14:textId="77777777" w:rsidTr="00DB4345">
        <w:tc>
          <w:tcPr>
            <w:tcW w:w="534" w:type="dxa"/>
            <w:tcBorders>
              <w:top w:val="single" w:sz="4" w:space="0" w:color="auto"/>
              <w:left w:val="single" w:sz="4" w:space="0" w:color="auto"/>
              <w:bottom w:val="single" w:sz="4" w:space="0" w:color="auto"/>
              <w:right w:val="single" w:sz="4" w:space="0" w:color="auto"/>
            </w:tcBorders>
          </w:tcPr>
          <w:p w14:paraId="1D35B455"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053D51B"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środkowe 23*40</w:t>
            </w:r>
          </w:p>
        </w:tc>
        <w:tc>
          <w:tcPr>
            <w:tcW w:w="709" w:type="dxa"/>
            <w:tcBorders>
              <w:left w:val="single" w:sz="4" w:space="0" w:color="auto"/>
              <w:bottom w:val="single" w:sz="4" w:space="0" w:color="auto"/>
              <w:right w:val="single" w:sz="4" w:space="0" w:color="auto"/>
            </w:tcBorders>
          </w:tcPr>
          <w:p w14:paraId="1B233771"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1129A3B"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1B39B68"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25DB3AE"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3D8802EB" w14:textId="77777777" w:rsidTr="00DB4345">
        <w:tc>
          <w:tcPr>
            <w:tcW w:w="534" w:type="dxa"/>
            <w:tcBorders>
              <w:top w:val="single" w:sz="4" w:space="0" w:color="auto"/>
              <w:left w:val="single" w:sz="4" w:space="0" w:color="auto"/>
              <w:bottom w:val="single" w:sz="4" w:space="0" w:color="auto"/>
              <w:right w:val="single" w:sz="4" w:space="0" w:color="auto"/>
            </w:tcBorders>
          </w:tcPr>
          <w:p w14:paraId="26A336AE"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E756F2D"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środkowe 23*45</w:t>
            </w:r>
          </w:p>
        </w:tc>
        <w:tc>
          <w:tcPr>
            <w:tcW w:w="709" w:type="dxa"/>
            <w:tcBorders>
              <w:left w:val="single" w:sz="4" w:space="0" w:color="auto"/>
              <w:bottom w:val="single" w:sz="4" w:space="0" w:color="auto"/>
              <w:right w:val="single" w:sz="4" w:space="0" w:color="auto"/>
            </w:tcBorders>
          </w:tcPr>
          <w:p w14:paraId="5A36F381"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92873C2"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FED8F6C"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7A41A0C"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64AE106D" w14:textId="77777777" w:rsidTr="00DB4345">
        <w:tc>
          <w:tcPr>
            <w:tcW w:w="534" w:type="dxa"/>
            <w:tcBorders>
              <w:top w:val="single" w:sz="4" w:space="0" w:color="auto"/>
              <w:left w:val="single" w:sz="4" w:space="0" w:color="auto"/>
              <w:bottom w:val="single" w:sz="4" w:space="0" w:color="auto"/>
              <w:right w:val="single" w:sz="4" w:space="0" w:color="auto"/>
            </w:tcBorders>
          </w:tcPr>
          <w:p w14:paraId="25E4D2EE"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67CBAF8"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środkowe 23*50</w:t>
            </w:r>
          </w:p>
        </w:tc>
        <w:tc>
          <w:tcPr>
            <w:tcW w:w="709" w:type="dxa"/>
            <w:tcBorders>
              <w:left w:val="single" w:sz="4" w:space="0" w:color="auto"/>
              <w:bottom w:val="single" w:sz="4" w:space="0" w:color="auto"/>
              <w:right w:val="single" w:sz="4" w:space="0" w:color="auto"/>
            </w:tcBorders>
          </w:tcPr>
          <w:p w14:paraId="0A1D9304"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B9DA88B"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A5796CA"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D40A95C"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22F02886" w14:textId="77777777" w:rsidTr="00DB4345">
        <w:tc>
          <w:tcPr>
            <w:tcW w:w="534" w:type="dxa"/>
            <w:tcBorders>
              <w:top w:val="single" w:sz="4" w:space="0" w:color="auto"/>
              <w:left w:val="single" w:sz="4" w:space="0" w:color="auto"/>
              <w:bottom w:val="single" w:sz="4" w:space="0" w:color="auto"/>
              <w:right w:val="single" w:sz="4" w:space="0" w:color="auto"/>
            </w:tcBorders>
          </w:tcPr>
          <w:p w14:paraId="04B915EB"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B8A9690"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środkowe 23*55</w:t>
            </w:r>
          </w:p>
        </w:tc>
        <w:tc>
          <w:tcPr>
            <w:tcW w:w="709" w:type="dxa"/>
            <w:tcBorders>
              <w:left w:val="single" w:sz="4" w:space="0" w:color="auto"/>
              <w:bottom w:val="single" w:sz="4" w:space="0" w:color="auto"/>
              <w:right w:val="single" w:sz="4" w:space="0" w:color="auto"/>
            </w:tcBorders>
          </w:tcPr>
          <w:p w14:paraId="1EBEE303"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C17B59F"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49F4BD5"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E2D179F"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2472E970" w14:textId="77777777" w:rsidTr="00DB4345">
        <w:tc>
          <w:tcPr>
            <w:tcW w:w="534" w:type="dxa"/>
            <w:tcBorders>
              <w:top w:val="single" w:sz="4" w:space="0" w:color="auto"/>
              <w:left w:val="single" w:sz="4" w:space="0" w:color="auto"/>
              <w:bottom w:val="single" w:sz="4" w:space="0" w:color="auto"/>
              <w:right w:val="single" w:sz="4" w:space="0" w:color="auto"/>
            </w:tcBorders>
          </w:tcPr>
          <w:p w14:paraId="724F5699"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8BA1514"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środkowe 23*60</w:t>
            </w:r>
          </w:p>
        </w:tc>
        <w:tc>
          <w:tcPr>
            <w:tcW w:w="709" w:type="dxa"/>
            <w:tcBorders>
              <w:left w:val="single" w:sz="4" w:space="0" w:color="auto"/>
              <w:bottom w:val="single" w:sz="4" w:space="0" w:color="auto"/>
              <w:right w:val="single" w:sz="4" w:space="0" w:color="auto"/>
            </w:tcBorders>
          </w:tcPr>
          <w:p w14:paraId="45C796E1"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4F3FDD2"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F5D3116"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53103FD"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60DDC415" w14:textId="77777777" w:rsidTr="00DB4345">
        <w:tc>
          <w:tcPr>
            <w:tcW w:w="534" w:type="dxa"/>
            <w:tcBorders>
              <w:top w:val="single" w:sz="4" w:space="0" w:color="auto"/>
              <w:left w:val="single" w:sz="4" w:space="0" w:color="auto"/>
              <w:bottom w:val="single" w:sz="4" w:space="0" w:color="auto"/>
              <w:right w:val="single" w:sz="4" w:space="0" w:color="auto"/>
            </w:tcBorders>
          </w:tcPr>
          <w:p w14:paraId="67723012"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2AB2032"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środkowe 23*65</w:t>
            </w:r>
          </w:p>
        </w:tc>
        <w:tc>
          <w:tcPr>
            <w:tcW w:w="709" w:type="dxa"/>
            <w:tcBorders>
              <w:left w:val="single" w:sz="4" w:space="0" w:color="auto"/>
              <w:bottom w:val="single" w:sz="4" w:space="0" w:color="auto"/>
              <w:right w:val="single" w:sz="4" w:space="0" w:color="auto"/>
            </w:tcBorders>
          </w:tcPr>
          <w:p w14:paraId="19FEE918"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34109C5"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120B26B"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E698344"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64B2B85B" w14:textId="77777777" w:rsidTr="00DB4345">
        <w:tc>
          <w:tcPr>
            <w:tcW w:w="534" w:type="dxa"/>
            <w:tcBorders>
              <w:top w:val="single" w:sz="4" w:space="0" w:color="auto"/>
              <w:left w:val="single" w:sz="4" w:space="0" w:color="auto"/>
              <w:bottom w:val="single" w:sz="4" w:space="0" w:color="auto"/>
              <w:right w:val="single" w:sz="4" w:space="0" w:color="auto"/>
            </w:tcBorders>
          </w:tcPr>
          <w:p w14:paraId="36B8478D"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69DB19B"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środkowe 23*75</w:t>
            </w:r>
          </w:p>
        </w:tc>
        <w:tc>
          <w:tcPr>
            <w:tcW w:w="709" w:type="dxa"/>
            <w:tcBorders>
              <w:left w:val="single" w:sz="4" w:space="0" w:color="auto"/>
              <w:bottom w:val="single" w:sz="4" w:space="0" w:color="auto"/>
              <w:right w:val="single" w:sz="4" w:space="0" w:color="auto"/>
            </w:tcBorders>
          </w:tcPr>
          <w:p w14:paraId="7AB368C9"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FC7F349"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4CD128F"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A4DC607"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063F3635" w14:textId="77777777" w:rsidTr="00DB4345">
        <w:tc>
          <w:tcPr>
            <w:tcW w:w="534" w:type="dxa"/>
            <w:tcBorders>
              <w:top w:val="single" w:sz="4" w:space="0" w:color="auto"/>
              <w:left w:val="single" w:sz="4" w:space="0" w:color="auto"/>
              <w:bottom w:val="single" w:sz="4" w:space="0" w:color="auto"/>
              <w:right w:val="single" w:sz="4" w:space="0" w:color="auto"/>
            </w:tcBorders>
          </w:tcPr>
          <w:p w14:paraId="375775A4"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148F4B6"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23*40</w:t>
            </w:r>
          </w:p>
        </w:tc>
        <w:tc>
          <w:tcPr>
            <w:tcW w:w="709" w:type="dxa"/>
            <w:tcBorders>
              <w:left w:val="single" w:sz="4" w:space="0" w:color="auto"/>
              <w:bottom w:val="single" w:sz="4" w:space="0" w:color="auto"/>
              <w:right w:val="single" w:sz="4" w:space="0" w:color="auto"/>
            </w:tcBorders>
          </w:tcPr>
          <w:p w14:paraId="56E0C5AE"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80C7CB4"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218CCB8"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C72AC0C"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5CAE935E" w14:textId="77777777" w:rsidTr="00DB4345">
        <w:tc>
          <w:tcPr>
            <w:tcW w:w="534" w:type="dxa"/>
            <w:tcBorders>
              <w:top w:val="single" w:sz="4" w:space="0" w:color="auto"/>
              <w:left w:val="single" w:sz="4" w:space="0" w:color="auto"/>
              <w:bottom w:val="single" w:sz="4" w:space="0" w:color="auto"/>
              <w:right w:val="single" w:sz="4" w:space="0" w:color="auto"/>
            </w:tcBorders>
          </w:tcPr>
          <w:p w14:paraId="420F4DD2"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0293E77"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23*45</w:t>
            </w:r>
          </w:p>
        </w:tc>
        <w:tc>
          <w:tcPr>
            <w:tcW w:w="709" w:type="dxa"/>
            <w:tcBorders>
              <w:left w:val="single" w:sz="4" w:space="0" w:color="auto"/>
              <w:bottom w:val="single" w:sz="4" w:space="0" w:color="auto"/>
              <w:right w:val="single" w:sz="4" w:space="0" w:color="auto"/>
            </w:tcBorders>
          </w:tcPr>
          <w:p w14:paraId="294E3885"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8DAFF43"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47F88FA"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BB6BE47"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1FD091B4" w14:textId="77777777" w:rsidTr="00DB4345">
        <w:tc>
          <w:tcPr>
            <w:tcW w:w="534" w:type="dxa"/>
            <w:tcBorders>
              <w:top w:val="single" w:sz="4" w:space="0" w:color="auto"/>
              <w:left w:val="single" w:sz="4" w:space="0" w:color="auto"/>
              <w:bottom w:val="single" w:sz="4" w:space="0" w:color="auto"/>
              <w:right w:val="single" w:sz="4" w:space="0" w:color="auto"/>
            </w:tcBorders>
          </w:tcPr>
          <w:p w14:paraId="30585471"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7AC3DFB"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23*50</w:t>
            </w:r>
          </w:p>
        </w:tc>
        <w:tc>
          <w:tcPr>
            <w:tcW w:w="709" w:type="dxa"/>
            <w:tcBorders>
              <w:left w:val="single" w:sz="4" w:space="0" w:color="auto"/>
              <w:bottom w:val="single" w:sz="4" w:space="0" w:color="auto"/>
              <w:right w:val="single" w:sz="4" w:space="0" w:color="auto"/>
            </w:tcBorders>
          </w:tcPr>
          <w:p w14:paraId="35D2923D"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6A40EFA5"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83683B4"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E676669"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27B793EB" w14:textId="77777777" w:rsidTr="00DB4345">
        <w:tc>
          <w:tcPr>
            <w:tcW w:w="534" w:type="dxa"/>
            <w:tcBorders>
              <w:top w:val="single" w:sz="4" w:space="0" w:color="auto"/>
              <w:left w:val="single" w:sz="4" w:space="0" w:color="auto"/>
              <w:bottom w:val="single" w:sz="4" w:space="0" w:color="auto"/>
              <w:right w:val="single" w:sz="4" w:space="0" w:color="auto"/>
            </w:tcBorders>
          </w:tcPr>
          <w:p w14:paraId="1F726BC7"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39D6C6A"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23*55</w:t>
            </w:r>
          </w:p>
        </w:tc>
        <w:tc>
          <w:tcPr>
            <w:tcW w:w="709" w:type="dxa"/>
            <w:tcBorders>
              <w:left w:val="single" w:sz="4" w:space="0" w:color="auto"/>
              <w:bottom w:val="single" w:sz="4" w:space="0" w:color="auto"/>
              <w:right w:val="single" w:sz="4" w:space="0" w:color="auto"/>
            </w:tcBorders>
          </w:tcPr>
          <w:p w14:paraId="4954DE0C"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7D74D65"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9C11020"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E94A62A"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313A01E0" w14:textId="77777777" w:rsidTr="00DB4345">
        <w:tc>
          <w:tcPr>
            <w:tcW w:w="534" w:type="dxa"/>
            <w:tcBorders>
              <w:top w:val="single" w:sz="4" w:space="0" w:color="auto"/>
              <w:left w:val="single" w:sz="4" w:space="0" w:color="auto"/>
              <w:bottom w:val="single" w:sz="4" w:space="0" w:color="auto"/>
              <w:right w:val="single" w:sz="4" w:space="0" w:color="auto"/>
            </w:tcBorders>
          </w:tcPr>
          <w:p w14:paraId="48B25F2F"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DFA6C7B"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23*60</w:t>
            </w:r>
          </w:p>
        </w:tc>
        <w:tc>
          <w:tcPr>
            <w:tcW w:w="709" w:type="dxa"/>
            <w:tcBorders>
              <w:left w:val="single" w:sz="4" w:space="0" w:color="auto"/>
              <w:bottom w:val="single" w:sz="4" w:space="0" w:color="auto"/>
              <w:right w:val="single" w:sz="4" w:space="0" w:color="auto"/>
            </w:tcBorders>
          </w:tcPr>
          <w:p w14:paraId="0B20A5CB"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E852101"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4500F69"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E6C064A"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6E1CBA2F" w14:textId="77777777" w:rsidTr="00DB4345">
        <w:tc>
          <w:tcPr>
            <w:tcW w:w="534" w:type="dxa"/>
            <w:tcBorders>
              <w:top w:val="single" w:sz="4" w:space="0" w:color="auto"/>
              <w:left w:val="single" w:sz="4" w:space="0" w:color="auto"/>
              <w:bottom w:val="single" w:sz="4" w:space="0" w:color="auto"/>
              <w:right w:val="single" w:sz="4" w:space="0" w:color="auto"/>
            </w:tcBorders>
          </w:tcPr>
          <w:p w14:paraId="1966C2AC"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647013A"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23*65</w:t>
            </w:r>
          </w:p>
        </w:tc>
        <w:tc>
          <w:tcPr>
            <w:tcW w:w="709" w:type="dxa"/>
            <w:tcBorders>
              <w:left w:val="single" w:sz="4" w:space="0" w:color="auto"/>
              <w:bottom w:val="single" w:sz="4" w:space="0" w:color="auto"/>
              <w:right w:val="single" w:sz="4" w:space="0" w:color="auto"/>
            </w:tcBorders>
          </w:tcPr>
          <w:p w14:paraId="3D06BF26"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6DFEDAB"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7ADA34C"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B5E5CD8"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68DA497E" w14:textId="77777777" w:rsidTr="00DB4345">
        <w:tc>
          <w:tcPr>
            <w:tcW w:w="534" w:type="dxa"/>
            <w:tcBorders>
              <w:top w:val="single" w:sz="4" w:space="0" w:color="auto"/>
              <w:left w:val="single" w:sz="4" w:space="0" w:color="auto"/>
              <w:bottom w:val="single" w:sz="4" w:space="0" w:color="auto"/>
              <w:right w:val="single" w:sz="4" w:space="0" w:color="auto"/>
            </w:tcBorders>
          </w:tcPr>
          <w:p w14:paraId="5F1F96AE"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9E489EB"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23*75</w:t>
            </w:r>
          </w:p>
        </w:tc>
        <w:tc>
          <w:tcPr>
            <w:tcW w:w="709" w:type="dxa"/>
            <w:tcBorders>
              <w:left w:val="single" w:sz="4" w:space="0" w:color="auto"/>
              <w:bottom w:val="single" w:sz="4" w:space="0" w:color="auto"/>
              <w:right w:val="single" w:sz="4" w:space="0" w:color="auto"/>
            </w:tcBorders>
          </w:tcPr>
          <w:p w14:paraId="2F8BEE1D"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63A9E09"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1CD8E65"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5DC8B57"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2FD77F5E" w14:textId="77777777" w:rsidTr="00DB4345">
        <w:tc>
          <w:tcPr>
            <w:tcW w:w="534" w:type="dxa"/>
            <w:tcBorders>
              <w:top w:val="single" w:sz="4" w:space="0" w:color="auto"/>
              <w:left w:val="single" w:sz="4" w:space="0" w:color="auto"/>
              <w:bottom w:val="single" w:sz="4" w:space="0" w:color="auto"/>
              <w:right w:val="single" w:sz="4" w:space="0" w:color="auto"/>
            </w:tcBorders>
          </w:tcPr>
          <w:p w14:paraId="19424C27"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F7044CB"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tępe 23*40</w:t>
            </w:r>
          </w:p>
        </w:tc>
        <w:tc>
          <w:tcPr>
            <w:tcW w:w="709" w:type="dxa"/>
            <w:tcBorders>
              <w:left w:val="single" w:sz="4" w:space="0" w:color="auto"/>
              <w:bottom w:val="single" w:sz="4" w:space="0" w:color="auto"/>
              <w:right w:val="single" w:sz="4" w:space="0" w:color="auto"/>
            </w:tcBorders>
          </w:tcPr>
          <w:p w14:paraId="310BE44F"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04265E5"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E4BC8B2"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C5F51F2"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0942494C" w14:textId="77777777" w:rsidTr="00DB4345">
        <w:tc>
          <w:tcPr>
            <w:tcW w:w="534" w:type="dxa"/>
            <w:tcBorders>
              <w:top w:val="single" w:sz="4" w:space="0" w:color="auto"/>
              <w:left w:val="single" w:sz="4" w:space="0" w:color="auto"/>
              <w:bottom w:val="single" w:sz="4" w:space="0" w:color="auto"/>
              <w:right w:val="single" w:sz="4" w:space="0" w:color="auto"/>
            </w:tcBorders>
          </w:tcPr>
          <w:p w14:paraId="793DF371"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8B11C07"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tępe 23*45</w:t>
            </w:r>
          </w:p>
        </w:tc>
        <w:tc>
          <w:tcPr>
            <w:tcW w:w="709" w:type="dxa"/>
            <w:tcBorders>
              <w:left w:val="single" w:sz="4" w:space="0" w:color="auto"/>
              <w:bottom w:val="single" w:sz="4" w:space="0" w:color="auto"/>
              <w:right w:val="single" w:sz="4" w:space="0" w:color="auto"/>
            </w:tcBorders>
          </w:tcPr>
          <w:p w14:paraId="1D8D1AA0"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9433D0C"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389D5CB"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9DB9DD1"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15B47C4F" w14:textId="77777777" w:rsidTr="00DB4345">
        <w:tc>
          <w:tcPr>
            <w:tcW w:w="534" w:type="dxa"/>
            <w:tcBorders>
              <w:top w:val="single" w:sz="4" w:space="0" w:color="auto"/>
              <w:left w:val="single" w:sz="4" w:space="0" w:color="auto"/>
              <w:bottom w:val="single" w:sz="4" w:space="0" w:color="auto"/>
              <w:right w:val="single" w:sz="4" w:space="0" w:color="auto"/>
            </w:tcBorders>
          </w:tcPr>
          <w:p w14:paraId="4F02B170"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55E04CF"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tępe 23*50</w:t>
            </w:r>
          </w:p>
        </w:tc>
        <w:tc>
          <w:tcPr>
            <w:tcW w:w="709" w:type="dxa"/>
            <w:tcBorders>
              <w:left w:val="single" w:sz="4" w:space="0" w:color="auto"/>
              <w:bottom w:val="single" w:sz="4" w:space="0" w:color="auto"/>
              <w:right w:val="single" w:sz="4" w:space="0" w:color="auto"/>
            </w:tcBorders>
          </w:tcPr>
          <w:p w14:paraId="72EB3AFC"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542C1D1"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D125AE6"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435F994"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48738781" w14:textId="77777777" w:rsidTr="00DB4345">
        <w:tc>
          <w:tcPr>
            <w:tcW w:w="534" w:type="dxa"/>
            <w:tcBorders>
              <w:top w:val="single" w:sz="4" w:space="0" w:color="auto"/>
              <w:left w:val="single" w:sz="4" w:space="0" w:color="auto"/>
              <w:bottom w:val="single" w:sz="4" w:space="0" w:color="auto"/>
              <w:right w:val="single" w:sz="4" w:space="0" w:color="auto"/>
            </w:tcBorders>
          </w:tcPr>
          <w:p w14:paraId="4811987F"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6142A02"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tępe 23*55</w:t>
            </w:r>
          </w:p>
        </w:tc>
        <w:tc>
          <w:tcPr>
            <w:tcW w:w="709" w:type="dxa"/>
            <w:tcBorders>
              <w:left w:val="single" w:sz="4" w:space="0" w:color="auto"/>
              <w:bottom w:val="single" w:sz="4" w:space="0" w:color="auto"/>
              <w:right w:val="single" w:sz="4" w:space="0" w:color="auto"/>
            </w:tcBorders>
          </w:tcPr>
          <w:p w14:paraId="2E9C81D1"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52D08C4"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BB618DF"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3E522C4"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16DD9C3A" w14:textId="77777777" w:rsidTr="00DB4345">
        <w:tc>
          <w:tcPr>
            <w:tcW w:w="534" w:type="dxa"/>
            <w:tcBorders>
              <w:top w:val="single" w:sz="4" w:space="0" w:color="auto"/>
              <w:left w:val="single" w:sz="4" w:space="0" w:color="auto"/>
              <w:bottom w:val="single" w:sz="4" w:space="0" w:color="auto"/>
              <w:right w:val="single" w:sz="4" w:space="0" w:color="auto"/>
            </w:tcBorders>
          </w:tcPr>
          <w:p w14:paraId="13223296"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1FB6C5A"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tępe 23*60</w:t>
            </w:r>
          </w:p>
        </w:tc>
        <w:tc>
          <w:tcPr>
            <w:tcW w:w="709" w:type="dxa"/>
            <w:tcBorders>
              <w:left w:val="single" w:sz="4" w:space="0" w:color="auto"/>
              <w:bottom w:val="single" w:sz="4" w:space="0" w:color="auto"/>
              <w:right w:val="single" w:sz="4" w:space="0" w:color="auto"/>
            </w:tcBorders>
          </w:tcPr>
          <w:p w14:paraId="45787397"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8F738DB"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F4CEA98"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4D0BC89"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667DD90A" w14:textId="77777777" w:rsidTr="00DB4345">
        <w:tc>
          <w:tcPr>
            <w:tcW w:w="534" w:type="dxa"/>
            <w:tcBorders>
              <w:top w:val="single" w:sz="4" w:space="0" w:color="auto"/>
              <w:left w:val="single" w:sz="4" w:space="0" w:color="auto"/>
              <w:bottom w:val="single" w:sz="4" w:space="0" w:color="auto"/>
              <w:right w:val="single" w:sz="4" w:space="0" w:color="auto"/>
            </w:tcBorders>
          </w:tcPr>
          <w:p w14:paraId="4EBF2959"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6A211BA"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tępe 23*65</w:t>
            </w:r>
          </w:p>
        </w:tc>
        <w:tc>
          <w:tcPr>
            <w:tcW w:w="709" w:type="dxa"/>
            <w:tcBorders>
              <w:left w:val="single" w:sz="4" w:space="0" w:color="auto"/>
              <w:bottom w:val="single" w:sz="4" w:space="0" w:color="auto"/>
              <w:right w:val="single" w:sz="4" w:space="0" w:color="auto"/>
            </w:tcBorders>
          </w:tcPr>
          <w:p w14:paraId="628ED09A"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BE5A174"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36F9C22"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BC598A4"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r w:rsidR="00C55DDC" w:rsidRPr="003E0817" w14:paraId="65FB2C59" w14:textId="77777777" w:rsidTr="00DB4345">
        <w:tc>
          <w:tcPr>
            <w:tcW w:w="534" w:type="dxa"/>
            <w:tcBorders>
              <w:top w:val="single" w:sz="4" w:space="0" w:color="auto"/>
              <w:left w:val="single" w:sz="4" w:space="0" w:color="auto"/>
              <w:bottom w:val="single" w:sz="4" w:space="0" w:color="auto"/>
              <w:right w:val="single" w:sz="4" w:space="0" w:color="auto"/>
            </w:tcBorders>
          </w:tcPr>
          <w:p w14:paraId="04FC5271" w14:textId="77777777" w:rsidR="00C55DDC" w:rsidRPr="003E0817" w:rsidRDefault="00C55DDC" w:rsidP="008021B6">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EF36B8D" w14:textId="77777777" w:rsidR="00C55DDC" w:rsidRPr="00DB4345" w:rsidRDefault="00C55DDC" w:rsidP="008021B6">
            <w:pPr>
              <w:spacing w:after="0" w:line="240" w:lineRule="auto"/>
              <w:rPr>
                <w:rFonts w:ascii="Century Gothic" w:hAnsi="Century Gothic" w:cs="Calibri"/>
                <w:color w:val="000000"/>
                <w:sz w:val="16"/>
                <w:szCs w:val="16"/>
              </w:rPr>
            </w:pPr>
            <w:r w:rsidRPr="00DB4345">
              <w:rPr>
                <w:rFonts w:ascii="Century Gothic" w:hAnsi="Century Gothic" w:cs="Calibri"/>
                <w:color w:val="000000"/>
                <w:sz w:val="16"/>
                <w:szCs w:val="16"/>
              </w:rPr>
              <w:t>Ostrze boczne tępe 23*75</w:t>
            </w:r>
          </w:p>
        </w:tc>
        <w:tc>
          <w:tcPr>
            <w:tcW w:w="709" w:type="dxa"/>
            <w:tcBorders>
              <w:left w:val="single" w:sz="4" w:space="0" w:color="auto"/>
              <w:bottom w:val="single" w:sz="4" w:space="0" w:color="auto"/>
              <w:right w:val="single" w:sz="4" w:space="0" w:color="auto"/>
            </w:tcBorders>
          </w:tcPr>
          <w:p w14:paraId="3B71EA66" w14:textId="77777777" w:rsidR="00C55DDC" w:rsidRPr="00DB4345" w:rsidRDefault="00C55DDC" w:rsidP="008021B6">
            <w:pPr>
              <w:spacing w:after="0" w:line="240" w:lineRule="auto"/>
              <w:jc w:val="center"/>
              <w:rPr>
                <w:rFonts w:ascii="Century Gothic" w:hAnsi="Century Gothic" w:cs="Arial CE"/>
                <w:sz w:val="16"/>
                <w:szCs w:val="16"/>
              </w:rPr>
            </w:pPr>
            <w:r w:rsidRPr="00DB4345">
              <w:rPr>
                <w:rFonts w:ascii="Century Gothic" w:hAnsi="Century Gothic" w:cs="Arial CE"/>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C3A0D4B"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A1CBF99" w14:textId="77777777" w:rsidR="00C55DDC" w:rsidRPr="00DB4345" w:rsidRDefault="00C55DDC" w:rsidP="008021B6">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BEF4A1E" w14:textId="77777777" w:rsidR="00C55DDC" w:rsidRPr="00DB4345" w:rsidRDefault="00C55DDC" w:rsidP="008021B6">
            <w:pPr>
              <w:spacing w:after="0" w:line="240"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 - -</w:t>
            </w:r>
          </w:p>
        </w:tc>
      </w:tr>
    </w:tbl>
    <w:p w14:paraId="6FE14F29"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31A6C943"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6683E26F"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776089" w14:paraId="6710F00A" w14:textId="77777777" w:rsidTr="00776089">
        <w:tc>
          <w:tcPr>
            <w:tcW w:w="534" w:type="dxa"/>
            <w:tcBorders>
              <w:top w:val="single" w:sz="4" w:space="0" w:color="auto"/>
              <w:left w:val="single" w:sz="4" w:space="0" w:color="auto"/>
              <w:bottom w:val="single" w:sz="4" w:space="0" w:color="auto"/>
              <w:right w:val="single" w:sz="4" w:space="0" w:color="auto"/>
            </w:tcBorders>
            <w:hideMark/>
          </w:tcPr>
          <w:p w14:paraId="6C92A705" w14:textId="77777777" w:rsidR="00776089" w:rsidRPr="00776089" w:rsidRDefault="00776089" w:rsidP="003E0817">
            <w:pPr>
              <w:widowControl w:val="0"/>
              <w:suppressAutoHyphens/>
              <w:spacing w:after="0" w:line="288" w:lineRule="auto"/>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511E5DD5" w14:textId="77777777" w:rsidR="00776089" w:rsidRPr="00776089" w:rsidRDefault="00776089" w:rsidP="00DB4345">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15028754"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1D0E57EB"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4A4F80E7" w14:textId="77777777" w:rsidR="00776089" w:rsidRPr="003E0817" w:rsidRDefault="00776089" w:rsidP="00196A28">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Sposób oceny parametru</w:t>
            </w:r>
          </w:p>
        </w:tc>
      </w:tr>
      <w:tr w:rsidR="00DB4345" w:rsidRPr="00776089" w14:paraId="533589A3" w14:textId="77777777" w:rsidTr="00DB4345">
        <w:tc>
          <w:tcPr>
            <w:tcW w:w="534" w:type="dxa"/>
            <w:tcBorders>
              <w:top w:val="single" w:sz="4" w:space="0" w:color="auto"/>
              <w:left w:val="single" w:sz="4" w:space="0" w:color="auto"/>
              <w:bottom w:val="single" w:sz="4" w:space="0" w:color="auto"/>
              <w:right w:val="single" w:sz="4" w:space="0" w:color="auto"/>
            </w:tcBorders>
          </w:tcPr>
          <w:p w14:paraId="0FD58C79"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0E7AB376"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Gwarancja na zestaw [miesiące]</w:t>
            </w:r>
          </w:p>
          <w:p w14:paraId="14435D82" w14:textId="77777777" w:rsidR="00DB4345" w:rsidRPr="00DB4345" w:rsidRDefault="00DB4345" w:rsidP="00DB4345">
            <w:pPr>
              <w:pStyle w:val="Standard"/>
              <w:snapToGrid w:val="0"/>
              <w:spacing w:line="288" w:lineRule="auto"/>
              <w:rPr>
                <w:rFonts w:ascii="Century Gothic" w:hAnsi="Century Gothic" w:cstheme="minorHAnsi"/>
                <w:sz w:val="16"/>
                <w:szCs w:val="16"/>
              </w:rPr>
            </w:pPr>
          </w:p>
          <w:p w14:paraId="7766FB12"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bCs/>
                <w:iCs/>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44BAE03E"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&gt;= 24</w:t>
            </w:r>
          </w:p>
        </w:tc>
        <w:tc>
          <w:tcPr>
            <w:tcW w:w="4535" w:type="dxa"/>
            <w:tcBorders>
              <w:top w:val="single" w:sz="4" w:space="0" w:color="auto"/>
              <w:left w:val="single" w:sz="4" w:space="0" w:color="auto"/>
              <w:bottom w:val="single" w:sz="4" w:space="0" w:color="auto"/>
              <w:right w:val="single" w:sz="4" w:space="0" w:color="auto"/>
            </w:tcBorders>
          </w:tcPr>
          <w:p w14:paraId="50398A5B" w14:textId="77777777" w:rsidR="00DB4345" w:rsidRPr="00DB4345" w:rsidRDefault="00DB4345" w:rsidP="00DB4345">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A7DAB1C" w14:textId="77777777" w:rsidR="00DB4345" w:rsidRPr="00DB4345" w:rsidRDefault="00DB4345" w:rsidP="00DB4345">
            <w:pPr>
              <w:spacing w:line="288" w:lineRule="auto"/>
              <w:jc w:val="center"/>
              <w:rPr>
                <w:rFonts w:ascii="Century Gothic" w:eastAsia="Times New Roman" w:hAnsi="Century Gothic" w:cs="Arial"/>
                <w:bCs/>
                <w:sz w:val="16"/>
                <w:szCs w:val="16"/>
              </w:rPr>
            </w:pPr>
            <w:r w:rsidRPr="00DB4345">
              <w:rPr>
                <w:rFonts w:ascii="Century Gothic" w:eastAsia="Times New Roman" w:hAnsi="Century Gothic" w:cs="Arial"/>
                <w:bCs/>
                <w:sz w:val="16"/>
                <w:szCs w:val="16"/>
              </w:rPr>
              <w:t>najdłuższy okres – 10 pkt.,</w:t>
            </w:r>
          </w:p>
          <w:p w14:paraId="521A3A25" w14:textId="77777777" w:rsidR="00DB4345" w:rsidRPr="00DB4345" w:rsidRDefault="00DB4345" w:rsidP="00DB4345">
            <w:pPr>
              <w:spacing w:line="288" w:lineRule="auto"/>
              <w:jc w:val="center"/>
              <w:rPr>
                <w:rFonts w:ascii="Century Gothic" w:eastAsia="Times New Roman" w:hAnsi="Century Gothic" w:cs="Arial"/>
                <w:b/>
                <w:bCs/>
                <w:sz w:val="16"/>
                <w:szCs w:val="16"/>
              </w:rPr>
            </w:pPr>
            <w:r w:rsidRPr="00DB4345">
              <w:rPr>
                <w:rFonts w:ascii="Century Gothic" w:eastAsia="Times New Roman" w:hAnsi="Century Gothic" w:cs="Arial"/>
                <w:bCs/>
                <w:sz w:val="16"/>
                <w:szCs w:val="16"/>
              </w:rPr>
              <w:t>inne – proporcjonalnie mniej (względem najkorzystniejszej oferty)</w:t>
            </w:r>
          </w:p>
        </w:tc>
      </w:tr>
      <w:tr w:rsidR="00DB4345" w:rsidRPr="00776089" w14:paraId="603A141E" w14:textId="77777777" w:rsidTr="00DB4345">
        <w:tc>
          <w:tcPr>
            <w:tcW w:w="534" w:type="dxa"/>
            <w:tcBorders>
              <w:top w:val="single" w:sz="4" w:space="0" w:color="auto"/>
              <w:left w:val="single" w:sz="4" w:space="0" w:color="auto"/>
              <w:bottom w:val="single" w:sz="4" w:space="0" w:color="auto"/>
              <w:right w:val="single" w:sz="4" w:space="0" w:color="auto"/>
            </w:tcBorders>
          </w:tcPr>
          <w:p w14:paraId="47EE1725"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3FAB39F"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Gwarancja min. 10–letniego dostępu do części zamiennych, materiałów eksploatacyjnych i akcesoriów oraz gwarancja aktualizacji oprogramowania do najnowszej, dostępnej wersji na rynku przez min. 12 miesięcy</w:t>
            </w:r>
            <w:r w:rsidRPr="00DB4345">
              <w:rPr>
                <w:rFonts w:ascii="Century Gothic" w:hAnsi="Century Gothic" w:cstheme="minorHAnsi"/>
                <w:color w:val="FF0000"/>
                <w:sz w:val="16"/>
                <w:szCs w:val="16"/>
              </w:rPr>
              <w:t xml:space="preserve"> </w:t>
            </w:r>
            <w:r w:rsidRPr="00DB4345">
              <w:rPr>
                <w:rFonts w:ascii="Century Gothic" w:hAnsi="Century Gothic" w:cstheme="minorHAnsi"/>
                <w:sz w:val="16"/>
                <w:szCs w:val="16"/>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13C991B0"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6E6C5E2"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E424ABD"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2319D62B" w14:textId="77777777" w:rsidTr="00DB4345">
        <w:tc>
          <w:tcPr>
            <w:tcW w:w="534" w:type="dxa"/>
            <w:tcBorders>
              <w:top w:val="single" w:sz="4" w:space="0" w:color="auto"/>
              <w:left w:val="single" w:sz="4" w:space="0" w:color="auto"/>
              <w:bottom w:val="single" w:sz="4" w:space="0" w:color="auto"/>
              <w:right w:val="single" w:sz="4" w:space="0" w:color="auto"/>
            </w:tcBorders>
          </w:tcPr>
          <w:p w14:paraId="2F22AC79"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03F752C"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 xml:space="preserve">Liczba przeglądów okresowych niezbędnych do wykonywania po upływie gwarancji dla potwierdzenia </w:t>
            </w:r>
            <w:r w:rsidRPr="00DB4345">
              <w:rPr>
                <w:rFonts w:ascii="Century Gothic" w:hAnsi="Century Gothic" w:cstheme="minorHAnsi"/>
                <w:sz w:val="16"/>
                <w:szCs w:val="16"/>
              </w:rPr>
              <w:lastRenderedPageBreak/>
              <w:t>bezpiecznej eksploatacji aparatu – podać, opisać zakres.</w:t>
            </w:r>
          </w:p>
          <w:p w14:paraId="7D7F034E" w14:textId="77777777" w:rsidR="00DB4345" w:rsidRPr="00DB4345" w:rsidRDefault="00DB4345" w:rsidP="00DB4345">
            <w:pPr>
              <w:pStyle w:val="Standard"/>
              <w:snapToGrid w:val="0"/>
              <w:spacing w:line="288" w:lineRule="auto"/>
              <w:rPr>
                <w:rFonts w:ascii="Century Gothic" w:hAnsi="Century Gothic" w:cstheme="minorHAnsi"/>
                <w:sz w:val="16"/>
                <w:szCs w:val="16"/>
              </w:rPr>
            </w:pPr>
          </w:p>
          <w:p w14:paraId="0CAEBDE0" w14:textId="77777777" w:rsidR="00DB4345" w:rsidRPr="00DB4345" w:rsidRDefault="00DB4345" w:rsidP="00DB4345">
            <w:pPr>
              <w:pStyle w:val="Standard"/>
              <w:snapToGrid w:val="0"/>
              <w:spacing w:line="288" w:lineRule="auto"/>
              <w:rPr>
                <w:rFonts w:ascii="Century Gothic" w:hAnsi="Century Gothic" w:cstheme="minorHAnsi"/>
                <w:i/>
                <w:sz w:val="16"/>
                <w:szCs w:val="16"/>
              </w:rPr>
            </w:pPr>
            <w:r w:rsidRPr="00DB4345">
              <w:rPr>
                <w:rFonts w:ascii="Century Gothic" w:hAnsi="Century Gothic" w:cstheme="minorHAnsi"/>
                <w:i/>
                <w:sz w:val="16"/>
                <w:szCs w:val="16"/>
              </w:rPr>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26B6FBA4"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lastRenderedPageBreak/>
              <w:t>podać</w:t>
            </w:r>
          </w:p>
        </w:tc>
        <w:tc>
          <w:tcPr>
            <w:tcW w:w="4535" w:type="dxa"/>
            <w:tcBorders>
              <w:top w:val="single" w:sz="4" w:space="0" w:color="auto"/>
              <w:left w:val="single" w:sz="4" w:space="0" w:color="auto"/>
              <w:bottom w:val="single" w:sz="4" w:space="0" w:color="auto"/>
              <w:right w:val="single" w:sz="4" w:space="0" w:color="auto"/>
            </w:tcBorders>
          </w:tcPr>
          <w:p w14:paraId="54E07E12"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3515AEC"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1E82DF99" w14:textId="77777777" w:rsidTr="00DB4345">
        <w:tc>
          <w:tcPr>
            <w:tcW w:w="534" w:type="dxa"/>
            <w:tcBorders>
              <w:top w:val="single" w:sz="4" w:space="0" w:color="auto"/>
              <w:left w:val="single" w:sz="4" w:space="0" w:color="auto"/>
              <w:bottom w:val="single" w:sz="4" w:space="0" w:color="auto"/>
              <w:right w:val="single" w:sz="4" w:space="0" w:color="auto"/>
            </w:tcBorders>
          </w:tcPr>
          <w:p w14:paraId="3139FF92"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90E569D" w14:textId="7D1604D1" w:rsidR="00DB4345" w:rsidRPr="00DB4345" w:rsidRDefault="00E23205" w:rsidP="00DB4345">
            <w:pPr>
              <w:pStyle w:val="Standard"/>
              <w:snapToGrid w:val="0"/>
              <w:spacing w:line="288" w:lineRule="auto"/>
              <w:rPr>
                <w:rFonts w:ascii="Century Gothic" w:hAnsi="Century Gothic" w:cstheme="minorHAnsi"/>
                <w:sz w:val="16"/>
                <w:szCs w:val="16"/>
              </w:rPr>
            </w:pPr>
            <w:r w:rsidRPr="00E23205">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2" w:type="dxa"/>
            <w:tcBorders>
              <w:top w:val="single" w:sz="4" w:space="0" w:color="auto"/>
              <w:left w:val="single" w:sz="4" w:space="0" w:color="auto"/>
              <w:bottom w:val="single" w:sz="4" w:space="0" w:color="auto"/>
              <w:right w:val="single" w:sz="4" w:space="0" w:color="auto"/>
            </w:tcBorders>
          </w:tcPr>
          <w:p w14:paraId="561D7EF4"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49C4024"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9557554"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00C7A59B" w14:textId="77777777" w:rsidTr="00DB4345">
        <w:tc>
          <w:tcPr>
            <w:tcW w:w="534" w:type="dxa"/>
            <w:tcBorders>
              <w:top w:val="single" w:sz="4" w:space="0" w:color="auto"/>
              <w:left w:val="single" w:sz="4" w:space="0" w:color="auto"/>
              <w:bottom w:val="single" w:sz="4" w:space="0" w:color="auto"/>
              <w:right w:val="single" w:sz="4" w:space="0" w:color="auto"/>
            </w:tcBorders>
          </w:tcPr>
          <w:p w14:paraId="1DC8C062"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989343D"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5FA5CA52"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764F9489"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602496C"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42955BCE" w14:textId="77777777" w:rsidTr="00DB4345">
        <w:tc>
          <w:tcPr>
            <w:tcW w:w="534" w:type="dxa"/>
            <w:tcBorders>
              <w:top w:val="single" w:sz="4" w:space="0" w:color="auto"/>
              <w:left w:val="single" w:sz="4" w:space="0" w:color="auto"/>
              <w:bottom w:val="single" w:sz="4" w:space="0" w:color="auto"/>
              <w:right w:val="single" w:sz="4" w:space="0" w:color="auto"/>
            </w:tcBorders>
          </w:tcPr>
          <w:p w14:paraId="0628D7F8"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7F20276"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4A554523"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44A2941"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C1D7EC6"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7F0F6284" w14:textId="77777777" w:rsidTr="00DB4345">
        <w:tc>
          <w:tcPr>
            <w:tcW w:w="534" w:type="dxa"/>
            <w:tcBorders>
              <w:top w:val="single" w:sz="4" w:space="0" w:color="auto"/>
              <w:left w:val="single" w:sz="4" w:space="0" w:color="auto"/>
              <w:bottom w:val="single" w:sz="4" w:space="0" w:color="auto"/>
              <w:right w:val="single" w:sz="4" w:space="0" w:color="auto"/>
            </w:tcBorders>
          </w:tcPr>
          <w:p w14:paraId="76EFBAA2"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5D7E005"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 xml:space="preserve">Możliwość zgłoszeń 24 </w:t>
            </w:r>
            <w:proofErr w:type="spellStart"/>
            <w:r w:rsidRPr="00DB4345">
              <w:rPr>
                <w:rFonts w:ascii="Century Gothic" w:hAnsi="Century Gothic" w:cstheme="minorHAnsi"/>
                <w:sz w:val="16"/>
                <w:szCs w:val="16"/>
              </w:rPr>
              <w:t>godz</w:t>
            </w:r>
            <w:proofErr w:type="spellEnd"/>
            <w:r w:rsidRPr="00DB4345">
              <w:rPr>
                <w:rFonts w:ascii="Century Gothic" w:hAnsi="Century Gothic" w:cstheme="minorHAnsi"/>
                <w:sz w:val="16"/>
                <w:szCs w:val="16"/>
              </w:rPr>
              <w:t>/dobę, 365 dni/rok</w:t>
            </w:r>
          </w:p>
        </w:tc>
        <w:tc>
          <w:tcPr>
            <w:tcW w:w="1842" w:type="dxa"/>
            <w:tcBorders>
              <w:top w:val="single" w:sz="4" w:space="0" w:color="auto"/>
              <w:left w:val="single" w:sz="4" w:space="0" w:color="auto"/>
              <w:bottom w:val="single" w:sz="4" w:space="0" w:color="auto"/>
              <w:right w:val="single" w:sz="4" w:space="0" w:color="auto"/>
            </w:tcBorders>
          </w:tcPr>
          <w:p w14:paraId="25BA13BB"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6E93C6B2"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63A8BBB"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4681D3CE" w14:textId="77777777" w:rsidTr="00DB4345">
        <w:tc>
          <w:tcPr>
            <w:tcW w:w="534" w:type="dxa"/>
            <w:tcBorders>
              <w:top w:val="single" w:sz="4" w:space="0" w:color="auto"/>
              <w:left w:val="single" w:sz="4" w:space="0" w:color="auto"/>
              <w:bottom w:val="single" w:sz="4" w:space="0" w:color="auto"/>
              <w:right w:val="single" w:sz="4" w:space="0" w:color="auto"/>
            </w:tcBorders>
          </w:tcPr>
          <w:p w14:paraId="0C435D24"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0F58D2DF"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Czas reakcji serwisu (przyjęte zgłoszenie – podjęta naprawa) 2 dni robocze.</w:t>
            </w:r>
          </w:p>
          <w:p w14:paraId="5D9E6F9B"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222C68CC"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CBD2BA2"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203FB14E"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1AC2C597" w14:textId="77777777" w:rsidTr="00DB4345">
        <w:tc>
          <w:tcPr>
            <w:tcW w:w="534" w:type="dxa"/>
            <w:tcBorders>
              <w:top w:val="single" w:sz="4" w:space="0" w:color="auto"/>
              <w:left w:val="single" w:sz="4" w:space="0" w:color="auto"/>
              <w:bottom w:val="single" w:sz="4" w:space="0" w:color="auto"/>
              <w:right w:val="single" w:sz="4" w:space="0" w:color="auto"/>
            </w:tcBorders>
          </w:tcPr>
          <w:p w14:paraId="7DA750D6"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6D51B21"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087E7E5C" w14:textId="77777777" w:rsidR="00DB4345" w:rsidRPr="00DB4345" w:rsidRDefault="00DB4345" w:rsidP="00DB4345">
            <w:pPr>
              <w:pStyle w:val="Standard"/>
              <w:snapToGrid w:val="0"/>
              <w:spacing w:line="288" w:lineRule="auto"/>
              <w:rPr>
                <w:rFonts w:ascii="Century Gothic" w:hAnsi="Century Gothic" w:cstheme="minorHAnsi"/>
                <w:sz w:val="16"/>
                <w:szCs w:val="16"/>
              </w:rPr>
            </w:pPr>
          </w:p>
          <w:p w14:paraId="77C239D4" w14:textId="77777777" w:rsidR="00DB4345" w:rsidRPr="00DB4345" w:rsidRDefault="00DB4345" w:rsidP="00DB4345">
            <w:pPr>
              <w:pStyle w:val="Standard"/>
              <w:snapToGrid w:val="0"/>
              <w:spacing w:line="288" w:lineRule="auto"/>
              <w:rPr>
                <w:rFonts w:ascii="Century Gothic" w:hAnsi="Century Gothic" w:cstheme="minorHAnsi"/>
                <w:i/>
                <w:sz w:val="16"/>
                <w:szCs w:val="16"/>
              </w:rPr>
            </w:pPr>
            <w:r w:rsidRPr="00DB4345">
              <w:rPr>
                <w:rFonts w:ascii="Century Gothic" w:hAnsi="Century Gothic" w:cstheme="minorHAnsi"/>
                <w:i/>
                <w:sz w:val="16"/>
                <w:szCs w:val="16"/>
              </w:rPr>
              <w:t xml:space="preserve">uwaga (1) - Należy przewidzieć szkolenia w wymiarze do 2 </w:t>
            </w:r>
            <w:r w:rsidRPr="00DB4345">
              <w:rPr>
                <w:rFonts w:ascii="Century Gothic" w:hAnsi="Century Gothic" w:cstheme="minorHAnsi"/>
                <w:i/>
                <w:sz w:val="16"/>
                <w:szCs w:val="16"/>
              </w:rPr>
              <w:lastRenderedPageBreak/>
              <w:t>dni roboczych oraz zapewnić możliwość stałego wsparcia aplikacyjnego</w:t>
            </w:r>
          </w:p>
          <w:p w14:paraId="713172DF" w14:textId="77777777" w:rsidR="00DB4345" w:rsidRPr="00DB4345" w:rsidRDefault="00DB4345" w:rsidP="00DB4345">
            <w:pPr>
              <w:pStyle w:val="Standard"/>
              <w:snapToGrid w:val="0"/>
              <w:spacing w:line="288" w:lineRule="auto"/>
              <w:rPr>
                <w:rFonts w:ascii="Century Gothic" w:hAnsi="Century Gothic" w:cstheme="minorHAnsi"/>
                <w:i/>
                <w:sz w:val="16"/>
                <w:szCs w:val="16"/>
              </w:rPr>
            </w:pPr>
          </w:p>
          <w:p w14:paraId="1110D4C5" w14:textId="77777777" w:rsidR="00DB4345" w:rsidRPr="00DB4345" w:rsidRDefault="00DB4345" w:rsidP="00DB4345">
            <w:pPr>
              <w:pStyle w:val="Akapitzlist"/>
              <w:spacing w:after="0" w:line="288" w:lineRule="auto"/>
              <w:ind w:left="0"/>
              <w:rPr>
                <w:rFonts w:ascii="Century Gothic" w:eastAsia="Times New Roman" w:hAnsi="Century Gothic" w:cstheme="minorHAnsi"/>
                <w:sz w:val="16"/>
                <w:szCs w:val="16"/>
              </w:rPr>
            </w:pPr>
            <w:r w:rsidRPr="00DB4345">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4DBF3181"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3ADAF496"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CE5E658"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312980FC" w14:textId="77777777" w:rsidTr="00DB4345">
        <w:tc>
          <w:tcPr>
            <w:tcW w:w="534" w:type="dxa"/>
            <w:tcBorders>
              <w:top w:val="single" w:sz="4" w:space="0" w:color="auto"/>
              <w:left w:val="single" w:sz="4" w:space="0" w:color="auto"/>
              <w:bottom w:val="single" w:sz="4" w:space="0" w:color="auto"/>
              <w:right w:val="single" w:sz="4" w:space="0" w:color="auto"/>
            </w:tcBorders>
          </w:tcPr>
          <w:p w14:paraId="3D230301"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03370C57"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71E12A50" w14:textId="77777777" w:rsidR="00DB4345" w:rsidRPr="00DB4345" w:rsidRDefault="00DB4345" w:rsidP="00DB4345">
            <w:pPr>
              <w:pStyle w:val="Standard"/>
              <w:snapToGrid w:val="0"/>
              <w:spacing w:line="288" w:lineRule="auto"/>
              <w:rPr>
                <w:rFonts w:ascii="Century Gothic" w:hAnsi="Century Gothic" w:cstheme="minorHAnsi"/>
                <w:sz w:val="16"/>
                <w:szCs w:val="16"/>
              </w:rPr>
            </w:pPr>
          </w:p>
          <w:p w14:paraId="66212E8E" w14:textId="77777777" w:rsidR="00DB4345" w:rsidRPr="00DB4345" w:rsidRDefault="00DB4345" w:rsidP="00DB4345">
            <w:pPr>
              <w:pStyle w:val="Standard"/>
              <w:snapToGrid w:val="0"/>
              <w:spacing w:line="288" w:lineRule="auto"/>
              <w:rPr>
                <w:rFonts w:ascii="Century Gothic" w:hAnsi="Century Gothic" w:cstheme="minorHAnsi"/>
                <w:i/>
                <w:sz w:val="16"/>
                <w:szCs w:val="16"/>
              </w:rPr>
            </w:pPr>
            <w:r w:rsidRPr="00DB4345">
              <w:rPr>
                <w:rFonts w:ascii="Century Gothic" w:hAnsi="Century Gothic" w:cstheme="minorHAnsi"/>
                <w:i/>
                <w:sz w:val="16"/>
                <w:szCs w:val="16"/>
              </w:rPr>
              <w:t>uwaga (1) - Należy przewidzieć szkolenia w wymiarze do 2 dni roboczych oraz zapewnić możliwość stałego wsparcia aplikacyjnego</w:t>
            </w:r>
          </w:p>
          <w:p w14:paraId="2203F94B" w14:textId="77777777" w:rsidR="00DB4345" w:rsidRPr="00DB4345" w:rsidRDefault="00DB4345" w:rsidP="00DB4345">
            <w:pPr>
              <w:pStyle w:val="Standard"/>
              <w:snapToGrid w:val="0"/>
              <w:spacing w:line="288" w:lineRule="auto"/>
              <w:rPr>
                <w:rFonts w:ascii="Century Gothic" w:hAnsi="Century Gothic" w:cstheme="minorHAnsi"/>
                <w:i/>
                <w:sz w:val="16"/>
                <w:szCs w:val="16"/>
              </w:rPr>
            </w:pPr>
          </w:p>
          <w:p w14:paraId="0D7F87D1" w14:textId="77777777" w:rsidR="00DB4345" w:rsidRPr="00DB4345" w:rsidRDefault="00DB4345" w:rsidP="00DB4345">
            <w:pPr>
              <w:pStyle w:val="Standard"/>
              <w:snapToGrid w:val="0"/>
              <w:spacing w:line="288" w:lineRule="auto"/>
              <w:rPr>
                <w:rFonts w:ascii="Century Gothic" w:hAnsi="Century Gothic" w:cstheme="minorHAnsi"/>
                <w:i/>
                <w:sz w:val="16"/>
                <w:szCs w:val="16"/>
              </w:rPr>
            </w:pPr>
            <w:r w:rsidRPr="00DB4345">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14:paraId="708A2108" w14:textId="77777777" w:rsidR="00DB4345" w:rsidRPr="00DB4345" w:rsidRDefault="00DB4345" w:rsidP="00DB4345">
            <w:pPr>
              <w:pStyle w:val="Standard"/>
              <w:snapToGrid w:val="0"/>
              <w:spacing w:line="288" w:lineRule="auto"/>
              <w:rPr>
                <w:rFonts w:ascii="Century Gothic" w:hAnsi="Century Gothic" w:cstheme="minorHAnsi"/>
                <w:i/>
                <w:sz w:val="16"/>
                <w:szCs w:val="16"/>
              </w:rPr>
            </w:pPr>
          </w:p>
          <w:p w14:paraId="7E223460"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i/>
                <w:sz w:val="16"/>
                <w:szCs w:val="16"/>
              </w:rPr>
              <w:t xml:space="preserve">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w:t>
            </w:r>
            <w:r w:rsidRPr="00DB4345">
              <w:rPr>
                <w:rFonts w:ascii="Century Gothic" w:hAnsi="Century Gothic" w:cstheme="minorHAnsi"/>
                <w:i/>
                <w:sz w:val="16"/>
                <w:szCs w:val="16"/>
              </w:rPr>
              <w:lastRenderedPageBreak/>
              <w:t>aparatów szkoleniowych</w:t>
            </w:r>
          </w:p>
        </w:tc>
        <w:tc>
          <w:tcPr>
            <w:tcW w:w="1842" w:type="dxa"/>
            <w:tcBorders>
              <w:top w:val="single" w:sz="4" w:space="0" w:color="auto"/>
              <w:left w:val="single" w:sz="4" w:space="0" w:color="auto"/>
              <w:bottom w:val="single" w:sz="4" w:space="0" w:color="auto"/>
              <w:right w:val="single" w:sz="4" w:space="0" w:color="auto"/>
            </w:tcBorders>
          </w:tcPr>
          <w:p w14:paraId="01404C7A"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lastRenderedPageBreak/>
              <w:t>tak</w:t>
            </w:r>
          </w:p>
          <w:p w14:paraId="1AC292B4"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3582C794"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52F42FB"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0D15D2BC" w14:textId="77777777" w:rsidTr="00DB4345">
        <w:tc>
          <w:tcPr>
            <w:tcW w:w="534" w:type="dxa"/>
            <w:tcBorders>
              <w:top w:val="single" w:sz="4" w:space="0" w:color="auto"/>
              <w:left w:val="single" w:sz="4" w:space="0" w:color="auto"/>
              <w:bottom w:val="single" w:sz="4" w:space="0" w:color="auto"/>
              <w:right w:val="single" w:sz="4" w:space="0" w:color="auto"/>
            </w:tcBorders>
          </w:tcPr>
          <w:p w14:paraId="2046094F"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9DFD34C" w14:textId="77777777" w:rsidR="00DB4345" w:rsidRPr="00DB4345" w:rsidRDefault="00DB4345" w:rsidP="00DB4345">
            <w:pPr>
              <w:pStyle w:val="Standard"/>
              <w:snapToGrid w:val="0"/>
              <w:spacing w:line="288" w:lineRule="auto"/>
              <w:rPr>
                <w:rFonts w:ascii="Century Gothic" w:hAnsi="Century Gothic" w:cstheme="minorHAnsi"/>
                <w:b/>
                <w:sz w:val="16"/>
                <w:szCs w:val="16"/>
              </w:rPr>
            </w:pPr>
            <w:r w:rsidRPr="00DB4345">
              <w:rPr>
                <w:rFonts w:ascii="Century Gothic" w:hAnsi="Century Gothic" w:cstheme="minorHAnsi"/>
                <w:sz w:val="16"/>
                <w:szCs w:val="16"/>
              </w:rPr>
              <w:t>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842" w:type="dxa"/>
            <w:tcBorders>
              <w:top w:val="single" w:sz="4" w:space="0" w:color="auto"/>
              <w:left w:val="single" w:sz="4" w:space="0" w:color="auto"/>
              <w:bottom w:val="single" w:sz="4" w:space="0" w:color="auto"/>
              <w:right w:val="single" w:sz="4" w:space="0" w:color="auto"/>
            </w:tcBorders>
          </w:tcPr>
          <w:p w14:paraId="5AB9DBE8"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27363032"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4E3AAA1"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24D71AA2" w14:textId="77777777" w:rsidTr="00DB4345">
        <w:tc>
          <w:tcPr>
            <w:tcW w:w="534" w:type="dxa"/>
            <w:tcBorders>
              <w:top w:val="single" w:sz="4" w:space="0" w:color="auto"/>
              <w:left w:val="single" w:sz="4" w:space="0" w:color="auto"/>
              <w:bottom w:val="single" w:sz="4" w:space="0" w:color="auto"/>
              <w:right w:val="single" w:sz="4" w:space="0" w:color="auto"/>
            </w:tcBorders>
          </w:tcPr>
          <w:p w14:paraId="19422D86"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AD91C23"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161935DF"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6034669B"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55123CC"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r w:rsidR="00DB4345" w:rsidRPr="00776089" w14:paraId="0613313E" w14:textId="77777777" w:rsidTr="00DB4345">
        <w:tc>
          <w:tcPr>
            <w:tcW w:w="534" w:type="dxa"/>
            <w:tcBorders>
              <w:top w:val="single" w:sz="4" w:space="0" w:color="auto"/>
              <w:left w:val="single" w:sz="4" w:space="0" w:color="auto"/>
              <w:bottom w:val="single" w:sz="4" w:space="0" w:color="auto"/>
              <w:right w:val="single" w:sz="4" w:space="0" w:color="auto"/>
            </w:tcBorders>
          </w:tcPr>
          <w:p w14:paraId="6B25844D" w14:textId="77777777" w:rsidR="00DB4345" w:rsidRPr="00776089" w:rsidRDefault="00DB4345"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9517ACE" w14:textId="77777777" w:rsidR="00DB4345" w:rsidRPr="00DB4345" w:rsidRDefault="00DB4345" w:rsidP="00DB4345">
            <w:pPr>
              <w:pStyle w:val="Standard"/>
              <w:snapToGrid w:val="0"/>
              <w:spacing w:line="288" w:lineRule="auto"/>
              <w:rPr>
                <w:rFonts w:ascii="Century Gothic" w:hAnsi="Century Gothic" w:cstheme="minorHAnsi"/>
                <w:sz w:val="16"/>
                <w:szCs w:val="16"/>
              </w:rPr>
            </w:pPr>
            <w:r w:rsidRPr="00DB4345">
              <w:rPr>
                <w:rFonts w:ascii="Century Gothic" w:hAnsi="Century Gothic" w:cstheme="minorHAnsi"/>
                <w:sz w:val="16"/>
                <w:szCs w:val="16"/>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65E0FBFD" w14:textId="77777777" w:rsidR="00DB4345" w:rsidRPr="00DB4345" w:rsidRDefault="00DB4345" w:rsidP="00DB4345">
            <w:pPr>
              <w:pStyle w:val="Standard"/>
              <w:snapToGrid w:val="0"/>
              <w:spacing w:line="288" w:lineRule="auto"/>
              <w:jc w:val="center"/>
              <w:rPr>
                <w:rFonts w:ascii="Century Gothic" w:hAnsi="Century Gothic" w:cstheme="minorHAnsi"/>
                <w:sz w:val="16"/>
                <w:szCs w:val="16"/>
              </w:rPr>
            </w:pPr>
            <w:r w:rsidRPr="00DB4345">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032FF9DF" w14:textId="77777777" w:rsidR="00DB4345" w:rsidRPr="00DB4345" w:rsidRDefault="00DB4345" w:rsidP="00DB4345">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2919522" w14:textId="77777777" w:rsidR="00DB4345" w:rsidRPr="00DB4345" w:rsidRDefault="00DB4345" w:rsidP="00DB4345">
            <w:pPr>
              <w:pStyle w:val="Zawartotabeli"/>
              <w:snapToGrid w:val="0"/>
              <w:spacing w:line="288" w:lineRule="auto"/>
              <w:jc w:val="center"/>
              <w:rPr>
                <w:rFonts w:ascii="Century Gothic" w:hAnsi="Century Gothic" w:cs="Arial"/>
                <w:sz w:val="16"/>
                <w:szCs w:val="16"/>
              </w:rPr>
            </w:pPr>
          </w:p>
        </w:tc>
      </w:tr>
    </w:tbl>
    <w:p w14:paraId="2954D39E"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364721CD"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1E8814C"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2FB539EB"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C8ED80" w15:done="0"/>
  <w15:commentEx w15:paraId="1088AAD7" w15:done="0"/>
  <w15:commentEx w15:paraId="4A666DF9" w15:done="0"/>
  <w15:commentEx w15:paraId="284BD1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C123AB" w14:textId="77777777" w:rsidR="008A6B13" w:rsidRDefault="008A6B13" w:rsidP="005A1349">
      <w:pPr>
        <w:spacing w:after="0" w:line="240" w:lineRule="auto"/>
      </w:pPr>
      <w:r>
        <w:separator/>
      </w:r>
    </w:p>
  </w:endnote>
  <w:endnote w:type="continuationSeparator" w:id="0">
    <w:p w14:paraId="0FE1C4FE" w14:textId="77777777" w:rsidR="008A6B13" w:rsidRDefault="008A6B13"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59410AA2" w14:textId="47C00D42" w:rsidR="00776089" w:rsidRDefault="00776089">
        <w:pPr>
          <w:pStyle w:val="Stopka"/>
        </w:pPr>
        <w:r>
          <w:fldChar w:fldCharType="begin"/>
        </w:r>
        <w:r>
          <w:instrText>PAGE   \* MERGEFORMAT</w:instrText>
        </w:r>
        <w:r>
          <w:fldChar w:fldCharType="separate"/>
        </w:r>
        <w:r w:rsidR="00E23205">
          <w:rPr>
            <w:noProof/>
          </w:rPr>
          <w:t>7</w:t>
        </w:r>
        <w:r>
          <w:fldChar w:fldCharType="end"/>
        </w:r>
      </w:p>
    </w:sdtContent>
  </w:sdt>
  <w:p w14:paraId="2F41D3ED" w14:textId="77777777" w:rsidR="003E0817" w:rsidRDefault="003E0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633D57" w14:textId="77777777" w:rsidR="008A6B13" w:rsidRDefault="008A6B13" w:rsidP="005A1349">
      <w:pPr>
        <w:spacing w:after="0" w:line="240" w:lineRule="auto"/>
      </w:pPr>
      <w:r>
        <w:separator/>
      </w:r>
    </w:p>
  </w:footnote>
  <w:footnote w:type="continuationSeparator" w:id="0">
    <w:p w14:paraId="5948AFD5" w14:textId="77777777" w:rsidR="008A6B13" w:rsidRDefault="008A6B13"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D5BEC" w14:textId="77777777" w:rsidR="003E0817" w:rsidRDefault="003E0817"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5D035FB1" wp14:editId="657AF712">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596C1EEF" w14:textId="77777777" w:rsidR="003E0817" w:rsidRDefault="003E0817"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23EBAB7D" w14:textId="77777777" w:rsidR="003E0817"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231EAD22" w14:textId="77777777" w:rsidR="003E0817" w:rsidRPr="00CB4E4C"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6AE4B935" w14:textId="77777777" w:rsidR="003E0817" w:rsidRDefault="00DB4345"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Część 8</w:t>
    </w:r>
  </w:p>
  <w:p w14:paraId="63A20782" w14:textId="77777777" w:rsidR="00776089" w:rsidRPr="00CB4E4C" w:rsidRDefault="00776089"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421"/>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3F6DF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6C5D"/>
    <w:rsid w:val="007D7CC1"/>
    <w:rsid w:val="007E252C"/>
    <w:rsid w:val="007F0ADA"/>
    <w:rsid w:val="007F1DD9"/>
    <w:rsid w:val="007F4A98"/>
    <w:rsid w:val="007F6F38"/>
    <w:rsid w:val="0080015A"/>
    <w:rsid w:val="008021B6"/>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B13"/>
    <w:rsid w:val="008A6EB9"/>
    <w:rsid w:val="008A6F32"/>
    <w:rsid w:val="008B37AD"/>
    <w:rsid w:val="008B627F"/>
    <w:rsid w:val="008B678C"/>
    <w:rsid w:val="008C1FF0"/>
    <w:rsid w:val="008C4AFB"/>
    <w:rsid w:val="008C5574"/>
    <w:rsid w:val="008D0538"/>
    <w:rsid w:val="008D3417"/>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55DDC"/>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345"/>
    <w:rsid w:val="00DB4660"/>
    <w:rsid w:val="00DB50DE"/>
    <w:rsid w:val="00DB77A7"/>
    <w:rsid w:val="00DC0123"/>
    <w:rsid w:val="00DC1220"/>
    <w:rsid w:val="00DC4579"/>
    <w:rsid w:val="00DC566F"/>
    <w:rsid w:val="00DC6E16"/>
    <w:rsid w:val="00DC756E"/>
    <w:rsid w:val="00DD1319"/>
    <w:rsid w:val="00DD195E"/>
    <w:rsid w:val="00DE38DE"/>
    <w:rsid w:val="00DE4D23"/>
    <w:rsid w:val="00DE579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205"/>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72B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512572446">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9E47F-D654-4EFA-B68B-8226537DD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1250</Words>
  <Characters>7506</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2019-11-14T08:55:00Z</dcterms:created>
  <dcterms:modified xsi:type="dcterms:W3CDTF">2019-11-22T08:35:00Z</dcterms:modified>
</cp:coreProperties>
</file>