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F7A573" w14:textId="77777777" w:rsidR="00942DA3" w:rsidRDefault="00942DA3" w:rsidP="001B5A9F">
      <w:pPr>
        <w:spacing w:line="288" w:lineRule="auto"/>
        <w:jc w:val="center"/>
        <w:rPr>
          <w:rFonts w:ascii="Century Gothic" w:hAnsi="Century Gothic"/>
          <w:b/>
        </w:rPr>
      </w:pPr>
      <w:r>
        <w:rPr>
          <w:rFonts w:ascii="Century Gothic" w:hAnsi="Century Gothic"/>
          <w:b/>
        </w:rPr>
        <w:t>Opis przedmiotu zamówienia</w:t>
      </w:r>
    </w:p>
    <w:p w14:paraId="1E92E221" w14:textId="77777777" w:rsidR="001B5A9F" w:rsidRPr="001A32C6" w:rsidRDefault="00DA6052" w:rsidP="001B5A9F">
      <w:pPr>
        <w:spacing w:line="288" w:lineRule="auto"/>
        <w:jc w:val="center"/>
        <w:rPr>
          <w:rFonts w:ascii="Century Gothic" w:hAnsi="Century Gothic"/>
          <w:b/>
        </w:rPr>
      </w:pPr>
      <w:r>
        <w:rPr>
          <w:rFonts w:ascii="Century Gothic" w:hAnsi="Century Gothic"/>
          <w:b/>
        </w:rPr>
        <w:t>Część 2</w:t>
      </w:r>
      <w:r w:rsidR="00942DA3">
        <w:rPr>
          <w:rFonts w:ascii="Century Gothic" w:hAnsi="Century Gothic"/>
          <w:b/>
        </w:rPr>
        <w:t xml:space="preserve"> – ULTRASONOGRAF </w:t>
      </w:r>
      <w:r w:rsidRPr="00DA6052">
        <w:rPr>
          <w:rFonts w:ascii="Century Gothic" w:hAnsi="Century Gothic"/>
          <w:b/>
        </w:rPr>
        <w:t>WEWNĄTRZNACZYNIOWY</w:t>
      </w:r>
      <w:r w:rsidR="005377D1">
        <w:rPr>
          <w:rFonts w:ascii="Century Gothic" w:hAnsi="Century Gothic"/>
          <w:b/>
        </w:rPr>
        <w:t xml:space="preserve"> (2</w:t>
      </w:r>
      <w:r w:rsidR="005377D1" w:rsidRPr="005377D1">
        <w:rPr>
          <w:rFonts w:ascii="Century Gothic" w:hAnsi="Century Gothic"/>
          <w:b/>
        </w:rPr>
        <w:t xml:space="preserve"> sztuk</w:t>
      </w:r>
      <w:r w:rsidR="005377D1">
        <w:rPr>
          <w:rFonts w:ascii="Century Gothic" w:hAnsi="Century Gothic"/>
          <w:b/>
        </w:rPr>
        <w:t>i</w:t>
      </w:r>
      <w:r w:rsidR="005377D1" w:rsidRPr="005377D1">
        <w:rPr>
          <w:rFonts w:ascii="Century Gothic" w:hAnsi="Century Gothic"/>
          <w:b/>
        </w:rPr>
        <w:t>)</w:t>
      </w:r>
    </w:p>
    <w:p w14:paraId="03F9CC0E" w14:textId="77777777" w:rsidR="001B5A9F" w:rsidRPr="001A32C6" w:rsidRDefault="001B5A9F" w:rsidP="00494831">
      <w:pPr>
        <w:pStyle w:val="Skrconyadreszwrotny"/>
        <w:spacing w:line="240" w:lineRule="auto"/>
        <w:jc w:val="both"/>
        <w:rPr>
          <w:rFonts w:ascii="Century Gothic" w:hAnsi="Century Gothic"/>
          <w:sz w:val="20"/>
          <w:u w:val="single"/>
        </w:rPr>
      </w:pPr>
      <w:r w:rsidRPr="001A32C6">
        <w:rPr>
          <w:rFonts w:ascii="Century Gothic" w:hAnsi="Century Gothic"/>
          <w:sz w:val="20"/>
          <w:u w:val="single"/>
        </w:rPr>
        <w:t>Uwagi i objaśnienia:</w:t>
      </w:r>
    </w:p>
    <w:p w14:paraId="2115F42E"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14:paraId="624539F0"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14:paraId="14CC92FE"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14:paraId="072FD5D8" w14:textId="77777777" w:rsidR="001B5A9F" w:rsidRPr="001A32C6"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14:paraId="512B8274"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xml:space="preserve">) nie jest </w:t>
      </w:r>
      <w:proofErr w:type="spellStart"/>
      <w:r w:rsidRPr="001A32C6">
        <w:rPr>
          <w:rFonts w:ascii="Century Gothic" w:hAnsi="Century Gothic"/>
          <w:sz w:val="20"/>
        </w:rPr>
        <w:t>rekondycjonowany</w:t>
      </w:r>
      <w:proofErr w:type="spellEnd"/>
      <w:r w:rsidRPr="001A32C6">
        <w:rPr>
          <w:rFonts w:ascii="Century Gothic" w:hAnsi="Century Gothic"/>
          <w:sz w:val="20"/>
        </w:rPr>
        <w:t>, używany, powystawowy,  jest kompletny i do jego uruchomienia oraz stosowania zgodnie z przeznaczeniem nie jest konieczny zakup dodatkowych elementów i akcesoriów.</w:t>
      </w:r>
    </w:p>
    <w:p w14:paraId="0D3884D2" w14:textId="77777777" w:rsidR="001B5A9F" w:rsidRDefault="001B5A9F" w:rsidP="00494831">
      <w:pPr>
        <w:pStyle w:val="Skrconyadreszwrotny"/>
        <w:numPr>
          <w:ilvl w:val="0"/>
          <w:numId w:val="16"/>
        </w:numPr>
        <w:spacing w:line="240" w:lineRule="auto"/>
        <w:ind w:left="0"/>
        <w:jc w:val="both"/>
        <w:rPr>
          <w:rFonts w:ascii="Century Gothic" w:hAnsi="Century Gothic"/>
          <w:sz w:val="20"/>
        </w:rPr>
      </w:pPr>
      <w:r>
        <w:rPr>
          <w:rFonts w:ascii="Century Gothic" w:hAnsi="Century Gothic"/>
          <w:sz w:val="20"/>
        </w:rPr>
        <w:t>Wszystkie aparaty o</w:t>
      </w:r>
      <w:r w:rsidR="00942DA3">
        <w:rPr>
          <w:rFonts w:ascii="Century Gothic" w:hAnsi="Century Gothic"/>
          <w:sz w:val="20"/>
        </w:rPr>
        <w:t>ferowane w niniejszym pakiecie maja pochodzić od</w:t>
      </w:r>
      <w:r>
        <w:rPr>
          <w:rFonts w:ascii="Century Gothic" w:hAnsi="Century Gothic"/>
          <w:sz w:val="20"/>
        </w:rPr>
        <w:t xml:space="preserve"> tego samego producenta</w:t>
      </w:r>
      <w:r w:rsidR="00942DA3">
        <w:rPr>
          <w:rFonts w:ascii="Century Gothic" w:hAnsi="Century Gothic"/>
          <w:sz w:val="20"/>
        </w:rPr>
        <w:t>.</w:t>
      </w:r>
    </w:p>
    <w:p w14:paraId="4C4C1640" w14:textId="77777777" w:rsidR="00942DA3" w:rsidRPr="001A32C6" w:rsidRDefault="00942DA3" w:rsidP="00494831">
      <w:pPr>
        <w:pStyle w:val="Skrconyadreszwrotny"/>
        <w:numPr>
          <w:ilvl w:val="0"/>
          <w:numId w:val="16"/>
        </w:numPr>
        <w:spacing w:line="240" w:lineRule="auto"/>
        <w:ind w:left="0"/>
        <w:jc w:val="both"/>
        <w:rPr>
          <w:rFonts w:ascii="Century Gothic" w:hAnsi="Century Gothic"/>
          <w:sz w:val="20"/>
        </w:rPr>
      </w:pPr>
      <w:r w:rsidRPr="00942DA3">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1DFE644D" w14:textId="77777777" w:rsidR="001B5A9F" w:rsidRPr="00356EAA" w:rsidRDefault="001B5A9F" w:rsidP="00356EAA">
      <w:pPr>
        <w:spacing w:after="0" w:line="240" w:lineRule="auto"/>
        <w:rPr>
          <w:rFonts w:ascii="Century Gothic" w:eastAsia="Times New Roman" w:hAnsi="Century Gothic" w:cs="Arial"/>
          <w:b/>
          <w:bCs/>
        </w:rPr>
      </w:pPr>
    </w:p>
    <w:tbl>
      <w:tblPr>
        <w:tblStyle w:val="Tabela-Siatka"/>
        <w:tblW w:w="0" w:type="auto"/>
        <w:tblInd w:w="0" w:type="dxa"/>
        <w:tblLook w:val="04A0" w:firstRow="1" w:lastRow="0" w:firstColumn="1" w:lastColumn="0" w:noHBand="0" w:noVBand="1"/>
      </w:tblPr>
      <w:tblGrid>
        <w:gridCol w:w="2943"/>
        <w:gridCol w:w="6127"/>
      </w:tblGrid>
      <w:tr w:rsidR="001B5A9F" w:rsidRPr="00324B76" w14:paraId="7BF741D9" w14:textId="77777777" w:rsidTr="00356EAA">
        <w:tc>
          <w:tcPr>
            <w:tcW w:w="2943" w:type="dxa"/>
          </w:tcPr>
          <w:p w14:paraId="435AA9A6" w14:textId="77777777" w:rsidR="001B5A9F" w:rsidRPr="00324B76" w:rsidRDefault="001B5A9F" w:rsidP="001B5A9F">
            <w:pPr>
              <w:spacing w:line="288" w:lineRule="auto"/>
              <w:rPr>
                <w:rFonts w:ascii="Century Gothic" w:eastAsia="Times New Roman" w:hAnsi="Century Gothic" w:cs="Arial"/>
                <w:b/>
                <w:bCs/>
                <w:sz w:val="16"/>
                <w:szCs w:val="16"/>
              </w:rPr>
            </w:pPr>
          </w:p>
        </w:tc>
        <w:tc>
          <w:tcPr>
            <w:tcW w:w="6127" w:type="dxa"/>
            <w:vAlign w:val="center"/>
          </w:tcPr>
          <w:p w14:paraId="082B30AE" w14:textId="77777777" w:rsidR="001B5A9F" w:rsidRPr="00324B76" w:rsidRDefault="00942DA3" w:rsidP="00942DA3">
            <w:pPr>
              <w:spacing w:after="0" w:line="240" w:lineRule="auto"/>
              <w:jc w:val="center"/>
              <w:rPr>
                <w:rFonts w:ascii="Century Gothic" w:eastAsia="Times New Roman" w:hAnsi="Century Gothic" w:cs="Arial"/>
                <w:b/>
                <w:bCs/>
                <w:sz w:val="16"/>
                <w:szCs w:val="16"/>
              </w:rPr>
            </w:pPr>
            <w:r w:rsidRPr="00324B76">
              <w:rPr>
                <w:rFonts w:ascii="Century Gothic" w:eastAsia="Times New Roman" w:hAnsi="Century Gothic" w:cs="Arial"/>
                <w:b/>
                <w:bCs/>
                <w:sz w:val="16"/>
                <w:szCs w:val="16"/>
              </w:rPr>
              <w:t xml:space="preserve">APARAT - ULTRASONOGRAF </w:t>
            </w:r>
            <w:r w:rsidR="00DA6052" w:rsidRPr="00DA6052">
              <w:rPr>
                <w:rFonts w:ascii="Century Gothic" w:eastAsia="Times New Roman" w:hAnsi="Century Gothic" w:cs="Arial"/>
                <w:b/>
                <w:bCs/>
                <w:sz w:val="16"/>
                <w:szCs w:val="16"/>
              </w:rPr>
              <w:t>WEWNĄTRZNACZYNIOWY</w:t>
            </w:r>
          </w:p>
        </w:tc>
      </w:tr>
      <w:tr w:rsidR="001B5A9F" w:rsidRPr="00324B76" w14:paraId="23385B1F" w14:textId="77777777" w:rsidTr="00356EAA">
        <w:tc>
          <w:tcPr>
            <w:tcW w:w="2943" w:type="dxa"/>
          </w:tcPr>
          <w:p w14:paraId="57A61C57"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Nazwa i typ</w:t>
            </w:r>
          </w:p>
        </w:tc>
        <w:tc>
          <w:tcPr>
            <w:tcW w:w="6127" w:type="dxa"/>
          </w:tcPr>
          <w:p w14:paraId="1A9A0ED9"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768B0DD0" w14:textId="77777777" w:rsidTr="00356EAA">
        <w:tc>
          <w:tcPr>
            <w:tcW w:w="2943" w:type="dxa"/>
          </w:tcPr>
          <w:p w14:paraId="440C8842"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Producent</w:t>
            </w:r>
          </w:p>
        </w:tc>
        <w:tc>
          <w:tcPr>
            <w:tcW w:w="6127" w:type="dxa"/>
          </w:tcPr>
          <w:p w14:paraId="2FD41735"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35DFF81D" w14:textId="77777777" w:rsidTr="00356EAA">
        <w:tc>
          <w:tcPr>
            <w:tcW w:w="2943" w:type="dxa"/>
          </w:tcPr>
          <w:p w14:paraId="4F9DE24B"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Kraj produkcji</w:t>
            </w:r>
          </w:p>
        </w:tc>
        <w:tc>
          <w:tcPr>
            <w:tcW w:w="6127" w:type="dxa"/>
          </w:tcPr>
          <w:p w14:paraId="76FF294A"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5C609137" w14:textId="77777777" w:rsidTr="00356EAA">
        <w:tc>
          <w:tcPr>
            <w:tcW w:w="2943" w:type="dxa"/>
          </w:tcPr>
          <w:p w14:paraId="6C3E50AA"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Rok produkcji</w:t>
            </w:r>
          </w:p>
        </w:tc>
        <w:tc>
          <w:tcPr>
            <w:tcW w:w="6127" w:type="dxa"/>
          </w:tcPr>
          <w:p w14:paraId="2DA98BAF" w14:textId="77777777" w:rsidR="001B5A9F" w:rsidRPr="00324B76" w:rsidRDefault="001B5A9F" w:rsidP="001B5A9F">
            <w:pPr>
              <w:spacing w:line="288" w:lineRule="auto"/>
              <w:rPr>
                <w:rFonts w:ascii="Century Gothic" w:eastAsia="Times New Roman" w:hAnsi="Century Gothic" w:cs="Arial"/>
                <w:b/>
                <w:bCs/>
                <w:sz w:val="16"/>
                <w:szCs w:val="16"/>
              </w:rPr>
            </w:pPr>
          </w:p>
        </w:tc>
      </w:tr>
      <w:tr w:rsidR="001B5A9F" w:rsidRPr="00324B76" w14:paraId="070BE481" w14:textId="77777777" w:rsidTr="00356EAA">
        <w:tc>
          <w:tcPr>
            <w:tcW w:w="2943" w:type="dxa"/>
          </w:tcPr>
          <w:p w14:paraId="7FAFC03F" w14:textId="77777777" w:rsidR="001B5A9F" w:rsidRPr="00324B76" w:rsidRDefault="001B5A9F" w:rsidP="001B5A9F">
            <w:pPr>
              <w:spacing w:line="288" w:lineRule="auto"/>
              <w:rPr>
                <w:rFonts w:ascii="Century Gothic" w:eastAsia="Times New Roman" w:hAnsi="Century Gothic" w:cs="Arial"/>
                <w:b/>
                <w:bCs/>
                <w:sz w:val="16"/>
                <w:szCs w:val="16"/>
              </w:rPr>
            </w:pPr>
            <w:r w:rsidRPr="00324B76">
              <w:rPr>
                <w:rFonts w:ascii="Century Gothic" w:hAnsi="Century Gothic"/>
                <w:b/>
                <w:sz w:val="20"/>
                <w:szCs w:val="20"/>
              </w:rPr>
              <w:t>Klasa wyrobu medycznego</w:t>
            </w:r>
          </w:p>
        </w:tc>
        <w:tc>
          <w:tcPr>
            <w:tcW w:w="6127" w:type="dxa"/>
          </w:tcPr>
          <w:p w14:paraId="146F25DA" w14:textId="77777777" w:rsidR="001B5A9F" w:rsidRPr="00324B76" w:rsidRDefault="001B5A9F" w:rsidP="001B5A9F">
            <w:pPr>
              <w:spacing w:line="288" w:lineRule="auto"/>
              <w:rPr>
                <w:rFonts w:ascii="Century Gothic" w:eastAsia="Times New Roman" w:hAnsi="Century Gothic" w:cs="Arial"/>
                <w:b/>
                <w:bCs/>
                <w:sz w:val="16"/>
                <w:szCs w:val="16"/>
              </w:rPr>
            </w:pPr>
          </w:p>
        </w:tc>
      </w:tr>
    </w:tbl>
    <w:p w14:paraId="6E49E733" w14:textId="77777777" w:rsidR="001B5A9F" w:rsidRPr="00324B76" w:rsidRDefault="001B5A9F" w:rsidP="001B5A9F">
      <w:pPr>
        <w:spacing w:line="288" w:lineRule="auto"/>
        <w:rPr>
          <w:rFonts w:ascii="Century Gothic" w:eastAsia="Times New Roman" w:hAnsi="Century Gothic" w:cs="Arial"/>
          <w:b/>
          <w:bCs/>
          <w:sz w:val="16"/>
          <w:szCs w:val="16"/>
        </w:rPr>
      </w:pPr>
    </w:p>
    <w:p w14:paraId="24379487" w14:textId="77777777" w:rsidR="000E0366" w:rsidRPr="00324B76" w:rsidRDefault="000E0366" w:rsidP="001B5A9F">
      <w:pPr>
        <w:spacing w:line="288" w:lineRule="auto"/>
        <w:rPr>
          <w:rFonts w:ascii="Century Gothic" w:eastAsia="Times New Roman" w:hAnsi="Century Gothic" w:cs="Arial"/>
          <w:b/>
          <w:bCs/>
          <w:sz w:val="16"/>
          <w:szCs w:val="16"/>
        </w:rPr>
      </w:pPr>
    </w:p>
    <w:p w14:paraId="0349C268" w14:textId="77777777" w:rsidR="00356EAA" w:rsidRPr="00324B76" w:rsidRDefault="00356EAA" w:rsidP="001B5A9F">
      <w:pPr>
        <w:spacing w:line="288" w:lineRule="auto"/>
        <w:rPr>
          <w:rFonts w:ascii="Century Gothic" w:eastAsia="Times New Roman" w:hAnsi="Century Gothic" w:cs="Arial"/>
          <w:b/>
          <w:bCs/>
        </w:rPr>
      </w:pPr>
      <w:r w:rsidRPr="00324B76">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356EAA" w:rsidRPr="00356EAA" w14:paraId="14E72231" w14:textId="77777777" w:rsidTr="00C52F9E">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3FB3CE92" w14:textId="77777777" w:rsidR="00356EAA" w:rsidRPr="00356EAA" w:rsidRDefault="00356EAA" w:rsidP="00356EAA">
            <w:pPr>
              <w:spacing w:after="0" w:line="240" w:lineRule="auto"/>
              <w:rPr>
                <w:rFonts w:ascii="Century Gothic" w:eastAsia="Times New Roman" w:hAnsi="Century Gothic" w:cs="Times New Roman"/>
                <w:b/>
                <w:sz w:val="20"/>
                <w:szCs w:val="20"/>
              </w:rPr>
            </w:pPr>
            <w:r w:rsidRPr="00356EAA">
              <w:rPr>
                <w:rFonts w:ascii="Century Gothic" w:eastAsia="Times New Roman" w:hAnsi="Century Gothic" w:cs="Times New Roman"/>
                <w:bCs/>
                <w:sz w:val="20"/>
                <w:szCs w:val="20"/>
              </w:rPr>
              <w:t xml:space="preserve">Przedmiot: </w:t>
            </w:r>
            <w:r w:rsidR="000E0366" w:rsidRPr="00324B76">
              <w:rPr>
                <w:rFonts w:ascii="Century Gothic" w:hAnsi="Century Gothic"/>
                <w:sz w:val="20"/>
                <w:szCs w:val="20"/>
              </w:rPr>
              <w:t xml:space="preserve"> </w:t>
            </w:r>
            <w:r w:rsidR="000E0366" w:rsidRPr="00324B76">
              <w:rPr>
                <w:rFonts w:ascii="Century Gothic" w:eastAsia="Times New Roman" w:hAnsi="Century Gothic" w:cs="Times New Roman"/>
                <w:b/>
                <w:sz w:val="20"/>
                <w:szCs w:val="20"/>
              </w:rPr>
              <w:t xml:space="preserve">APARAT - </w:t>
            </w:r>
            <w:r w:rsidR="004652B5">
              <w:t xml:space="preserve"> </w:t>
            </w:r>
            <w:r w:rsidR="004652B5" w:rsidRPr="004652B5">
              <w:rPr>
                <w:rFonts w:ascii="Century Gothic" w:eastAsia="Times New Roman" w:hAnsi="Century Gothic" w:cs="Times New Roman"/>
                <w:b/>
                <w:sz w:val="20"/>
                <w:szCs w:val="20"/>
              </w:rPr>
              <w:t>ULTRASONOGRAF WEWNĄTRZNACZYNIOWY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008991F"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r w:rsidRPr="00356EAA">
              <w:rPr>
                <w:rFonts w:ascii="Century Gothic" w:eastAsia="Times New Roman" w:hAnsi="Century Gothic" w:cs="Times New Roman"/>
                <w:b/>
                <w:bCs/>
                <w:sz w:val="20"/>
                <w:szCs w:val="20"/>
              </w:rPr>
              <w:t>Cena brutto (w zł)</w:t>
            </w:r>
          </w:p>
        </w:tc>
      </w:tr>
      <w:tr w:rsidR="00356EAA" w:rsidRPr="00356EAA" w14:paraId="62E51B26" w14:textId="77777777" w:rsidTr="00C52F9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021762E2" w14:textId="77777777" w:rsidR="00356EAA" w:rsidRPr="00356EAA" w:rsidRDefault="00356EAA" w:rsidP="00356EAA">
            <w:pPr>
              <w:spacing w:after="0" w:line="240" w:lineRule="auto"/>
              <w:rPr>
                <w:rFonts w:ascii="Century Gothic" w:eastAsia="Times New Roman" w:hAnsi="Century Gothic" w:cs="Times New Roman"/>
                <w:bCs/>
                <w:sz w:val="20"/>
                <w:szCs w:val="20"/>
              </w:rPr>
            </w:pPr>
            <w:r w:rsidRPr="00356EAA">
              <w:rPr>
                <w:rFonts w:ascii="Century Gothic" w:eastAsia="Times New Roman" w:hAnsi="Century Gothic" w:cs="Times New Roman"/>
                <w:b/>
                <w:bCs/>
                <w:sz w:val="20"/>
                <w:szCs w:val="20"/>
              </w:rPr>
              <w:t>A:</w:t>
            </w:r>
            <w:r w:rsidRPr="00356EAA">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56392A9A" w14:textId="77777777" w:rsidR="00356EAA" w:rsidRPr="00356EAA" w:rsidRDefault="00356EAA" w:rsidP="00356EAA">
            <w:pPr>
              <w:spacing w:after="0" w:line="240" w:lineRule="auto"/>
              <w:jc w:val="center"/>
              <w:rPr>
                <w:rFonts w:ascii="Century Gothic" w:eastAsia="Times New Roman" w:hAnsi="Century Gothic" w:cs="Times New Roman"/>
                <w:bCs/>
                <w:sz w:val="20"/>
                <w:szCs w:val="20"/>
              </w:rPr>
            </w:pPr>
            <w:r w:rsidRPr="00356EAA">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6A24401E" w14:textId="77777777" w:rsidR="00356EAA" w:rsidRPr="00356EAA" w:rsidRDefault="00356EAA" w:rsidP="00356EAA">
            <w:pPr>
              <w:spacing w:after="0" w:line="240" w:lineRule="auto"/>
              <w:jc w:val="center"/>
              <w:rPr>
                <w:rFonts w:ascii="Century Gothic" w:eastAsia="Times New Roman" w:hAnsi="Century Gothic" w:cs="Times New Roman"/>
                <w:bCs/>
                <w:sz w:val="20"/>
                <w:szCs w:val="20"/>
              </w:rPr>
            </w:pPr>
            <w:r w:rsidRPr="00356EAA">
              <w:rPr>
                <w:rFonts w:ascii="Century Gothic" w:eastAsia="Times New Roman" w:hAnsi="Century Gothic" w:cs="Times New Roman"/>
                <w:bCs/>
                <w:sz w:val="20"/>
                <w:szCs w:val="20"/>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0BBCBE81"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5462D08C" w14:textId="77777777" w:rsidTr="00C52F9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A4F7B2B" w14:textId="77777777" w:rsidR="00356EAA" w:rsidRPr="00356EAA" w:rsidRDefault="00356EAA" w:rsidP="00356EAA">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2634C57D" w14:textId="77777777" w:rsidR="00356EAA" w:rsidRPr="00356EAA" w:rsidRDefault="00DA6052" w:rsidP="00356EAA">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2</w:t>
            </w:r>
          </w:p>
        </w:tc>
        <w:tc>
          <w:tcPr>
            <w:tcW w:w="3379" w:type="dxa"/>
            <w:tcBorders>
              <w:top w:val="nil"/>
              <w:left w:val="single" w:sz="8" w:space="0" w:color="auto"/>
              <w:bottom w:val="single" w:sz="8" w:space="0" w:color="auto"/>
              <w:right w:val="single" w:sz="8" w:space="0" w:color="auto"/>
            </w:tcBorders>
            <w:vAlign w:val="center"/>
          </w:tcPr>
          <w:p w14:paraId="51890DF9" w14:textId="77777777" w:rsidR="00356EAA" w:rsidRPr="00356EAA" w:rsidRDefault="00356EAA" w:rsidP="00356EAA">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11E9E0D4"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2F7EB0A5" w14:textId="77777777" w:rsidTr="00C52F9E">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DE77927"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B</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641FB564"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278B4C62" w14:textId="77777777" w:rsidTr="00C52F9E">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A4B7253"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B6D9F76"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r w:rsidR="00356EAA" w:rsidRPr="00356EAA" w14:paraId="6EE8EFF5" w14:textId="77777777" w:rsidTr="00C52F9E">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25FE0F44" w14:textId="77777777" w:rsidR="00356EAA" w:rsidRPr="00356EAA" w:rsidRDefault="000E0366" w:rsidP="00356EAA">
            <w:pPr>
              <w:spacing w:after="0" w:line="240" w:lineRule="auto"/>
              <w:rPr>
                <w:rFonts w:ascii="Century Gothic" w:eastAsia="Times New Roman" w:hAnsi="Century Gothic" w:cs="Times New Roman"/>
                <w:bCs/>
                <w:sz w:val="20"/>
                <w:szCs w:val="20"/>
              </w:rPr>
            </w:pPr>
            <w:r w:rsidRPr="00324B76">
              <w:rPr>
                <w:rFonts w:ascii="Century Gothic" w:eastAsia="Times New Roman" w:hAnsi="Century Gothic" w:cs="Times New Roman"/>
                <w:b/>
                <w:bCs/>
                <w:sz w:val="20"/>
                <w:szCs w:val="20"/>
              </w:rPr>
              <w:t>A+B+C</w:t>
            </w:r>
            <w:r w:rsidR="00356EAA" w:rsidRPr="00356EAA">
              <w:rPr>
                <w:rFonts w:ascii="Century Gothic" w:eastAsia="Times New Roman" w:hAnsi="Century Gothic" w:cs="Times New Roman"/>
                <w:b/>
                <w:bCs/>
                <w:sz w:val="20"/>
                <w:szCs w:val="20"/>
              </w:rPr>
              <w:t>:</w:t>
            </w:r>
            <w:r w:rsidR="00356EAA" w:rsidRPr="00356EAA">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1E9C5801" w14:textId="77777777" w:rsidR="00356EAA" w:rsidRPr="00356EAA" w:rsidRDefault="00356EAA" w:rsidP="00356EAA">
            <w:pPr>
              <w:spacing w:after="0" w:line="240" w:lineRule="auto"/>
              <w:jc w:val="right"/>
              <w:rPr>
                <w:rFonts w:ascii="Century Gothic" w:eastAsia="Times New Roman" w:hAnsi="Century Gothic" w:cs="Times New Roman"/>
                <w:b/>
                <w:bCs/>
                <w:sz w:val="20"/>
                <w:szCs w:val="20"/>
              </w:rPr>
            </w:pPr>
          </w:p>
        </w:tc>
      </w:tr>
    </w:tbl>
    <w:p w14:paraId="794A82C9" w14:textId="77777777" w:rsidR="001B5A9F" w:rsidRPr="00324B76" w:rsidRDefault="001B5A9F" w:rsidP="001B5A9F">
      <w:pPr>
        <w:spacing w:line="288" w:lineRule="auto"/>
        <w:rPr>
          <w:rFonts w:ascii="Century Gothic" w:eastAsia="Times New Roman" w:hAnsi="Century Gothic" w:cs="Arial"/>
          <w:b/>
          <w:bCs/>
          <w:sz w:val="16"/>
          <w:szCs w:val="16"/>
        </w:rPr>
      </w:pPr>
    </w:p>
    <w:p w14:paraId="3A8851BB" w14:textId="77777777" w:rsidR="000E0366" w:rsidRPr="00324B76" w:rsidRDefault="000E0366">
      <w:pPr>
        <w:spacing w:after="160" w:line="259" w:lineRule="auto"/>
        <w:rPr>
          <w:rFonts w:ascii="Century Gothic" w:eastAsia="Times New Roman" w:hAnsi="Century Gothic" w:cs="Arial"/>
          <w:b/>
          <w:bCs/>
          <w:sz w:val="16"/>
          <w:szCs w:val="16"/>
        </w:rPr>
      </w:pPr>
      <w:r w:rsidRPr="00324B76">
        <w:rPr>
          <w:rFonts w:ascii="Century Gothic" w:eastAsia="Times New Roman" w:hAnsi="Century Gothic" w:cs="Arial"/>
          <w:b/>
          <w:bCs/>
          <w:sz w:val="16"/>
          <w:szCs w:val="16"/>
        </w:rPr>
        <w:br w:type="page"/>
      </w:r>
    </w:p>
    <w:p w14:paraId="1AB43E64" w14:textId="77777777" w:rsidR="001B5A9F" w:rsidRPr="00324B76" w:rsidRDefault="001B5A9F" w:rsidP="007A37E8">
      <w:pPr>
        <w:spacing w:after="0" w:line="240" w:lineRule="auto"/>
        <w:ind w:left="-426"/>
        <w:rPr>
          <w:rFonts w:ascii="Century Gothic" w:eastAsia="Times New Roman" w:hAnsi="Century Gothic" w:cs="Arial"/>
          <w:b/>
          <w:bCs/>
          <w:sz w:val="20"/>
          <w:szCs w:val="20"/>
          <w:u w:val="single"/>
        </w:rPr>
      </w:pPr>
      <w:r w:rsidRPr="00324B76">
        <w:rPr>
          <w:rFonts w:ascii="Century Gothic" w:eastAsia="Times New Roman" w:hAnsi="Century Gothic" w:cs="Arial"/>
          <w:b/>
          <w:bCs/>
          <w:sz w:val="20"/>
          <w:szCs w:val="20"/>
          <w:u w:val="single"/>
        </w:rPr>
        <w:lastRenderedPageBreak/>
        <w:t>PRZEZNACZENIE / NAZEWNICTWO</w:t>
      </w:r>
    </w:p>
    <w:p w14:paraId="0FCA326F" w14:textId="77777777" w:rsidR="000E0366" w:rsidRPr="00324B76" w:rsidRDefault="000E0366" w:rsidP="007A37E8">
      <w:pPr>
        <w:spacing w:after="0" w:line="240" w:lineRule="auto"/>
        <w:ind w:left="-426"/>
        <w:rPr>
          <w:rFonts w:ascii="Century Gothic" w:eastAsia="Times New Roman" w:hAnsi="Century Gothic" w:cs="Arial"/>
          <w:b/>
          <w:bCs/>
          <w:sz w:val="20"/>
          <w:szCs w:val="20"/>
          <w:u w:val="single"/>
        </w:rPr>
      </w:pPr>
    </w:p>
    <w:p w14:paraId="5AFD9753" w14:textId="77777777" w:rsidR="00512F7F" w:rsidRPr="00324B76" w:rsidRDefault="000E0366" w:rsidP="007A37E8">
      <w:pPr>
        <w:spacing w:after="0" w:line="240" w:lineRule="auto"/>
        <w:ind w:left="-426"/>
        <w:rPr>
          <w:rFonts w:ascii="Century Gothic" w:eastAsia="Times New Roman" w:hAnsi="Century Gothic" w:cs="Arial"/>
          <w:b/>
          <w:bCs/>
          <w:sz w:val="20"/>
          <w:szCs w:val="20"/>
        </w:rPr>
      </w:pPr>
      <w:r w:rsidRPr="00324B76">
        <w:rPr>
          <w:rFonts w:ascii="Century Gothic" w:eastAsia="Times New Roman" w:hAnsi="Century Gothic" w:cs="Arial"/>
          <w:b/>
          <w:bCs/>
          <w:sz w:val="20"/>
          <w:szCs w:val="20"/>
        </w:rPr>
        <w:t xml:space="preserve">Uwaga przy wystawianiu </w:t>
      </w:r>
      <w:r w:rsidR="001B5A9F" w:rsidRPr="00324B76">
        <w:rPr>
          <w:rFonts w:ascii="Century Gothic" w:eastAsia="Times New Roman" w:hAnsi="Century Gothic" w:cs="Arial"/>
          <w:b/>
          <w:bCs/>
          <w:sz w:val="20"/>
          <w:szCs w:val="20"/>
        </w:rPr>
        <w:t>dokumentów finansowo-księgowych, protokołów przekazania, itp. obowiązuje nazewnictwo jak w poniższej tabeli</w:t>
      </w:r>
      <w:r w:rsidRPr="00324B76">
        <w:rPr>
          <w:rFonts w:ascii="Century Gothic" w:eastAsia="Times New Roman" w:hAnsi="Century Gothic" w:cs="Arial"/>
          <w:b/>
          <w:bCs/>
          <w:sz w:val="20"/>
          <w:szCs w:val="20"/>
        </w:rPr>
        <w:t>:</w:t>
      </w:r>
    </w:p>
    <w:p w14:paraId="4DA34489" w14:textId="77777777" w:rsidR="000E0366" w:rsidRPr="00324B76" w:rsidRDefault="000E0366" w:rsidP="000E0366">
      <w:pPr>
        <w:spacing w:after="0" w:line="240" w:lineRule="auto"/>
        <w:rPr>
          <w:rFonts w:ascii="Century Gothic" w:eastAsia="Times New Roman" w:hAnsi="Century Gothic" w:cs="Arial"/>
          <w:b/>
          <w:bCs/>
          <w:sz w:val="20"/>
          <w:szCs w:val="20"/>
        </w:rPr>
      </w:pPr>
    </w:p>
    <w:tbl>
      <w:tblPr>
        <w:tblW w:w="9073"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7"/>
        <w:gridCol w:w="3260"/>
        <w:gridCol w:w="2693"/>
        <w:gridCol w:w="993"/>
      </w:tblGrid>
      <w:tr w:rsidR="004652B5" w:rsidRPr="00324B76" w14:paraId="3F5FC3C4" w14:textId="77777777" w:rsidTr="004652B5">
        <w:trPr>
          <w:trHeight w:val="600"/>
        </w:trPr>
        <w:tc>
          <w:tcPr>
            <w:tcW w:w="2127" w:type="dxa"/>
            <w:shd w:val="clear" w:color="auto" w:fill="auto"/>
            <w:vAlign w:val="center"/>
          </w:tcPr>
          <w:p w14:paraId="0B891F81" w14:textId="77777777" w:rsidR="004652B5" w:rsidRPr="00324B76" w:rsidRDefault="004652B5"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Przeznaczenie (obszar)</w:t>
            </w:r>
          </w:p>
        </w:tc>
        <w:tc>
          <w:tcPr>
            <w:tcW w:w="3260" w:type="dxa"/>
            <w:shd w:val="clear" w:color="auto" w:fill="auto"/>
            <w:vAlign w:val="center"/>
          </w:tcPr>
          <w:p w14:paraId="268A4246" w14:textId="77777777" w:rsidR="004652B5" w:rsidRPr="00324B76" w:rsidRDefault="004652B5"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Pomieszczenie</w:t>
            </w:r>
          </w:p>
        </w:tc>
        <w:tc>
          <w:tcPr>
            <w:tcW w:w="2693" w:type="dxa"/>
            <w:shd w:val="clear" w:color="auto" w:fill="auto"/>
            <w:vAlign w:val="center"/>
          </w:tcPr>
          <w:p w14:paraId="211D49EE" w14:textId="77777777" w:rsidR="004652B5" w:rsidRPr="00324B76" w:rsidRDefault="004652B5" w:rsidP="00EF7CD1">
            <w:pPr>
              <w:spacing w:after="0" w:line="240" w:lineRule="auto"/>
              <w:jc w:val="center"/>
              <w:rPr>
                <w:rFonts w:ascii="Century Gothic" w:hAnsi="Century Gothic" w:cs="Calibri"/>
                <w:b/>
                <w:color w:val="000000"/>
                <w:sz w:val="20"/>
                <w:szCs w:val="20"/>
              </w:rPr>
            </w:pPr>
            <w:r>
              <w:rPr>
                <w:rFonts w:ascii="Century Gothic" w:hAnsi="Century Gothic" w:cs="Calibri"/>
                <w:b/>
                <w:color w:val="000000"/>
                <w:sz w:val="20"/>
                <w:szCs w:val="20"/>
              </w:rPr>
              <w:t xml:space="preserve">Nazwa w projekcie </w:t>
            </w:r>
            <w:r w:rsidRPr="00324B76">
              <w:rPr>
                <w:rFonts w:ascii="Century Gothic" w:hAnsi="Century Gothic" w:cs="Calibri"/>
                <w:b/>
                <w:color w:val="000000"/>
                <w:sz w:val="20"/>
                <w:szCs w:val="20"/>
              </w:rPr>
              <w:t>„unijnym”</w:t>
            </w:r>
          </w:p>
        </w:tc>
        <w:tc>
          <w:tcPr>
            <w:tcW w:w="993" w:type="dxa"/>
            <w:shd w:val="clear" w:color="auto" w:fill="auto"/>
            <w:vAlign w:val="center"/>
          </w:tcPr>
          <w:p w14:paraId="7BA9E269" w14:textId="77777777" w:rsidR="004652B5" w:rsidRPr="00324B76" w:rsidRDefault="004652B5" w:rsidP="00494831">
            <w:pPr>
              <w:spacing w:after="0" w:line="240" w:lineRule="auto"/>
              <w:jc w:val="center"/>
              <w:rPr>
                <w:rFonts w:ascii="Century Gothic" w:hAnsi="Century Gothic" w:cs="Calibri"/>
                <w:b/>
                <w:color w:val="000000"/>
                <w:sz w:val="20"/>
                <w:szCs w:val="20"/>
              </w:rPr>
            </w:pPr>
            <w:r w:rsidRPr="00324B76">
              <w:rPr>
                <w:rFonts w:ascii="Century Gothic" w:hAnsi="Century Gothic" w:cs="Calibri"/>
                <w:b/>
                <w:color w:val="000000"/>
                <w:sz w:val="20"/>
                <w:szCs w:val="20"/>
              </w:rPr>
              <w:t>Ilość sztuk</w:t>
            </w:r>
          </w:p>
        </w:tc>
      </w:tr>
      <w:tr w:rsidR="004652B5" w:rsidRPr="00324B76" w14:paraId="178CC7F9" w14:textId="77777777" w:rsidTr="004652B5">
        <w:trPr>
          <w:trHeight w:val="600"/>
        </w:trPr>
        <w:tc>
          <w:tcPr>
            <w:tcW w:w="2127" w:type="dxa"/>
            <w:shd w:val="clear" w:color="auto" w:fill="auto"/>
            <w:vAlign w:val="center"/>
            <w:hideMark/>
          </w:tcPr>
          <w:p w14:paraId="57E60627" w14:textId="77777777" w:rsidR="004652B5" w:rsidRPr="004652B5" w:rsidRDefault="004652B5" w:rsidP="00541832">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ANGIOGRAFIA</w:t>
            </w:r>
          </w:p>
        </w:tc>
        <w:tc>
          <w:tcPr>
            <w:tcW w:w="3260" w:type="dxa"/>
            <w:shd w:val="clear" w:color="auto" w:fill="auto"/>
            <w:vAlign w:val="center"/>
            <w:hideMark/>
          </w:tcPr>
          <w:p w14:paraId="2E86D8BE" w14:textId="77777777" w:rsidR="004652B5" w:rsidRPr="004652B5" w:rsidRDefault="004652B5" w:rsidP="00541832">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Sala zabiegowa</w:t>
            </w:r>
          </w:p>
        </w:tc>
        <w:tc>
          <w:tcPr>
            <w:tcW w:w="2693" w:type="dxa"/>
            <w:shd w:val="clear" w:color="auto" w:fill="auto"/>
            <w:vAlign w:val="center"/>
            <w:hideMark/>
          </w:tcPr>
          <w:p w14:paraId="0635AAF2" w14:textId="77777777" w:rsidR="004652B5" w:rsidRPr="004652B5" w:rsidRDefault="004652B5" w:rsidP="00EF7CD1">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ultrasonograf wewnątrznaczyniowy</w:t>
            </w:r>
          </w:p>
        </w:tc>
        <w:tc>
          <w:tcPr>
            <w:tcW w:w="993" w:type="dxa"/>
            <w:shd w:val="clear" w:color="auto" w:fill="auto"/>
            <w:vAlign w:val="center"/>
            <w:hideMark/>
          </w:tcPr>
          <w:p w14:paraId="53EBC90D" w14:textId="77777777" w:rsidR="004652B5" w:rsidRPr="004652B5" w:rsidRDefault="004652B5" w:rsidP="00541832">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1</w:t>
            </w:r>
          </w:p>
        </w:tc>
      </w:tr>
      <w:tr w:rsidR="004652B5" w:rsidRPr="00324B76" w14:paraId="615E434A" w14:textId="77777777" w:rsidTr="004652B5">
        <w:trPr>
          <w:trHeight w:val="600"/>
        </w:trPr>
        <w:tc>
          <w:tcPr>
            <w:tcW w:w="2127" w:type="dxa"/>
            <w:shd w:val="clear" w:color="auto" w:fill="auto"/>
            <w:vAlign w:val="center"/>
            <w:hideMark/>
          </w:tcPr>
          <w:p w14:paraId="0EE0638B" w14:textId="77777777" w:rsidR="004652B5" w:rsidRPr="004652B5" w:rsidRDefault="004652B5" w:rsidP="00541832">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HEMODYNAMIKA</w:t>
            </w:r>
          </w:p>
        </w:tc>
        <w:tc>
          <w:tcPr>
            <w:tcW w:w="3260" w:type="dxa"/>
            <w:shd w:val="clear" w:color="auto" w:fill="auto"/>
            <w:vAlign w:val="center"/>
            <w:hideMark/>
          </w:tcPr>
          <w:p w14:paraId="515774EE" w14:textId="77777777" w:rsidR="004652B5" w:rsidRPr="004652B5" w:rsidRDefault="004652B5" w:rsidP="00541832">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Sala zabiegowa hemodynamiki</w:t>
            </w:r>
          </w:p>
        </w:tc>
        <w:tc>
          <w:tcPr>
            <w:tcW w:w="2693" w:type="dxa"/>
            <w:shd w:val="clear" w:color="auto" w:fill="auto"/>
            <w:vAlign w:val="center"/>
            <w:hideMark/>
          </w:tcPr>
          <w:p w14:paraId="232DB976" w14:textId="77777777" w:rsidR="004652B5" w:rsidRPr="004652B5" w:rsidRDefault="004652B5" w:rsidP="00EF7CD1">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ultrasonograf wewnątrznaczyniowy</w:t>
            </w:r>
          </w:p>
        </w:tc>
        <w:tc>
          <w:tcPr>
            <w:tcW w:w="993" w:type="dxa"/>
            <w:shd w:val="clear" w:color="auto" w:fill="auto"/>
            <w:vAlign w:val="center"/>
            <w:hideMark/>
          </w:tcPr>
          <w:p w14:paraId="2C30A608" w14:textId="77777777" w:rsidR="004652B5" w:rsidRPr="004652B5" w:rsidRDefault="004652B5" w:rsidP="00541832">
            <w:pPr>
              <w:spacing w:after="0" w:line="240" w:lineRule="auto"/>
              <w:jc w:val="center"/>
              <w:rPr>
                <w:rFonts w:ascii="Century Gothic" w:eastAsia="Times New Roman" w:hAnsi="Century Gothic" w:cs="Calibri"/>
                <w:color w:val="000000"/>
                <w:sz w:val="20"/>
                <w:szCs w:val="20"/>
                <w:lang w:eastAsia="pl-PL"/>
              </w:rPr>
            </w:pPr>
            <w:r w:rsidRPr="004652B5">
              <w:rPr>
                <w:rFonts w:ascii="Century Gothic" w:eastAsia="Times New Roman" w:hAnsi="Century Gothic" w:cs="Calibri"/>
                <w:color w:val="000000"/>
                <w:sz w:val="20"/>
                <w:szCs w:val="20"/>
                <w:lang w:eastAsia="pl-PL"/>
              </w:rPr>
              <w:t>1</w:t>
            </w:r>
          </w:p>
        </w:tc>
      </w:tr>
    </w:tbl>
    <w:p w14:paraId="78486B89" w14:textId="77777777" w:rsidR="001B5A9F" w:rsidRPr="001A32C6" w:rsidRDefault="001B5A9F" w:rsidP="001B5A9F">
      <w:pPr>
        <w:spacing w:line="288" w:lineRule="auto"/>
        <w:rPr>
          <w:rFonts w:ascii="Century Gothic" w:eastAsia="Times New Roman" w:hAnsi="Century Gothic" w:cs="Arial"/>
          <w:b/>
          <w:bCs/>
          <w:sz w:val="16"/>
          <w:szCs w:val="16"/>
        </w:rPr>
      </w:pPr>
    </w:p>
    <w:p w14:paraId="0D525811" w14:textId="77777777" w:rsidR="001B5A9F" w:rsidRDefault="001B5A9F" w:rsidP="007A37E8">
      <w:pPr>
        <w:tabs>
          <w:tab w:val="left" w:pos="9781"/>
        </w:tabs>
        <w:suppressAutoHyphens/>
        <w:spacing w:after="0" w:line="240" w:lineRule="auto"/>
        <w:ind w:left="-425"/>
        <w:rPr>
          <w:rFonts w:ascii="Century Gothic" w:eastAsia="Times New Roman" w:hAnsi="Century Gothic"/>
          <w:b/>
          <w:szCs w:val="20"/>
          <w:lang w:eastAsia="zh-CN"/>
        </w:rPr>
      </w:pPr>
      <w:r w:rsidRPr="001A32C6">
        <w:rPr>
          <w:rFonts w:ascii="Century Gothic" w:eastAsia="Times New Roman" w:hAnsi="Century Gothic" w:cs="Arial"/>
          <w:b/>
          <w:bCs/>
          <w:sz w:val="20"/>
          <w:szCs w:val="20"/>
        </w:rPr>
        <w:t>PARAMETRY TECHNICZNE I EKSPLOATACYJNE</w:t>
      </w:r>
      <w:r w:rsidR="007A37E8">
        <w:rPr>
          <w:rFonts w:ascii="Century Gothic" w:eastAsia="Times New Roman" w:hAnsi="Century Gothic" w:cs="Arial"/>
          <w:b/>
          <w:bCs/>
          <w:sz w:val="20"/>
          <w:szCs w:val="20"/>
        </w:rPr>
        <w:t xml:space="preserve"> (dotyczą wszystkich aparatów w pakiecie)</w:t>
      </w:r>
    </w:p>
    <w:p w14:paraId="2B0929DE" w14:textId="77777777" w:rsidR="007A37E8" w:rsidRPr="007A37E8" w:rsidRDefault="007A37E8" w:rsidP="007A37E8">
      <w:pPr>
        <w:tabs>
          <w:tab w:val="left" w:pos="9781"/>
        </w:tabs>
        <w:suppressAutoHyphens/>
        <w:spacing w:after="0" w:line="240" w:lineRule="auto"/>
        <w:ind w:left="-425"/>
        <w:rPr>
          <w:rFonts w:ascii="Century Gothic" w:eastAsia="Times New Roman" w:hAnsi="Century Gothic"/>
          <w:b/>
          <w:szCs w:val="20"/>
          <w:lang w:eastAsia="zh-CN"/>
        </w:rPr>
      </w:pP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1B5A9F" w:rsidRPr="004652B5" w14:paraId="63CA0B22" w14:textId="77777777" w:rsidTr="00494831">
        <w:tc>
          <w:tcPr>
            <w:tcW w:w="567" w:type="dxa"/>
            <w:tcBorders>
              <w:top w:val="single" w:sz="4" w:space="0" w:color="auto"/>
              <w:left w:val="single" w:sz="4" w:space="0" w:color="auto"/>
              <w:bottom w:val="single" w:sz="4" w:space="0" w:color="auto"/>
              <w:right w:val="single" w:sz="4" w:space="0" w:color="auto"/>
            </w:tcBorders>
            <w:vAlign w:val="center"/>
            <w:hideMark/>
          </w:tcPr>
          <w:p w14:paraId="1997EB23" w14:textId="77777777" w:rsidR="001B5A9F" w:rsidRPr="004652B5" w:rsidRDefault="001B5A9F" w:rsidP="004652B5">
            <w:pPr>
              <w:spacing w:after="0"/>
              <w:jc w:val="center"/>
              <w:rPr>
                <w:rFonts w:ascii="Century Gothic" w:eastAsia="Times New Roman" w:hAnsi="Century Gothic" w:cs="Arial"/>
                <w:b/>
                <w:bCs/>
                <w:sz w:val="18"/>
                <w:szCs w:val="18"/>
              </w:rPr>
            </w:pPr>
            <w:r w:rsidRPr="004652B5">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74246E1C" w14:textId="77777777" w:rsidR="001B5A9F" w:rsidRPr="004652B5" w:rsidRDefault="007A37E8" w:rsidP="004652B5">
            <w:pPr>
              <w:spacing w:after="0"/>
              <w:jc w:val="center"/>
              <w:rPr>
                <w:rFonts w:ascii="Century Gothic" w:eastAsia="Times New Roman" w:hAnsi="Century Gothic" w:cs="Arial"/>
                <w:b/>
                <w:bCs/>
                <w:sz w:val="18"/>
                <w:szCs w:val="18"/>
              </w:rPr>
            </w:pPr>
            <w:r w:rsidRPr="004652B5">
              <w:rPr>
                <w:rFonts w:ascii="Century Gothic" w:eastAsia="Times New Roman" w:hAnsi="Century Gothic" w:cs="Arial"/>
                <w:b/>
                <w:bCs/>
                <w:sz w:val="18"/>
                <w:szCs w:val="18"/>
              </w:rPr>
              <w:t>P</w:t>
            </w:r>
            <w:r w:rsidR="001B5A9F" w:rsidRPr="004652B5">
              <w:rPr>
                <w:rFonts w:ascii="Century Gothic" w:eastAsia="Times New Roman" w:hAnsi="Century Gothic" w:cs="Arial"/>
                <w:b/>
                <w:bCs/>
                <w:sz w:val="18"/>
                <w:szCs w:val="18"/>
              </w:rPr>
              <w:t>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34A1248E" w14:textId="77777777" w:rsidR="001B5A9F" w:rsidRPr="004652B5" w:rsidRDefault="007A37E8" w:rsidP="004652B5">
            <w:pPr>
              <w:spacing w:after="0"/>
              <w:jc w:val="center"/>
              <w:rPr>
                <w:rFonts w:ascii="Century Gothic" w:eastAsia="Times New Roman" w:hAnsi="Century Gothic" w:cs="Arial"/>
                <w:b/>
                <w:bCs/>
                <w:sz w:val="18"/>
                <w:szCs w:val="18"/>
              </w:rPr>
            </w:pPr>
            <w:r w:rsidRPr="004652B5">
              <w:rPr>
                <w:rFonts w:ascii="Century Gothic" w:eastAsia="Times New Roman" w:hAnsi="Century Gothic" w:cs="Arial"/>
                <w:b/>
                <w:bCs/>
                <w:sz w:val="18"/>
                <w:szCs w:val="18"/>
              </w:rPr>
              <w:t>P</w:t>
            </w:r>
            <w:r w:rsidR="001B5A9F" w:rsidRPr="004652B5">
              <w:rPr>
                <w:rFonts w:ascii="Century Gothic" w:eastAsia="Times New Roman" w:hAnsi="Century Gothic" w:cs="Arial"/>
                <w:b/>
                <w:bCs/>
                <w:sz w:val="18"/>
                <w:szCs w:val="18"/>
              </w:rPr>
              <w:t>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25042325" w14:textId="77777777" w:rsidR="001B5A9F" w:rsidRPr="004652B5" w:rsidRDefault="007A37E8" w:rsidP="004652B5">
            <w:pPr>
              <w:spacing w:after="0"/>
              <w:jc w:val="center"/>
              <w:rPr>
                <w:rFonts w:ascii="Century Gothic" w:eastAsia="Times New Roman" w:hAnsi="Century Gothic" w:cs="Arial"/>
                <w:b/>
                <w:bCs/>
                <w:sz w:val="18"/>
                <w:szCs w:val="18"/>
              </w:rPr>
            </w:pPr>
            <w:r w:rsidRPr="004652B5">
              <w:rPr>
                <w:rFonts w:ascii="Century Gothic" w:eastAsia="Times New Roman" w:hAnsi="Century Gothic" w:cs="Arial"/>
                <w:b/>
                <w:bCs/>
                <w:sz w:val="18"/>
                <w:szCs w:val="18"/>
              </w:rPr>
              <w:t>P</w:t>
            </w:r>
            <w:r w:rsidR="001B5A9F" w:rsidRPr="004652B5">
              <w:rPr>
                <w:rFonts w:ascii="Century Gothic" w:eastAsia="Times New Roman" w:hAnsi="Century Gothic" w:cs="Arial"/>
                <w:b/>
                <w:bCs/>
                <w:sz w:val="18"/>
                <w:szCs w:val="18"/>
              </w:rPr>
              <w:t>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2AC507D4" w14:textId="77777777" w:rsidR="001B5A9F" w:rsidRPr="004652B5" w:rsidRDefault="007A37E8" w:rsidP="004652B5">
            <w:pPr>
              <w:spacing w:after="0"/>
              <w:jc w:val="center"/>
              <w:rPr>
                <w:rFonts w:ascii="Century Gothic" w:eastAsia="Times New Roman" w:hAnsi="Century Gothic" w:cs="Arial"/>
                <w:b/>
                <w:bCs/>
                <w:sz w:val="18"/>
                <w:szCs w:val="18"/>
              </w:rPr>
            </w:pPr>
            <w:r w:rsidRPr="004652B5">
              <w:rPr>
                <w:rFonts w:ascii="Century Gothic" w:eastAsia="Times New Roman" w:hAnsi="Century Gothic" w:cs="Arial"/>
                <w:b/>
                <w:bCs/>
                <w:sz w:val="18"/>
                <w:szCs w:val="18"/>
              </w:rPr>
              <w:t>Sposób oceny parametru</w:t>
            </w:r>
          </w:p>
        </w:tc>
      </w:tr>
      <w:tr w:rsidR="004652B5" w:rsidRPr="004652B5" w14:paraId="501E4F4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919FD41"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51581A6" w14:textId="77777777" w:rsidR="004652B5" w:rsidRPr="004652B5" w:rsidRDefault="004652B5" w:rsidP="004652B5">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r w:rsidRPr="004652B5">
              <w:rPr>
                <w:rFonts w:ascii="Century Gothic" w:eastAsia="Times New Roman" w:hAnsi="Century Gothic" w:cs="Times New Roman"/>
                <w:b/>
                <w:kern w:val="2"/>
                <w:sz w:val="18"/>
                <w:szCs w:val="18"/>
                <w:lang w:eastAsia="hi-IN" w:bidi="hi-IN"/>
              </w:rPr>
              <w:t>Wymagania ogólne</w:t>
            </w:r>
          </w:p>
        </w:tc>
        <w:tc>
          <w:tcPr>
            <w:tcW w:w="1700" w:type="dxa"/>
            <w:tcBorders>
              <w:top w:val="single" w:sz="4" w:space="0" w:color="auto"/>
              <w:left w:val="single" w:sz="4" w:space="0" w:color="auto"/>
              <w:bottom w:val="single" w:sz="4" w:space="0" w:color="auto"/>
              <w:right w:val="single" w:sz="4" w:space="0" w:color="auto"/>
            </w:tcBorders>
            <w:vAlign w:val="center"/>
          </w:tcPr>
          <w:p w14:paraId="351BB1BF" w14:textId="77777777" w:rsidR="004652B5" w:rsidRPr="004652B5" w:rsidRDefault="004652B5" w:rsidP="004652B5">
            <w:pPr>
              <w:keepNext/>
              <w:keepLines/>
              <w:tabs>
                <w:tab w:val="left" w:pos="708"/>
              </w:tabs>
              <w:suppressAutoHyphens/>
              <w:spacing w:after="0"/>
              <w:jc w:val="center"/>
              <w:outlineLvl w:val="1"/>
              <w:rPr>
                <w:rFonts w:ascii="Century Gothic" w:eastAsia="Times New Roman" w:hAnsi="Century Gothic" w:cs="Times New Roman"/>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027EAA35" w14:textId="77777777" w:rsidR="004652B5" w:rsidRPr="004652B5" w:rsidRDefault="004652B5" w:rsidP="004652B5">
            <w:pPr>
              <w:keepNext/>
              <w:keepLines/>
              <w:numPr>
                <w:ilvl w:val="1"/>
                <w:numId w:val="4"/>
              </w:numPr>
              <w:suppressAutoHyphens/>
              <w:spacing w:after="0"/>
              <w:outlineLvl w:val="1"/>
              <w:rPr>
                <w:rFonts w:ascii="Century Gothic" w:eastAsia="Times New Roman" w:hAnsi="Century Gothic" w:cs="Times New Roman"/>
                <w:b/>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5054611C" w14:textId="77777777" w:rsidR="004652B5" w:rsidRPr="004652B5" w:rsidRDefault="004652B5" w:rsidP="004652B5">
            <w:pPr>
              <w:keepNext/>
              <w:keepLines/>
              <w:numPr>
                <w:ilvl w:val="1"/>
                <w:numId w:val="4"/>
              </w:numPr>
              <w:suppressAutoHyphens/>
              <w:spacing w:after="0"/>
              <w:jc w:val="center"/>
              <w:outlineLvl w:val="1"/>
              <w:rPr>
                <w:rFonts w:ascii="Century Gothic" w:eastAsia="Times New Roman" w:hAnsi="Century Gothic" w:cs="Times New Roman"/>
                <w:b/>
                <w:kern w:val="2"/>
                <w:sz w:val="18"/>
                <w:szCs w:val="18"/>
                <w:lang w:eastAsia="hi-IN" w:bidi="hi-IN"/>
              </w:rPr>
            </w:pPr>
          </w:p>
        </w:tc>
      </w:tr>
      <w:tr w:rsidR="004652B5" w:rsidRPr="004652B5" w14:paraId="7A8424F5" w14:textId="77777777" w:rsidTr="004652B5">
        <w:tc>
          <w:tcPr>
            <w:tcW w:w="567" w:type="dxa"/>
            <w:tcBorders>
              <w:top w:val="single" w:sz="4" w:space="0" w:color="auto"/>
              <w:left w:val="single" w:sz="4" w:space="0" w:color="auto"/>
              <w:bottom w:val="single" w:sz="4" w:space="0" w:color="auto"/>
              <w:right w:val="single" w:sz="4" w:space="0" w:color="auto"/>
            </w:tcBorders>
            <w:vAlign w:val="center"/>
          </w:tcPr>
          <w:p w14:paraId="7C7B449C"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003FDB9" w14:textId="77777777" w:rsidR="004652B5" w:rsidRPr="004652B5" w:rsidRDefault="004652B5" w:rsidP="004652B5">
            <w:pPr>
              <w:suppressAutoHyphens/>
              <w:spacing w:after="0"/>
              <w:rPr>
                <w:rFonts w:ascii="Century Gothic" w:hAnsi="Century Gothic"/>
                <w:sz w:val="18"/>
                <w:szCs w:val="18"/>
              </w:rPr>
            </w:pPr>
            <w:r w:rsidRPr="004652B5">
              <w:rPr>
                <w:rFonts w:ascii="Century Gothic" w:eastAsia="SimSun" w:hAnsi="Century Gothic" w:cs="Times New Roman"/>
                <w:kern w:val="2"/>
                <w:sz w:val="18"/>
                <w:szCs w:val="18"/>
                <w:lang w:eastAsia="hi-IN" w:bidi="hi-IN"/>
              </w:rPr>
              <w:t xml:space="preserve">system do ultrasonografii wewnątrznaczyniowej oraz pomiaru gradientu </w:t>
            </w:r>
            <w:proofErr w:type="spellStart"/>
            <w:r w:rsidRPr="004652B5">
              <w:rPr>
                <w:rFonts w:ascii="Century Gothic" w:eastAsia="SimSun" w:hAnsi="Century Gothic" w:cs="Times New Roman"/>
                <w:kern w:val="2"/>
                <w:sz w:val="18"/>
                <w:szCs w:val="18"/>
                <w:lang w:eastAsia="hi-IN" w:bidi="hi-IN"/>
              </w:rPr>
              <w:t>przezzwężeniowego</w:t>
            </w:r>
            <w:proofErr w:type="spellEnd"/>
            <w:r w:rsidRPr="004652B5">
              <w:rPr>
                <w:rFonts w:ascii="Century Gothic" w:eastAsia="SimSun" w:hAnsi="Century Gothic" w:cs="Times New Roman"/>
                <w:kern w:val="2"/>
                <w:sz w:val="18"/>
                <w:szCs w:val="18"/>
                <w:lang w:eastAsia="hi-IN" w:bidi="hi-IN"/>
              </w:rPr>
              <w:t xml:space="preserve"> z system do </w:t>
            </w:r>
            <w:proofErr w:type="spellStart"/>
            <w:r w:rsidRPr="004652B5">
              <w:rPr>
                <w:rFonts w:ascii="Century Gothic" w:eastAsia="SimSun" w:hAnsi="Century Gothic" w:cs="Times New Roman"/>
                <w:kern w:val="2"/>
                <w:sz w:val="18"/>
                <w:szCs w:val="18"/>
                <w:lang w:eastAsia="hi-IN" w:bidi="hi-IN"/>
              </w:rPr>
              <w:t>korejestracji</w:t>
            </w:r>
            <w:proofErr w:type="spellEnd"/>
            <w:r w:rsidRPr="004652B5">
              <w:rPr>
                <w:rFonts w:ascii="Century Gothic" w:eastAsia="SimSun" w:hAnsi="Century Gothic" w:cs="Times New Roman"/>
                <w:kern w:val="2"/>
                <w:sz w:val="18"/>
                <w:szCs w:val="18"/>
                <w:lang w:eastAsia="hi-IN" w:bidi="hi-IN"/>
              </w:rPr>
              <w:t xml:space="preserve"> obrazu angiograficznego z obrazem IVUS oraz  </w:t>
            </w:r>
            <w:proofErr w:type="spellStart"/>
            <w:r w:rsidRPr="004652B5">
              <w:rPr>
                <w:rFonts w:ascii="Century Gothic" w:eastAsia="SimSun" w:hAnsi="Century Gothic" w:cs="Times New Roman"/>
                <w:kern w:val="2"/>
                <w:sz w:val="18"/>
                <w:szCs w:val="18"/>
                <w:lang w:eastAsia="hi-IN" w:bidi="hi-IN"/>
              </w:rPr>
              <w:t>korejestracji</w:t>
            </w:r>
            <w:proofErr w:type="spellEnd"/>
            <w:r w:rsidRPr="004652B5">
              <w:rPr>
                <w:rFonts w:ascii="Century Gothic" w:eastAsia="SimSun" w:hAnsi="Century Gothic" w:cs="Times New Roman"/>
                <w:kern w:val="2"/>
                <w:sz w:val="18"/>
                <w:szCs w:val="18"/>
                <w:lang w:eastAsia="hi-IN" w:bidi="hi-IN"/>
              </w:rPr>
              <w:t xml:space="preserve"> pomiarów parametrów fizjologicznych</w:t>
            </w:r>
          </w:p>
        </w:tc>
        <w:tc>
          <w:tcPr>
            <w:tcW w:w="1700" w:type="dxa"/>
            <w:tcBorders>
              <w:top w:val="single" w:sz="4" w:space="0" w:color="auto"/>
              <w:left w:val="single" w:sz="4" w:space="0" w:color="auto"/>
              <w:bottom w:val="single" w:sz="4" w:space="0" w:color="auto"/>
              <w:right w:val="single" w:sz="4" w:space="0" w:color="auto"/>
            </w:tcBorders>
            <w:vAlign w:val="center"/>
          </w:tcPr>
          <w:p w14:paraId="54296F28"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49A4046" w14:textId="77777777" w:rsidR="004652B5" w:rsidRPr="004652B5" w:rsidRDefault="004652B5" w:rsidP="004652B5">
            <w:pPr>
              <w:suppressAutoHyphens/>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CA0A91A" w14:textId="77777777" w:rsidR="004652B5" w:rsidRPr="004652B5" w:rsidRDefault="004652B5" w:rsidP="004652B5">
            <w:pPr>
              <w:spacing w:after="0"/>
              <w:jc w:val="center"/>
              <w:rPr>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3D0B4FEB"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A8AB507"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64FA847" w14:textId="77777777" w:rsidR="004652B5" w:rsidRPr="004652B5" w:rsidRDefault="004652B5" w:rsidP="004652B5">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r w:rsidRPr="004652B5">
              <w:rPr>
                <w:rFonts w:ascii="Century Gothic" w:eastAsia="Times New Roman" w:hAnsi="Century Gothic" w:cs="Times New Roman"/>
                <w:b/>
                <w:kern w:val="2"/>
                <w:sz w:val="18"/>
                <w:szCs w:val="18"/>
                <w:lang w:eastAsia="hi-IN" w:bidi="hi-IN"/>
              </w:rPr>
              <w:t>SYSTEM DO ULTRASONOGRAFII WEWNĄTRZNACZYNIOWEJ ORAZ POMIARU GRADIENTU PRZEZZWĘŻENIOWEGO</w:t>
            </w:r>
          </w:p>
        </w:tc>
        <w:tc>
          <w:tcPr>
            <w:tcW w:w="1700" w:type="dxa"/>
            <w:tcBorders>
              <w:top w:val="single" w:sz="4" w:space="0" w:color="auto"/>
              <w:left w:val="single" w:sz="4" w:space="0" w:color="auto"/>
              <w:bottom w:val="single" w:sz="4" w:space="0" w:color="auto"/>
              <w:right w:val="single" w:sz="4" w:space="0" w:color="auto"/>
            </w:tcBorders>
            <w:vAlign w:val="center"/>
          </w:tcPr>
          <w:p w14:paraId="68F7AAB8" w14:textId="77777777" w:rsidR="004652B5" w:rsidRPr="004652B5" w:rsidRDefault="004652B5" w:rsidP="004652B5">
            <w:pPr>
              <w:keepNext/>
              <w:keepLines/>
              <w:tabs>
                <w:tab w:val="left" w:pos="708"/>
              </w:tabs>
              <w:suppressAutoHyphens/>
              <w:spacing w:after="0"/>
              <w:jc w:val="center"/>
              <w:outlineLvl w:val="1"/>
              <w:rPr>
                <w:rFonts w:ascii="Century Gothic" w:eastAsia="Times New Roman" w:hAnsi="Century Gothic" w:cs="Times New Roman"/>
                <w:b/>
                <w:kern w:val="2"/>
                <w:sz w:val="18"/>
                <w:szCs w:val="18"/>
                <w:lang w:eastAsia="hi-IN" w:bidi="hi-IN"/>
              </w:rPr>
            </w:pPr>
          </w:p>
        </w:tc>
        <w:tc>
          <w:tcPr>
            <w:tcW w:w="4395" w:type="dxa"/>
            <w:tcBorders>
              <w:top w:val="single" w:sz="4" w:space="0" w:color="auto"/>
              <w:left w:val="single" w:sz="4" w:space="0" w:color="auto"/>
              <w:bottom w:val="single" w:sz="4" w:space="0" w:color="auto"/>
              <w:right w:val="single" w:sz="4" w:space="0" w:color="auto"/>
            </w:tcBorders>
            <w:vAlign w:val="center"/>
          </w:tcPr>
          <w:p w14:paraId="005D49A9" w14:textId="77777777" w:rsidR="004652B5" w:rsidRPr="004652B5" w:rsidRDefault="004652B5" w:rsidP="004652B5">
            <w:pPr>
              <w:keepNext/>
              <w:keepLines/>
              <w:numPr>
                <w:ilvl w:val="1"/>
                <w:numId w:val="4"/>
              </w:numPr>
              <w:suppressAutoHyphens/>
              <w:spacing w:after="0"/>
              <w:ind w:left="0" w:firstLine="0"/>
              <w:outlineLvl w:val="1"/>
              <w:rPr>
                <w:rFonts w:ascii="Century Gothic" w:eastAsia="Times New Roman" w:hAnsi="Century Gothic" w:cs="Times New Roman"/>
                <w:b/>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15DF92B1" w14:textId="77777777" w:rsidR="004652B5" w:rsidRPr="004652B5" w:rsidRDefault="004652B5" w:rsidP="004652B5">
            <w:pPr>
              <w:keepNext/>
              <w:keepLines/>
              <w:numPr>
                <w:ilvl w:val="1"/>
                <w:numId w:val="4"/>
              </w:numPr>
              <w:suppressAutoHyphens/>
              <w:spacing w:after="0"/>
              <w:jc w:val="center"/>
              <w:outlineLvl w:val="1"/>
              <w:rPr>
                <w:rFonts w:ascii="Century Gothic" w:eastAsia="Times New Roman" w:hAnsi="Century Gothic" w:cs="Times New Roman"/>
                <w:b/>
                <w:kern w:val="2"/>
                <w:sz w:val="18"/>
                <w:szCs w:val="18"/>
                <w:lang w:eastAsia="hi-IN" w:bidi="hi-IN"/>
              </w:rPr>
            </w:pPr>
          </w:p>
        </w:tc>
      </w:tr>
      <w:tr w:rsidR="004652B5" w:rsidRPr="004652B5" w14:paraId="32C3C2DB"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605B461"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3E5E0A1"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Aparat współpracujący z kompatybilnymi  elektronicznymi (min. 20 MHz) sondami do badań typu IVUS (</w:t>
            </w:r>
            <w:proofErr w:type="spellStart"/>
            <w:r w:rsidRPr="004652B5">
              <w:rPr>
                <w:rFonts w:ascii="Century Gothic" w:hAnsi="Century Gothic"/>
                <w:bCs/>
                <w:sz w:val="18"/>
                <w:szCs w:val="18"/>
              </w:rPr>
              <w:t>intravascular</w:t>
            </w:r>
            <w:proofErr w:type="spellEnd"/>
            <w:r w:rsidRPr="004652B5">
              <w:rPr>
                <w:rFonts w:ascii="Century Gothic" w:hAnsi="Century Gothic"/>
                <w:bCs/>
                <w:sz w:val="18"/>
                <w:szCs w:val="18"/>
              </w:rPr>
              <w:t xml:space="preserve"> </w:t>
            </w:r>
            <w:proofErr w:type="spellStart"/>
            <w:r w:rsidRPr="004652B5">
              <w:rPr>
                <w:rFonts w:ascii="Century Gothic" w:hAnsi="Century Gothic"/>
                <w:bCs/>
                <w:sz w:val="18"/>
                <w:szCs w:val="18"/>
              </w:rPr>
              <w:t>ultrasound</w:t>
            </w:r>
            <w:proofErr w:type="spellEnd"/>
            <w:r w:rsidRPr="004652B5">
              <w:rPr>
                <w:rFonts w:ascii="Century Gothic" w:hAnsi="Century Gothic"/>
                <w:bCs/>
                <w:sz w:val="18"/>
                <w:szCs w:val="18"/>
              </w:rPr>
              <w:t>)</w:t>
            </w:r>
            <w:r w:rsidRPr="004652B5">
              <w:rPr>
                <w:rFonts w:ascii="Century Gothic" w:hAnsi="Century Gothic"/>
                <w:b/>
                <w:bCs/>
                <w:sz w:val="18"/>
                <w:szCs w:val="18"/>
              </w:rPr>
              <w:t xml:space="preserve"> </w:t>
            </w:r>
            <w:r w:rsidRPr="004652B5">
              <w:rPr>
                <w:rFonts w:ascii="Century Gothic" w:hAnsi="Century Gothic"/>
                <w:sz w:val="18"/>
                <w:szCs w:val="18"/>
              </w:rPr>
              <w:t xml:space="preserve">o średnicy obrazowania min. 20 mm, sondami elektronicznymi dedykowanymi do naczyń obwodowych (min. 10- 20 MHz lub szerszy zakres o średnicy obrazowania min. 20 - 60 mm lub szerszy zakres) oraz mechanicznymi sondami IVUS (min. 40 </w:t>
            </w:r>
            <w:proofErr w:type="spellStart"/>
            <w:r w:rsidRPr="004652B5">
              <w:rPr>
                <w:rFonts w:ascii="Century Gothic" w:hAnsi="Century Gothic"/>
                <w:sz w:val="18"/>
                <w:szCs w:val="18"/>
              </w:rPr>
              <w:t>Mhz</w:t>
            </w:r>
            <w:proofErr w:type="spellEnd"/>
            <w:r w:rsidRPr="004652B5">
              <w:rPr>
                <w:rFonts w:ascii="Century Gothic" w:hAnsi="Century Gothic"/>
                <w:sz w:val="18"/>
                <w:szCs w:val="18"/>
              </w:rPr>
              <w:t xml:space="preserve">) o średnicy obrazowania min. 12 [mm]  oraz kompatybilnymi prowadnikami do pomiaru </w:t>
            </w:r>
            <w:r w:rsidRPr="004652B5">
              <w:rPr>
                <w:rFonts w:ascii="Century Gothic" w:hAnsi="Century Gothic"/>
                <w:sz w:val="18"/>
                <w:szCs w:val="18"/>
              </w:rPr>
              <w:lastRenderedPageBreak/>
              <w:t xml:space="preserve">gradientu </w:t>
            </w:r>
            <w:proofErr w:type="spellStart"/>
            <w:r w:rsidRPr="004652B5">
              <w:rPr>
                <w:rFonts w:ascii="Century Gothic" w:hAnsi="Century Gothic"/>
                <w:sz w:val="18"/>
                <w:szCs w:val="18"/>
              </w:rPr>
              <w:t>przezwężeniowego</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34E74FD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lastRenderedPageBreak/>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8EEAC4B"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7549422" w14:textId="77777777" w:rsidR="004652B5" w:rsidRPr="004652B5" w:rsidRDefault="004652B5" w:rsidP="004652B5">
            <w:pPr>
              <w:widowControl w:val="0"/>
              <w:suppressAutoHyphens/>
              <w:spacing w:after="0"/>
              <w:jc w:val="center"/>
              <w:rPr>
                <w:rFonts w:ascii="Century Gothic" w:eastAsia="Times New Roman" w:hAnsi="Century Gothic" w:cs="Times New Roman"/>
                <w:kern w:val="2"/>
                <w:sz w:val="18"/>
                <w:szCs w:val="18"/>
                <w:lang w:eastAsia="hi-IN" w:bidi="hi-IN"/>
              </w:rPr>
            </w:pPr>
            <w:r w:rsidRPr="004652B5">
              <w:rPr>
                <w:rFonts w:ascii="Century Gothic" w:eastAsia="Times New Roman" w:hAnsi="Century Gothic" w:cs="Times New Roman"/>
                <w:kern w:val="2"/>
                <w:sz w:val="18"/>
                <w:szCs w:val="18"/>
                <w:lang w:eastAsia="hi-IN" w:bidi="hi-IN"/>
              </w:rPr>
              <w:t>- - -</w:t>
            </w:r>
          </w:p>
        </w:tc>
      </w:tr>
      <w:tr w:rsidR="004652B5" w:rsidRPr="004652B5" w14:paraId="191F7D2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B17119E"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F0BADDE"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Możliwość ultrasonografii naczyń wieńcowych i obwodowych</w:t>
            </w:r>
          </w:p>
        </w:tc>
        <w:tc>
          <w:tcPr>
            <w:tcW w:w="1700" w:type="dxa"/>
            <w:tcBorders>
              <w:top w:val="single" w:sz="4" w:space="0" w:color="auto"/>
              <w:left w:val="single" w:sz="4" w:space="0" w:color="auto"/>
              <w:bottom w:val="single" w:sz="4" w:space="0" w:color="auto"/>
              <w:right w:val="single" w:sz="4" w:space="0" w:color="auto"/>
            </w:tcBorders>
            <w:vAlign w:val="center"/>
          </w:tcPr>
          <w:p w14:paraId="5E1A04D3"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737F110"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827C78F"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0FB19156"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810666D"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8366513"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Opcja pomiaru istotności zwężenia tętnicy wieńcowej bez konieczności wywoływania </w:t>
            </w:r>
            <w:proofErr w:type="spellStart"/>
            <w:r w:rsidRPr="004652B5">
              <w:rPr>
                <w:rFonts w:ascii="Century Gothic" w:hAnsi="Century Gothic"/>
                <w:sz w:val="18"/>
                <w:szCs w:val="18"/>
              </w:rPr>
              <w:t>hyperemii</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39D05EF2"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9D749FA"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33DAA0E"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12CEBA1A"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A21573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C1B19E4" w14:textId="77777777" w:rsidR="004652B5" w:rsidRPr="004652B5" w:rsidRDefault="004652B5" w:rsidP="004652B5">
            <w:pPr>
              <w:pStyle w:val="Default"/>
              <w:spacing w:line="276" w:lineRule="auto"/>
              <w:rPr>
                <w:rFonts w:ascii="Century Gothic" w:hAnsi="Century Gothic"/>
                <w:sz w:val="18"/>
                <w:szCs w:val="18"/>
              </w:rPr>
            </w:pPr>
            <w:r w:rsidRPr="004652B5">
              <w:rPr>
                <w:rFonts w:ascii="Century Gothic" w:hAnsi="Century Gothic"/>
                <w:sz w:val="18"/>
                <w:szCs w:val="18"/>
              </w:rPr>
              <w:t xml:space="preserve">Automatyczne rozpoznanie rodzaju sondy/prowadnika  </w:t>
            </w:r>
          </w:p>
        </w:tc>
        <w:tc>
          <w:tcPr>
            <w:tcW w:w="1700" w:type="dxa"/>
            <w:tcBorders>
              <w:top w:val="single" w:sz="4" w:space="0" w:color="auto"/>
              <w:left w:val="single" w:sz="4" w:space="0" w:color="auto"/>
              <w:bottom w:val="single" w:sz="4" w:space="0" w:color="auto"/>
              <w:right w:val="single" w:sz="4" w:space="0" w:color="auto"/>
            </w:tcBorders>
            <w:vAlign w:val="center"/>
          </w:tcPr>
          <w:p w14:paraId="16BD1BEB"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FE4C2E9" w14:textId="77777777" w:rsidR="004652B5" w:rsidRPr="004652B5" w:rsidRDefault="004652B5" w:rsidP="004652B5">
            <w:pPr>
              <w:pStyle w:val="Default"/>
              <w:spacing w:line="276" w:lineRule="auto"/>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6165BDB"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C211B9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FC62D3F"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0C28D66" w14:textId="77777777" w:rsidR="004652B5" w:rsidRPr="004652B5" w:rsidRDefault="004652B5" w:rsidP="004652B5">
            <w:pPr>
              <w:pStyle w:val="Default"/>
              <w:spacing w:line="276" w:lineRule="auto"/>
              <w:rPr>
                <w:rFonts w:ascii="Century Gothic" w:hAnsi="Century Gothic"/>
                <w:sz w:val="18"/>
                <w:szCs w:val="18"/>
              </w:rPr>
            </w:pPr>
            <w:r w:rsidRPr="004652B5">
              <w:rPr>
                <w:rFonts w:ascii="Century Gothic" w:hAnsi="Century Gothic"/>
                <w:sz w:val="18"/>
                <w:szCs w:val="18"/>
              </w:rPr>
              <w:t xml:space="preserve">Obsługa urządzenia za pomocą konsoli sterującej zainstalowanej w sali zabiegowej oraz drugiej konsoli zainstalowanej w sterowni – przy systemie zintegrowanym </w:t>
            </w:r>
          </w:p>
        </w:tc>
        <w:tc>
          <w:tcPr>
            <w:tcW w:w="1700" w:type="dxa"/>
            <w:tcBorders>
              <w:top w:val="single" w:sz="4" w:space="0" w:color="auto"/>
              <w:left w:val="single" w:sz="4" w:space="0" w:color="auto"/>
              <w:bottom w:val="single" w:sz="4" w:space="0" w:color="auto"/>
              <w:right w:val="single" w:sz="4" w:space="0" w:color="auto"/>
            </w:tcBorders>
            <w:vAlign w:val="center"/>
          </w:tcPr>
          <w:p w14:paraId="12B74EC9"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D56287F" w14:textId="77777777" w:rsidR="004652B5" w:rsidRPr="004652B5" w:rsidRDefault="004652B5" w:rsidP="004652B5">
            <w:pPr>
              <w:pStyle w:val="Default"/>
              <w:spacing w:line="276" w:lineRule="auto"/>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D5C61D0"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6519381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D2C3E16"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5567761" w14:textId="77777777" w:rsidR="004652B5" w:rsidRPr="004652B5" w:rsidRDefault="004652B5" w:rsidP="004652B5">
            <w:pPr>
              <w:pStyle w:val="Default"/>
              <w:spacing w:line="276" w:lineRule="auto"/>
              <w:rPr>
                <w:rFonts w:ascii="Century Gothic" w:hAnsi="Century Gothic"/>
                <w:sz w:val="18"/>
                <w:szCs w:val="18"/>
              </w:rPr>
            </w:pPr>
            <w:r w:rsidRPr="004652B5">
              <w:rPr>
                <w:rFonts w:ascii="Century Gothic" w:hAnsi="Century Gothic"/>
                <w:sz w:val="18"/>
                <w:szCs w:val="18"/>
              </w:rPr>
              <w:t xml:space="preserve">Funkcja analizy blaszki </w:t>
            </w:r>
            <w:proofErr w:type="spellStart"/>
            <w:r w:rsidRPr="004652B5">
              <w:rPr>
                <w:rFonts w:ascii="Century Gothic" w:hAnsi="Century Gothic"/>
                <w:sz w:val="18"/>
                <w:szCs w:val="18"/>
              </w:rPr>
              <w:t>miażdzycowej</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112EB695"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81F2CCC" w14:textId="77777777" w:rsidR="004652B5" w:rsidRPr="004652B5" w:rsidRDefault="004652B5" w:rsidP="004652B5">
            <w:pPr>
              <w:pStyle w:val="Default"/>
              <w:spacing w:line="276" w:lineRule="auto"/>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F067090"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7C9F35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389232C"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F17028A"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Możliwość wyświetlania obrazów w różnych projekcjach-</w:t>
            </w:r>
          </w:p>
        </w:tc>
        <w:tc>
          <w:tcPr>
            <w:tcW w:w="1700" w:type="dxa"/>
            <w:tcBorders>
              <w:top w:val="single" w:sz="4" w:space="0" w:color="auto"/>
              <w:left w:val="single" w:sz="4" w:space="0" w:color="auto"/>
              <w:bottom w:val="single" w:sz="4" w:space="0" w:color="auto"/>
              <w:right w:val="single" w:sz="4" w:space="0" w:color="auto"/>
            </w:tcBorders>
            <w:vAlign w:val="center"/>
          </w:tcPr>
          <w:p w14:paraId="00C91A6A"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E07036A"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E1AC81C" w14:textId="77777777" w:rsidR="004652B5" w:rsidRPr="004652B5" w:rsidRDefault="004652B5" w:rsidP="004652B5">
            <w:pPr>
              <w:spacing w:after="0"/>
              <w:jc w:val="center"/>
              <w:rPr>
                <w:rFonts w:ascii="Century Gothic" w:hAnsi="Century Gothic"/>
                <w:sz w:val="18"/>
                <w:szCs w:val="18"/>
              </w:rPr>
            </w:pPr>
            <w:r w:rsidRPr="004652B5">
              <w:rPr>
                <w:rFonts w:ascii="Century Gothic" w:hAnsi="Century Gothic"/>
                <w:sz w:val="18"/>
                <w:szCs w:val="18"/>
              </w:rPr>
              <w:t>przekroje wzdłużne i poprzeczne – 10 pkt.</w:t>
            </w:r>
          </w:p>
          <w:p w14:paraId="547BADDE" w14:textId="77777777" w:rsidR="004652B5" w:rsidRPr="004652B5" w:rsidRDefault="004652B5" w:rsidP="004652B5">
            <w:pPr>
              <w:spacing w:after="0"/>
              <w:jc w:val="center"/>
              <w:rPr>
                <w:rFonts w:ascii="Century Gothic" w:hAnsi="Century Gothic"/>
                <w:sz w:val="18"/>
                <w:szCs w:val="18"/>
              </w:rPr>
            </w:pPr>
            <w:r w:rsidRPr="004652B5">
              <w:rPr>
                <w:rFonts w:ascii="Century Gothic" w:hAnsi="Century Gothic"/>
                <w:sz w:val="18"/>
                <w:szCs w:val="18"/>
              </w:rPr>
              <w:t>przekroje wzdłużne lub poprzeczne – 1 pkt.</w:t>
            </w:r>
          </w:p>
        </w:tc>
      </w:tr>
      <w:tr w:rsidR="004652B5" w:rsidRPr="004652B5" w14:paraId="661D7AF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98A2F3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5416709"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Funkcja wspomagania interpretacji światła naczyniowego oraz obrazowania obecności krwi w naczyniu</w:t>
            </w:r>
          </w:p>
        </w:tc>
        <w:tc>
          <w:tcPr>
            <w:tcW w:w="1700" w:type="dxa"/>
            <w:tcBorders>
              <w:top w:val="single" w:sz="4" w:space="0" w:color="auto"/>
              <w:left w:val="single" w:sz="4" w:space="0" w:color="auto"/>
              <w:bottom w:val="single" w:sz="4" w:space="0" w:color="auto"/>
              <w:right w:val="single" w:sz="4" w:space="0" w:color="auto"/>
            </w:tcBorders>
            <w:vAlign w:val="center"/>
          </w:tcPr>
          <w:p w14:paraId="091A7DE5"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85C6174"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B137FDF"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5FCD39B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402E70B"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E6642E6"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Cyfrowy format przechowywania i wyszukiwania obrazów na DVD, wymiennym dysku oraz centralnym serwerze szpitala -DICOM</w:t>
            </w:r>
          </w:p>
        </w:tc>
        <w:tc>
          <w:tcPr>
            <w:tcW w:w="1700" w:type="dxa"/>
            <w:tcBorders>
              <w:top w:val="single" w:sz="4" w:space="0" w:color="auto"/>
              <w:left w:val="single" w:sz="4" w:space="0" w:color="auto"/>
              <w:bottom w:val="single" w:sz="4" w:space="0" w:color="auto"/>
              <w:right w:val="single" w:sz="4" w:space="0" w:color="auto"/>
            </w:tcBorders>
            <w:vAlign w:val="center"/>
          </w:tcPr>
          <w:p w14:paraId="44214A58"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C2DF52C"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A2385B5"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0735EE6A"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F2CB7FD"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19B44D1"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Możliwość uaktualniania oprogramowania, instrukcja obsługi w języku polskim, komunikaty na ekranie i obsługa w języku polskim.  </w:t>
            </w:r>
          </w:p>
        </w:tc>
        <w:tc>
          <w:tcPr>
            <w:tcW w:w="1700" w:type="dxa"/>
            <w:tcBorders>
              <w:top w:val="single" w:sz="4" w:space="0" w:color="auto"/>
              <w:left w:val="single" w:sz="4" w:space="0" w:color="auto"/>
              <w:bottom w:val="single" w:sz="4" w:space="0" w:color="auto"/>
              <w:right w:val="single" w:sz="4" w:space="0" w:color="auto"/>
            </w:tcBorders>
            <w:vAlign w:val="center"/>
          </w:tcPr>
          <w:p w14:paraId="4CABF2F2"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B9412C4"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AA0D5C5"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5E9A742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B08181F"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0923F45"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Możliwość wydruku na kolorowej drukarce termicznej</w:t>
            </w:r>
          </w:p>
        </w:tc>
        <w:tc>
          <w:tcPr>
            <w:tcW w:w="1700" w:type="dxa"/>
            <w:tcBorders>
              <w:top w:val="single" w:sz="4" w:space="0" w:color="auto"/>
              <w:left w:val="single" w:sz="4" w:space="0" w:color="auto"/>
              <w:bottom w:val="single" w:sz="4" w:space="0" w:color="auto"/>
              <w:right w:val="single" w:sz="4" w:space="0" w:color="auto"/>
            </w:tcBorders>
            <w:vAlign w:val="center"/>
          </w:tcPr>
          <w:p w14:paraId="45920405"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DB11860"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E00C535"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41ACF7B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6668CE0"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7375AA0"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Kolorowy monitor min. 17” </w:t>
            </w:r>
          </w:p>
        </w:tc>
        <w:tc>
          <w:tcPr>
            <w:tcW w:w="1700" w:type="dxa"/>
            <w:tcBorders>
              <w:top w:val="single" w:sz="4" w:space="0" w:color="auto"/>
              <w:left w:val="single" w:sz="4" w:space="0" w:color="auto"/>
              <w:bottom w:val="single" w:sz="4" w:space="0" w:color="auto"/>
              <w:right w:val="single" w:sz="4" w:space="0" w:color="auto"/>
            </w:tcBorders>
            <w:vAlign w:val="center"/>
          </w:tcPr>
          <w:p w14:paraId="719C592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61533BE"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66EBC31" w14:textId="77777777" w:rsidR="00DE7208" w:rsidRDefault="00DE7208" w:rsidP="00DE7208">
            <w:pPr>
              <w:spacing w:after="0"/>
              <w:jc w:val="center"/>
              <w:rPr>
                <w:rFonts w:ascii="Century Gothic" w:eastAsia="Times New Roman" w:hAnsi="Century Gothic" w:cs="Times New Roman"/>
                <w:kern w:val="2"/>
                <w:sz w:val="18"/>
                <w:szCs w:val="18"/>
                <w:lang w:eastAsia="hi-IN" w:bidi="hi-IN"/>
              </w:rPr>
            </w:pPr>
            <w:r>
              <w:rPr>
                <w:rFonts w:ascii="Century Gothic" w:eastAsia="Times New Roman" w:hAnsi="Century Gothic" w:cs="Times New Roman"/>
                <w:kern w:val="2"/>
                <w:sz w:val="18"/>
                <w:szCs w:val="18"/>
                <w:lang w:eastAsia="hi-IN" w:bidi="hi-IN"/>
              </w:rPr>
              <w:t>Wartość wymagana – 1 pkt.</w:t>
            </w:r>
          </w:p>
          <w:p w14:paraId="2136782C"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wyższa niż wymagana – 2 pkt.</w:t>
            </w:r>
          </w:p>
        </w:tc>
      </w:tr>
      <w:tr w:rsidR="004652B5" w:rsidRPr="004652B5" w14:paraId="12B5C87A"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3A714A0"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BCEF100" w14:textId="77777777" w:rsidR="004652B5" w:rsidRPr="004652B5" w:rsidRDefault="004652B5" w:rsidP="004652B5">
            <w:pPr>
              <w:suppressAutoHyphens/>
              <w:spacing w:after="0"/>
              <w:rPr>
                <w:rFonts w:ascii="Century Gothic" w:eastAsia="SimSun" w:hAnsi="Century Gothic" w:cs="Times New Roman"/>
                <w:b/>
                <w:kern w:val="2"/>
                <w:sz w:val="18"/>
                <w:szCs w:val="18"/>
                <w:lang w:eastAsia="hi-IN" w:bidi="hi-IN"/>
              </w:rPr>
            </w:pPr>
            <w:r w:rsidRPr="004652B5">
              <w:rPr>
                <w:rFonts w:ascii="Century Gothic" w:eastAsia="SimSun" w:hAnsi="Century Gothic" w:cs="Times New Roman"/>
                <w:b/>
                <w:kern w:val="2"/>
                <w:sz w:val="18"/>
                <w:szCs w:val="18"/>
                <w:lang w:eastAsia="hi-IN" w:bidi="hi-IN"/>
              </w:rPr>
              <w:t>SYSTEM DO KOREJESTRACJI OBRAZU ANGIOGRAFICZNEGO Z OBRAZEM IVUS ORAZ  KOREJESTRACJI POMIARÓW PARAMETRÓW FIZJOLOGICZNYCH</w:t>
            </w:r>
          </w:p>
        </w:tc>
        <w:tc>
          <w:tcPr>
            <w:tcW w:w="1700" w:type="dxa"/>
            <w:tcBorders>
              <w:top w:val="single" w:sz="4" w:space="0" w:color="auto"/>
              <w:left w:val="single" w:sz="4" w:space="0" w:color="auto"/>
              <w:bottom w:val="single" w:sz="4" w:space="0" w:color="auto"/>
              <w:right w:val="single" w:sz="4" w:space="0" w:color="auto"/>
            </w:tcBorders>
            <w:vAlign w:val="center"/>
          </w:tcPr>
          <w:p w14:paraId="2D0073A7" w14:textId="77777777" w:rsidR="004652B5" w:rsidRPr="004652B5" w:rsidRDefault="004652B5" w:rsidP="004652B5">
            <w:pPr>
              <w:snapToGrid w:val="0"/>
              <w:spacing w:after="0"/>
              <w:ind w:left="57" w:right="57"/>
              <w:jc w:val="center"/>
              <w:rPr>
                <w:rFonts w:ascii="Century Gothic" w:hAnsi="Century Gothic"/>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0561A1AB" w14:textId="77777777" w:rsidR="004652B5" w:rsidRPr="004652B5" w:rsidRDefault="004652B5" w:rsidP="004652B5">
            <w:pPr>
              <w:suppressAutoHyphens/>
              <w:spacing w:after="0"/>
              <w:rPr>
                <w:rFonts w:ascii="Century Gothic" w:eastAsia="SimSun" w:hAnsi="Century Gothic" w:cs="Times New Roman"/>
                <w:b/>
                <w:kern w:val="2"/>
                <w:sz w:val="18"/>
                <w:szCs w:val="18"/>
                <w:lang w:eastAsia="hi-IN" w:bidi="hi-IN"/>
              </w:rPr>
            </w:pPr>
          </w:p>
        </w:tc>
        <w:tc>
          <w:tcPr>
            <w:tcW w:w="3119" w:type="dxa"/>
            <w:tcBorders>
              <w:top w:val="single" w:sz="4" w:space="0" w:color="auto"/>
              <w:left w:val="single" w:sz="4" w:space="0" w:color="auto"/>
              <w:bottom w:val="single" w:sz="4" w:space="0" w:color="auto"/>
              <w:right w:val="single" w:sz="4" w:space="0" w:color="auto"/>
            </w:tcBorders>
            <w:vAlign w:val="center"/>
          </w:tcPr>
          <w:p w14:paraId="0D83C1FD" w14:textId="77777777" w:rsidR="004652B5" w:rsidRPr="004652B5" w:rsidRDefault="004652B5" w:rsidP="004652B5">
            <w:pPr>
              <w:spacing w:after="0"/>
              <w:jc w:val="center"/>
              <w:rPr>
                <w:rFonts w:ascii="Century Gothic" w:hAnsi="Century Gothic"/>
                <w:b/>
                <w:sz w:val="18"/>
                <w:szCs w:val="18"/>
              </w:rPr>
            </w:pPr>
          </w:p>
        </w:tc>
      </w:tr>
      <w:tr w:rsidR="004652B5" w:rsidRPr="004652B5" w14:paraId="43AEC8F4"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2D8A152"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BB1BF0D"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system </w:t>
            </w:r>
            <w:proofErr w:type="spellStart"/>
            <w:r w:rsidRPr="004652B5">
              <w:rPr>
                <w:rFonts w:ascii="Century Gothic" w:hAnsi="Century Gothic"/>
                <w:sz w:val="18"/>
                <w:szCs w:val="18"/>
              </w:rPr>
              <w:t>korejestrujący</w:t>
            </w:r>
            <w:proofErr w:type="spellEnd"/>
            <w:r w:rsidRPr="004652B5">
              <w:rPr>
                <w:rFonts w:ascii="Century Gothic" w:hAnsi="Century Gothic"/>
                <w:sz w:val="18"/>
                <w:szCs w:val="18"/>
              </w:rPr>
              <w:t xml:space="preserve"> obraz angiograficzny z obrazem wewnątrznaczyniowym uzyskanym z sondy elektronicznej do badań typu IVUS (</w:t>
            </w:r>
            <w:proofErr w:type="spellStart"/>
            <w:r w:rsidRPr="004652B5">
              <w:rPr>
                <w:rFonts w:ascii="Century Gothic" w:hAnsi="Century Gothic"/>
                <w:bCs/>
                <w:sz w:val="18"/>
                <w:szCs w:val="18"/>
              </w:rPr>
              <w:t>intravascular</w:t>
            </w:r>
            <w:proofErr w:type="spellEnd"/>
            <w:r w:rsidRPr="004652B5">
              <w:rPr>
                <w:rFonts w:ascii="Century Gothic" w:hAnsi="Century Gothic"/>
                <w:bCs/>
                <w:sz w:val="18"/>
                <w:szCs w:val="18"/>
              </w:rPr>
              <w:t xml:space="preserve"> </w:t>
            </w:r>
            <w:proofErr w:type="spellStart"/>
            <w:r w:rsidRPr="004652B5">
              <w:rPr>
                <w:rFonts w:ascii="Century Gothic" w:hAnsi="Century Gothic"/>
                <w:bCs/>
                <w:sz w:val="18"/>
                <w:szCs w:val="18"/>
              </w:rPr>
              <w:t>ultrasound</w:t>
            </w:r>
            <w:proofErr w:type="spellEnd"/>
            <w:r w:rsidRPr="004652B5">
              <w:rPr>
                <w:rFonts w:ascii="Century Gothic" w:hAnsi="Century Gothic"/>
                <w:bCs/>
                <w:sz w:val="18"/>
                <w:szCs w:val="18"/>
              </w:rPr>
              <w:t>)</w:t>
            </w:r>
          </w:p>
        </w:tc>
        <w:tc>
          <w:tcPr>
            <w:tcW w:w="1700" w:type="dxa"/>
            <w:tcBorders>
              <w:top w:val="single" w:sz="4" w:space="0" w:color="auto"/>
              <w:left w:val="single" w:sz="4" w:space="0" w:color="auto"/>
              <w:bottom w:val="single" w:sz="4" w:space="0" w:color="auto"/>
              <w:right w:val="single" w:sz="4" w:space="0" w:color="auto"/>
            </w:tcBorders>
            <w:vAlign w:val="center"/>
          </w:tcPr>
          <w:p w14:paraId="5CFB1DA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8AD77E5"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1DD5912"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05FE285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360021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53C46AE"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System </w:t>
            </w:r>
            <w:proofErr w:type="spellStart"/>
            <w:r w:rsidRPr="004652B5">
              <w:rPr>
                <w:rFonts w:ascii="Century Gothic" w:hAnsi="Century Gothic"/>
                <w:sz w:val="18"/>
                <w:szCs w:val="18"/>
              </w:rPr>
              <w:t>korejestrujący</w:t>
            </w:r>
            <w:proofErr w:type="spellEnd"/>
            <w:r w:rsidRPr="004652B5">
              <w:rPr>
                <w:rFonts w:ascii="Century Gothic" w:hAnsi="Century Gothic"/>
                <w:sz w:val="18"/>
                <w:szCs w:val="18"/>
              </w:rPr>
              <w:t xml:space="preserve"> pomiary  parametrów fizjologicznych</w:t>
            </w:r>
          </w:p>
        </w:tc>
        <w:tc>
          <w:tcPr>
            <w:tcW w:w="1700" w:type="dxa"/>
            <w:tcBorders>
              <w:top w:val="single" w:sz="4" w:space="0" w:color="auto"/>
              <w:left w:val="single" w:sz="4" w:space="0" w:color="auto"/>
              <w:bottom w:val="single" w:sz="4" w:space="0" w:color="auto"/>
              <w:right w:val="single" w:sz="4" w:space="0" w:color="auto"/>
            </w:tcBorders>
            <w:vAlign w:val="center"/>
          </w:tcPr>
          <w:p w14:paraId="64704864"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2961399"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27AA44F"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65009C14"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025F646F"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09CB857"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system  zapewniający łatwy pomiar długości naczynia/zmiany poprzez manualny </w:t>
            </w:r>
            <w:proofErr w:type="spellStart"/>
            <w:r w:rsidRPr="004652B5">
              <w:rPr>
                <w:rFonts w:ascii="Century Gothic" w:hAnsi="Century Gothic"/>
                <w:sz w:val="18"/>
                <w:szCs w:val="18"/>
              </w:rPr>
              <w:t>pullbak</w:t>
            </w:r>
            <w:proofErr w:type="spellEnd"/>
            <w:r w:rsidRPr="004652B5">
              <w:rPr>
                <w:rFonts w:ascii="Century Gothic" w:hAnsi="Century Gothic"/>
                <w:sz w:val="18"/>
                <w:szCs w:val="18"/>
              </w:rPr>
              <w:t xml:space="preserve"> przy użyciu sondy elektronicznej oraz prowadnika do pomiaru istotności zwężenia tętnicy wieńcowej bez konieczności wywoływania </w:t>
            </w:r>
            <w:proofErr w:type="spellStart"/>
            <w:r w:rsidRPr="004652B5">
              <w:rPr>
                <w:rFonts w:ascii="Century Gothic" w:hAnsi="Century Gothic"/>
                <w:sz w:val="18"/>
                <w:szCs w:val="18"/>
              </w:rPr>
              <w:t>hyperemii</w:t>
            </w:r>
            <w:proofErr w:type="spellEnd"/>
          </w:p>
        </w:tc>
        <w:tc>
          <w:tcPr>
            <w:tcW w:w="1700" w:type="dxa"/>
            <w:tcBorders>
              <w:top w:val="single" w:sz="4" w:space="0" w:color="auto"/>
              <w:left w:val="single" w:sz="4" w:space="0" w:color="auto"/>
              <w:bottom w:val="single" w:sz="4" w:space="0" w:color="auto"/>
              <w:right w:val="single" w:sz="4" w:space="0" w:color="auto"/>
            </w:tcBorders>
            <w:vAlign w:val="center"/>
          </w:tcPr>
          <w:p w14:paraId="3758960F"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5C818D9F"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122F43C"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961F7F0"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37095E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1331182"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system wyposażony w funkcje zapewniającą wizualizacje małych i krętych naczyń  oraz bardzo zwężonych zmian w realnym czasie</w:t>
            </w:r>
          </w:p>
        </w:tc>
        <w:tc>
          <w:tcPr>
            <w:tcW w:w="1700" w:type="dxa"/>
            <w:tcBorders>
              <w:top w:val="single" w:sz="4" w:space="0" w:color="auto"/>
              <w:left w:val="single" w:sz="4" w:space="0" w:color="auto"/>
              <w:bottom w:val="single" w:sz="4" w:space="0" w:color="auto"/>
              <w:right w:val="single" w:sz="4" w:space="0" w:color="auto"/>
            </w:tcBorders>
            <w:vAlign w:val="center"/>
          </w:tcPr>
          <w:p w14:paraId="4F33A595"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B641AA0"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A5E2945"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594F6E4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2E716AAF"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01693C4"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Ilościowa analiza wieńcowa naczynia w trybie online </w:t>
            </w:r>
          </w:p>
        </w:tc>
        <w:tc>
          <w:tcPr>
            <w:tcW w:w="1700" w:type="dxa"/>
            <w:tcBorders>
              <w:top w:val="single" w:sz="4" w:space="0" w:color="auto"/>
              <w:left w:val="single" w:sz="4" w:space="0" w:color="auto"/>
              <w:bottom w:val="single" w:sz="4" w:space="0" w:color="auto"/>
              <w:right w:val="single" w:sz="4" w:space="0" w:color="auto"/>
            </w:tcBorders>
            <w:vAlign w:val="center"/>
          </w:tcPr>
          <w:p w14:paraId="0D2F980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75E80581"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1281235"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3A6A0B7D"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7461FF0"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8440FFB"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opcja poprawy obrazu naczynia poprzez  wyszukanie obszaru docelowego na kilku różnych klatkach należących do jednej sekwencji i połączeniu ich w jeden poprawiony obraz</w:t>
            </w:r>
          </w:p>
        </w:tc>
        <w:tc>
          <w:tcPr>
            <w:tcW w:w="1700" w:type="dxa"/>
            <w:tcBorders>
              <w:top w:val="single" w:sz="4" w:space="0" w:color="auto"/>
              <w:left w:val="single" w:sz="4" w:space="0" w:color="auto"/>
              <w:bottom w:val="single" w:sz="4" w:space="0" w:color="auto"/>
              <w:right w:val="single" w:sz="4" w:space="0" w:color="auto"/>
            </w:tcBorders>
            <w:vAlign w:val="center"/>
          </w:tcPr>
          <w:p w14:paraId="2625E933"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7701B47"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2D32CCA"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31F9288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1147868A"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00012498"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Funkcja Wzmocnienia obrazu balonu/</w:t>
            </w:r>
            <w:proofErr w:type="spellStart"/>
            <w:r w:rsidRPr="004652B5">
              <w:rPr>
                <w:rFonts w:ascii="Century Gothic" w:hAnsi="Century Gothic"/>
                <w:sz w:val="18"/>
                <w:szCs w:val="18"/>
              </w:rPr>
              <w:t>stentu</w:t>
            </w:r>
            <w:proofErr w:type="spellEnd"/>
            <w:r w:rsidRPr="004652B5">
              <w:rPr>
                <w:rFonts w:ascii="Century Gothic" w:hAnsi="Century Gothic"/>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46E58122"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D97CBBE"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73703048"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097C1961"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E948BF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63C9B900"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Stanowisko robocze umieszczone w sterowni pracowni, z możliwością kontrolowania pracy joystickiem umieszczonym przy stole zabiegowym</w:t>
            </w:r>
          </w:p>
        </w:tc>
        <w:tc>
          <w:tcPr>
            <w:tcW w:w="1700" w:type="dxa"/>
            <w:tcBorders>
              <w:top w:val="single" w:sz="4" w:space="0" w:color="auto"/>
              <w:left w:val="single" w:sz="4" w:space="0" w:color="auto"/>
              <w:bottom w:val="single" w:sz="4" w:space="0" w:color="auto"/>
              <w:right w:val="single" w:sz="4" w:space="0" w:color="auto"/>
            </w:tcBorders>
            <w:vAlign w:val="center"/>
          </w:tcPr>
          <w:p w14:paraId="4CCB190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68C0E31"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6092FD0"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74EE7CB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8E65768"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37B42153"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System operacyjny zapewniający obsługę wszystkich oferowanych funkcji - opisać </w:t>
            </w:r>
          </w:p>
        </w:tc>
        <w:tc>
          <w:tcPr>
            <w:tcW w:w="1700" w:type="dxa"/>
            <w:tcBorders>
              <w:top w:val="single" w:sz="4" w:space="0" w:color="auto"/>
              <w:left w:val="single" w:sz="4" w:space="0" w:color="auto"/>
              <w:bottom w:val="single" w:sz="4" w:space="0" w:color="auto"/>
              <w:right w:val="single" w:sz="4" w:space="0" w:color="auto"/>
            </w:tcBorders>
            <w:vAlign w:val="center"/>
          </w:tcPr>
          <w:p w14:paraId="146F406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0B065B54"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DEA69EE"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4A63AC6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7C336D97"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C003676"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Zapewnienie informacji ilościowych dotyczących obliczonych wymiarów odcinków tętnic.</w:t>
            </w:r>
          </w:p>
        </w:tc>
        <w:tc>
          <w:tcPr>
            <w:tcW w:w="1700" w:type="dxa"/>
            <w:tcBorders>
              <w:top w:val="single" w:sz="4" w:space="0" w:color="auto"/>
              <w:left w:val="single" w:sz="4" w:space="0" w:color="auto"/>
              <w:bottom w:val="single" w:sz="4" w:space="0" w:color="auto"/>
              <w:right w:val="single" w:sz="4" w:space="0" w:color="auto"/>
            </w:tcBorders>
            <w:vAlign w:val="center"/>
          </w:tcPr>
          <w:p w14:paraId="0F362968"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BDF3AC6"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2DDE760D"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52931493"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CDB04C0"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29521F34"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Aparat </w:t>
            </w:r>
            <w:proofErr w:type="spellStart"/>
            <w:r w:rsidRPr="004652B5">
              <w:rPr>
                <w:rFonts w:ascii="Century Gothic" w:hAnsi="Century Gothic"/>
                <w:sz w:val="18"/>
                <w:szCs w:val="18"/>
              </w:rPr>
              <w:t>współracujący</w:t>
            </w:r>
            <w:proofErr w:type="spellEnd"/>
            <w:r w:rsidRPr="004652B5">
              <w:rPr>
                <w:rFonts w:ascii="Century Gothic" w:hAnsi="Century Gothic"/>
                <w:sz w:val="18"/>
                <w:szCs w:val="18"/>
              </w:rPr>
              <w:t xml:space="preserve"> z systemem do pomiaru IVUS i FFR </w:t>
            </w:r>
          </w:p>
        </w:tc>
        <w:tc>
          <w:tcPr>
            <w:tcW w:w="1700" w:type="dxa"/>
            <w:tcBorders>
              <w:top w:val="single" w:sz="4" w:space="0" w:color="auto"/>
              <w:left w:val="single" w:sz="4" w:space="0" w:color="auto"/>
              <w:bottom w:val="single" w:sz="4" w:space="0" w:color="auto"/>
              <w:right w:val="single" w:sz="4" w:space="0" w:color="auto"/>
            </w:tcBorders>
            <w:vAlign w:val="center"/>
          </w:tcPr>
          <w:p w14:paraId="4E83E5A2"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50D463A"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4BF8C2"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433E0FD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F892D08"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C917FBE"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Aparat </w:t>
            </w:r>
            <w:proofErr w:type="spellStart"/>
            <w:r w:rsidRPr="004652B5">
              <w:rPr>
                <w:rFonts w:ascii="Century Gothic" w:hAnsi="Century Gothic"/>
                <w:sz w:val="18"/>
                <w:szCs w:val="18"/>
              </w:rPr>
              <w:t>wpółpracujący</w:t>
            </w:r>
            <w:proofErr w:type="spellEnd"/>
            <w:r w:rsidRPr="004652B5">
              <w:rPr>
                <w:rFonts w:ascii="Century Gothic" w:hAnsi="Century Gothic"/>
                <w:sz w:val="18"/>
                <w:szCs w:val="18"/>
              </w:rPr>
              <w:t xml:space="preserve"> z elektronicznymi  sondami do badań IVUS oraz prowadnikami do pomiaru </w:t>
            </w:r>
            <w:proofErr w:type="spellStart"/>
            <w:r w:rsidRPr="004652B5">
              <w:rPr>
                <w:rFonts w:ascii="Century Gothic" w:hAnsi="Century Gothic"/>
                <w:sz w:val="18"/>
                <w:szCs w:val="18"/>
              </w:rPr>
              <w:t>iFR</w:t>
            </w:r>
            <w:proofErr w:type="spellEnd"/>
            <w:r w:rsidRPr="004652B5">
              <w:rPr>
                <w:rFonts w:ascii="Century Gothic" w:hAnsi="Century Gothic"/>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74DE9554"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A13BAB8"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1EEDA6C"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07721DEB"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EF2843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8C661E1"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Panel sterujący umieszczony w sterowni , jak i przy stole </w:t>
            </w:r>
            <w:proofErr w:type="spellStart"/>
            <w:r w:rsidRPr="004652B5">
              <w:rPr>
                <w:rFonts w:ascii="Century Gothic" w:hAnsi="Century Gothic"/>
                <w:sz w:val="18"/>
                <w:szCs w:val="18"/>
              </w:rPr>
              <w:t>agipograficznym</w:t>
            </w:r>
            <w:proofErr w:type="spellEnd"/>
            <w:r w:rsidRPr="004652B5">
              <w:rPr>
                <w:rFonts w:ascii="Century Gothic" w:hAnsi="Century Gothic"/>
                <w:sz w:val="18"/>
                <w:szCs w:val="18"/>
              </w:rPr>
              <w:t xml:space="preserve"> </w:t>
            </w:r>
          </w:p>
        </w:tc>
        <w:tc>
          <w:tcPr>
            <w:tcW w:w="1700" w:type="dxa"/>
            <w:tcBorders>
              <w:top w:val="single" w:sz="4" w:space="0" w:color="auto"/>
              <w:left w:val="single" w:sz="4" w:space="0" w:color="auto"/>
              <w:bottom w:val="single" w:sz="4" w:space="0" w:color="auto"/>
              <w:right w:val="single" w:sz="4" w:space="0" w:color="auto"/>
            </w:tcBorders>
            <w:vAlign w:val="center"/>
          </w:tcPr>
          <w:p w14:paraId="6DA5EE45"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1B2BEE3"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1151BAA6"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A10688F"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3FF268E8"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1AF7062"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Urządzenie przygotowane do integracji ze stołem angiograficznym oraz systemem do pomiaru i obrazowania wewnątrznaczyniowego (integracja bez dodatkowych kosztów po stronie zamawiającego)</w:t>
            </w:r>
          </w:p>
        </w:tc>
        <w:tc>
          <w:tcPr>
            <w:tcW w:w="1700" w:type="dxa"/>
            <w:tcBorders>
              <w:top w:val="single" w:sz="4" w:space="0" w:color="auto"/>
              <w:left w:val="single" w:sz="4" w:space="0" w:color="auto"/>
              <w:bottom w:val="single" w:sz="4" w:space="0" w:color="auto"/>
              <w:right w:val="single" w:sz="4" w:space="0" w:color="auto"/>
            </w:tcBorders>
            <w:vAlign w:val="center"/>
          </w:tcPr>
          <w:p w14:paraId="52775337"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46C0493C"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59C65DFC"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1663C65"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28811E3"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4923066F"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Ekran wyświetlający przetworzone obrazy w pomieszczeniu kontrolnym </w:t>
            </w:r>
          </w:p>
        </w:tc>
        <w:tc>
          <w:tcPr>
            <w:tcW w:w="1700" w:type="dxa"/>
            <w:tcBorders>
              <w:top w:val="single" w:sz="4" w:space="0" w:color="auto"/>
              <w:left w:val="single" w:sz="4" w:space="0" w:color="auto"/>
              <w:bottom w:val="single" w:sz="4" w:space="0" w:color="auto"/>
              <w:right w:val="single" w:sz="4" w:space="0" w:color="auto"/>
            </w:tcBorders>
            <w:vAlign w:val="center"/>
          </w:tcPr>
          <w:p w14:paraId="5FBAA96A"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1702203A"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479B06F2"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4045E6E"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6A27B74B"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10AFB8D4"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Wyświetlenie przetworzonych obrazów dla lekarza w pomieszczeniu zabiegowym </w:t>
            </w:r>
          </w:p>
        </w:tc>
        <w:tc>
          <w:tcPr>
            <w:tcW w:w="1700" w:type="dxa"/>
            <w:tcBorders>
              <w:top w:val="single" w:sz="4" w:space="0" w:color="auto"/>
              <w:left w:val="single" w:sz="4" w:space="0" w:color="auto"/>
              <w:bottom w:val="single" w:sz="4" w:space="0" w:color="auto"/>
              <w:right w:val="single" w:sz="4" w:space="0" w:color="auto"/>
            </w:tcBorders>
            <w:vAlign w:val="center"/>
          </w:tcPr>
          <w:p w14:paraId="405244CE"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2F26579F"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CFC3EDC"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6C5A41EC"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6A77A00"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72003C3F" w14:textId="77777777" w:rsidR="004652B5" w:rsidRPr="004652B5" w:rsidRDefault="004652B5" w:rsidP="004652B5">
            <w:pPr>
              <w:spacing w:after="0"/>
              <w:rPr>
                <w:rFonts w:ascii="Century Gothic" w:hAnsi="Century Gothic"/>
                <w:sz w:val="18"/>
                <w:szCs w:val="18"/>
              </w:rPr>
            </w:pPr>
            <w:r w:rsidRPr="004652B5">
              <w:rPr>
                <w:rFonts w:ascii="Century Gothic" w:hAnsi="Century Gothic"/>
                <w:sz w:val="18"/>
                <w:szCs w:val="18"/>
              </w:rPr>
              <w:t xml:space="preserve">Jednostka centralna umieszczony w sterowni </w:t>
            </w:r>
          </w:p>
        </w:tc>
        <w:tc>
          <w:tcPr>
            <w:tcW w:w="1700" w:type="dxa"/>
            <w:tcBorders>
              <w:top w:val="single" w:sz="4" w:space="0" w:color="auto"/>
              <w:left w:val="single" w:sz="4" w:space="0" w:color="auto"/>
              <w:bottom w:val="single" w:sz="4" w:space="0" w:color="auto"/>
              <w:right w:val="single" w:sz="4" w:space="0" w:color="auto"/>
            </w:tcBorders>
            <w:vAlign w:val="center"/>
          </w:tcPr>
          <w:p w14:paraId="0E142C75"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6FA49D0" w14:textId="77777777" w:rsidR="004652B5" w:rsidRPr="004652B5" w:rsidRDefault="004652B5" w:rsidP="004652B5">
            <w:pPr>
              <w:spacing w:after="0"/>
              <w:rPr>
                <w:rFonts w:ascii="Century Gothic" w:hAnsi="Century Gothic"/>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3AEE8B14"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r w:rsidR="004652B5" w:rsidRPr="004652B5" w14:paraId="2F8613E7" w14:textId="77777777" w:rsidTr="00494831">
        <w:tc>
          <w:tcPr>
            <w:tcW w:w="567" w:type="dxa"/>
            <w:tcBorders>
              <w:top w:val="single" w:sz="4" w:space="0" w:color="auto"/>
              <w:left w:val="single" w:sz="4" w:space="0" w:color="auto"/>
              <w:bottom w:val="single" w:sz="4" w:space="0" w:color="auto"/>
              <w:right w:val="single" w:sz="4" w:space="0" w:color="auto"/>
            </w:tcBorders>
            <w:vAlign w:val="center"/>
          </w:tcPr>
          <w:p w14:paraId="5D9FFBC2" w14:textId="77777777" w:rsidR="004652B5" w:rsidRPr="004652B5" w:rsidRDefault="004652B5" w:rsidP="004652B5">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vAlign w:val="center"/>
          </w:tcPr>
          <w:p w14:paraId="5D8A3996" w14:textId="77777777" w:rsidR="004652B5" w:rsidRPr="004652B5" w:rsidRDefault="004652B5" w:rsidP="004652B5">
            <w:pPr>
              <w:spacing w:after="0"/>
              <w:rPr>
                <w:rFonts w:ascii="Century Gothic" w:hAnsi="Century Gothic"/>
                <w:sz w:val="18"/>
                <w:szCs w:val="18"/>
                <w:highlight w:val="lightGray"/>
              </w:rPr>
            </w:pPr>
            <w:r w:rsidRPr="004652B5">
              <w:rPr>
                <w:rFonts w:ascii="Century Gothic" w:hAnsi="Century Gothic"/>
                <w:sz w:val="18"/>
                <w:szCs w:val="18"/>
              </w:rPr>
              <w:t>Archiwizacja cyfrowa  na  USB</w:t>
            </w:r>
          </w:p>
        </w:tc>
        <w:tc>
          <w:tcPr>
            <w:tcW w:w="1700" w:type="dxa"/>
            <w:tcBorders>
              <w:top w:val="single" w:sz="4" w:space="0" w:color="auto"/>
              <w:left w:val="single" w:sz="4" w:space="0" w:color="auto"/>
              <w:bottom w:val="single" w:sz="4" w:space="0" w:color="auto"/>
              <w:right w:val="single" w:sz="4" w:space="0" w:color="auto"/>
            </w:tcBorders>
            <w:vAlign w:val="center"/>
          </w:tcPr>
          <w:p w14:paraId="1AD00FDA" w14:textId="77777777" w:rsidR="004652B5" w:rsidRPr="004652B5" w:rsidRDefault="004652B5" w:rsidP="004652B5">
            <w:pPr>
              <w:snapToGrid w:val="0"/>
              <w:spacing w:after="0"/>
              <w:ind w:left="57" w:right="57"/>
              <w:jc w:val="center"/>
              <w:rPr>
                <w:rFonts w:ascii="Century Gothic" w:hAnsi="Century Gothic"/>
                <w:sz w:val="18"/>
                <w:szCs w:val="18"/>
              </w:rPr>
            </w:pPr>
            <w:r w:rsidRPr="004652B5">
              <w:rPr>
                <w:rFonts w:ascii="Century Gothic" w:hAnsi="Century Gothic"/>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3AFCE84D" w14:textId="77777777" w:rsidR="004652B5" w:rsidRPr="004652B5" w:rsidRDefault="004652B5" w:rsidP="004652B5">
            <w:pPr>
              <w:spacing w:after="0"/>
              <w:rPr>
                <w:rFonts w:ascii="Century Gothic" w:hAnsi="Century Gothic"/>
                <w:sz w:val="18"/>
                <w:szCs w:val="18"/>
                <w:highlight w:val="lightGray"/>
              </w:rPr>
            </w:pPr>
          </w:p>
        </w:tc>
        <w:tc>
          <w:tcPr>
            <w:tcW w:w="3119" w:type="dxa"/>
            <w:tcBorders>
              <w:top w:val="single" w:sz="4" w:space="0" w:color="auto"/>
              <w:left w:val="single" w:sz="4" w:space="0" w:color="auto"/>
              <w:bottom w:val="single" w:sz="4" w:space="0" w:color="auto"/>
              <w:right w:val="single" w:sz="4" w:space="0" w:color="auto"/>
            </w:tcBorders>
            <w:vAlign w:val="center"/>
          </w:tcPr>
          <w:p w14:paraId="13689E1A" w14:textId="77777777" w:rsidR="004652B5" w:rsidRPr="004652B5" w:rsidRDefault="004652B5" w:rsidP="004652B5">
            <w:pPr>
              <w:spacing w:after="0"/>
              <w:jc w:val="center"/>
              <w:rPr>
                <w:rFonts w:ascii="Century Gothic" w:hAnsi="Century Gothic"/>
                <w:sz w:val="18"/>
                <w:szCs w:val="18"/>
              </w:rPr>
            </w:pPr>
            <w:r w:rsidRPr="004652B5">
              <w:rPr>
                <w:rFonts w:ascii="Century Gothic" w:eastAsia="Times New Roman" w:hAnsi="Century Gothic" w:cs="Times New Roman"/>
                <w:kern w:val="2"/>
                <w:sz w:val="18"/>
                <w:szCs w:val="18"/>
                <w:lang w:eastAsia="hi-IN" w:bidi="hi-IN"/>
              </w:rPr>
              <w:t>- - -</w:t>
            </w:r>
          </w:p>
        </w:tc>
      </w:tr>
    </w:tbl>
    <w:p w14:paraId="45B65132" w14:textId="77777777" w:rsidR="001B5A9F" w:rsidRDefault="001B5A9F"/>
    <w:p w14:paraId="7E55C18E" w14:textId="77777777" w:rsidR="001B5A9F" w:rsidRDefault="001B5A9F" w:rsidP="00494831">
      <w:pPr>
        <w:spacing w:line="288" w:lineRule="auto"/>
        <w:ind w:left="-426"/>
        <w:rPr>
          <w:rFonts w:ascii="Century Gothic" w:eastAsia="Times New Roman" w:hAnsi="Century Gothic" w:cs="Arial"/>
          <w:b/>
          <w:bCs/>
          <w:sz w:val="20"/>
          <w:szCs w:val="20"/>
        </w:rPr>
      </w:pPr>
      <w:r>
        <w:rPr>
          <w:rFonts w:ascii="Century Gothic" w:eastAsia="Times New Roman" w:hAnsi="Century Gothic" w:cs="Arial"/>
          <w:b/>
          <w:bCs/>
          <w:sz w:val="20"/>
          <w:szCs w:val="20"/>
        </w:rPr>
        <w:t xml:space="preserve">WARUNKI GWARANCJI I SERWISU </w:t>
      </w:r>
      <w:r w:rsidR="00712DDC" w:rsidRPr="00712DDC">
        <w:rPr>
          <w:rFonts w:ascii="Century Gothic" w:eastAsia="Times New Roman" w:hAnsi="Century Gothic" w:cs="Arial"/>
          <w:b/>
          <w:bCs/>
          <w:sz w:val="20"/>
          <w:szCs w:val="20"/>
        </w:rPr>
        <w:t>(dotyczą wszystkich aparatów w pakiecie)</w:t>
      </w:r>
    </w:p>
    <w:tbl>
      <w:tblPr>
        <w:tblW w:w="153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529"/>
        <w:gridCol w:w="1700"/>
        <w:gridCol w:w="4395"/>
        <w:gridCol w:w="3119"/>
      </w:tblGrid>
      <w:tr w:rsidR="00494831" w:rsidRPr="00471EA7" w14:paraId="3A0E8E3D" w14:textId="77777777" w:rsidTr="00471EA7">
        <w:tc>
          <w:tcPr>
            <w:tcW w:w="567" w:type="dxa"/>
            <w:tcBorders>
              <w:top w:val="single" w:sz="4" w:space="0" w:color="auto"/>
              <w:left w:val="single" w:sz="4" w:space="0" w:color="auto"/>
              <w:bottom w:val="single" w:sz="4" w:space="0" w:color="auto"/>
              <w:right w:val="single" w:sz="4" w:space="0" w:color="auto"/>
            </w:tcBorders>
            <w:vAlign w:val="center"/>
            <w:hideMark/>
          </w:tcPr>
          <w:p w14:paraId="3AEF4EFC" w14:textId="77777777" w:rsidR="00494831" w:rsidRPr="00471EA7" w:rsidRDefault="00494831" w:rsidP="00471EA7">
            <w:pPr>
              <w:spacing w:after="0"/>
              <w:jc w:val="center"/>
              <w:rPr>
                <w:rFonts w:ascii="Century Gothic" w:eastAsia="Times New Roman" w:hAnsi="Century Gothic" w:cs="Arial"/>
                <w:b/>
                <w:bCs/>
                <w:sz w:val="18"/>
                <w:szCs w:val="18"/>
              </w:rPr>
            </w:pPr>
            <w:r w:rsidRPr="00471EA7">
              <w:rPr>
                <w:rFonts w:ascii="Century Gothic" w:eastAsia="Times New Roman" w:hAnsi="Century Gothic" w:cs="Arial"/>
                <w:b/>
                <w:bCs/>
                <w:sz w:val="18"/>
                <w:szCs w:val="18"/>
              </w:rPr>
              <w:t>l.p.</w:t>
            </w:r>
          </w:p>
        </w:tc>
        <w:tc>
          <w:tcPr>
            <w:tcW w:w="5529" w:type="dxa"/>
            <w:tcBorders>
              <w:top w:val="single" w:sz="4" w:space="0" w:color="auto"/>
              <w:left w:val="single" w:sz="4" w:space="0" w:color="auto"/>
              <w:bottom w:val="single" w:sz="4" w:space="0" w:color="auto"/>
              <w:right w:val="single" w:sz="4" w:space="0" w:color="auto"/>
            </w:tcBorders>
            <w:vAlign w:val="center"/>
            <w:hideMark/>
          </w:tcPr>
          <w:p w14:paraId="09B5F0B1" w14:textId="77777777" w:rsidR="00494831" w:rsidRPr="00471EA7" w:rsidRDefault="00494831" w:rsidP="00471EA7">
            <w:pPr>
              <w:spacing w:after="0"/>
              <w:jc w:val="center"/>
              <w:rPr>
                <w:rFonts w:ascii="Century Gothic" w:eastAsia="Times New Roman" w:hAnsi="Century Gothic" w:cs="Arial"/>
                <w:b/>
                <w:bCs/>
                <w:sz w:val="18"/>
                <w:szCs w:val="18"/>
              </w:rPr>
            </w:pPr>
            <w:r w:rsidRPr="00471EA7">
              <w:rPr>
                <w:rFonts w:ascii="Century Gothic" w:eastAsia="Times New Roman" w:hAnsi="Century Gothic" w:cs="Arial"/>
                <w:b/>
                <w:bCs/>
                <w:sz w:val="18"/>
                <w:szCs w:val="18"/>
              </w:rPr>
              <w:t>Parametr</w:t>
            </w:r>
          </w:p>
        </w:tc>
        <w:tc>
          <w:tcPr>
            <w:tcW w:w="1700" w:type="dxa"/>
            <w:tcBorders>
              <w:top w:val="single" w:sz="4" w:space="0" w:color="auto"/>
              <w:left w:val="single" w:sz="4" w:space="0" w:color="auto"/>
              <w:bottom w:val="single" w:sz="4" w:space="0" w:color="auto"/>
              <w:right w:val="single" w:sz="4" w:space="0" w:color="auto"/>
            </w:tcBorders>
            <w:vAlign w:val="center"/>
            <w:hideMark/>
          </w:tcPr>
          <w:p w14:paraId="23DF734B" w14:textId="77777777" w:rsidR="00494831" w:rsidRPr="00471EA7" w:rsidRDefault="00494831" w:rsidP="00471EA7">
            <w:pPr>
              <w:spacing w:after="0"/>
              <w:jc w:val="center"/>
              <w:rPr>
                <w:rFonts w:ascii="Century Gothic" w:eastAsia="Times New Roman" w:hAnsi="Century Gothic" w:cs="Arial"/>
                <w:b/>
                <w:bCs/>
                <w:sz w:val="18"/>
                <w:szCs w:val="18"/>
              </w:rPr>
            </w:pPr>
            <w:r w:rsidRPr="00471EA7">
              <w:rPr>
                <w:rFonts w:ascii="Century Gothic" w:eastAsia="Times New Roman" w:hAnsi="Century Gothic" w:cs="Arial"/>
                <w:b/>
                <w:bCs/>
                <w:sz w:val="18"/>
                <w:szCs w:val="18"/>
              </w:rPr>
              <w:t>Parametr wymagany</w:t>
            </w:r>
          </w:p>
        </w:tc>
        <w:tc>
          <w:tcPr>
            <w:tcW w:w="4395" w:type="dxa"/>
            <w:tcBorders>
              <w:top w:val="single" w:sz="4" w:space="0" w:color="auto"/>
              <w:left w:val="single" w:sz="4" w:space="0" w:color="auto"/>
              <w:bottom w:val="single" w:sz="4" w:space="0" w:color="auto"/>
              <w:right w:val="single" w:sz="4" w:space="0" w:color="auto"/>
            </w:tcBorders>
            <w:vAlign w:val="center"/>
          </w:tcPr>
          <w:p w14:paraId="4E56D88A" w14:textId="77777777" w:rsidR="00494831" w:rsidRPr="00471EA7" w:rsidRDefault="00494831" w:rsidP="00471EA7">
            <w:pPr>
              <w:spacing w:after="0"/>
              <w:jc w:val="center"/>
              <w:rPr>
                <w:rFonts w:ascii="Century Gothic" w:eastAsia="Times New Roman" w:hAnsi="Century Gothic" w:cs="Arial"/>
                <w:b/>
                <w:bCs/>
                <w:sz w:val="18"/>
                <w:szCs w:val="18"/>
              </w:rPr>
            </w:pPr>
            <w:r w:rsidRPr="00471EA7">
              <w:rPr>
                <w:rFonts w:ascii="Century Gothic" w:eastAsia="Times New Roman" w:hAnsi="Century Gothic" w:cs="Arial"/>
                <w:b/>
                <w:bCs/>
                <w:sz w:val="18"/>
                <w:szCs w:val="18"/>
              </w:rPr>
              <w:t>Parametr oferowany</w:t>
            </w:r>
          </w:p>
        </w:tc>
        <w:tc>
          <w:tcPr>
            <w:tcW w:w="3119" w:type="dxa"/>
            <w:tcBorders>
              <w:top w:val="single" w:sz="4" w:space="0" w:color="auto"/>
              <w:left w:val="single" w:sz="4" w:space="0" w:color="auto"/>
              <w:bottom w:val="single" w:sz="4" w:space="0" w:color="auto"/>
              <w:right w:val="single" w:sz="4" w:space="0" w:color="auto"/>
            </w:tcBorders>
            <w:vAlign w:val="center"/>
            <w:hideMark/>
          </w:tcPr>
          <w:p w14:paraId="74BE0D3B" w14:textId="77777777" w:rsidR="00494831" w:rsidRPr="00471EA7" w:rsidRDefault="00494831" w:rsidP="00471EA7">
            <w:pPr>
              <w:spacing w:after="0"/>
              <w:jc w:val="center"/>
              <w:rPr>
                <w:rFonts w:ascii="Century Gothic" w:eastAsia="Times New Roman" w:hAnsi="Century Gothic" w:cs="Arial"/>
                <w:b/>
                <w:bCs/>
                <w:sz w:val="18"/>
                <w:szCs w:val="18"/>
              </w:rPr>
            </w:pPr>
            <w:r w:rsidRPr="00471EA7">
              <w:rPr>
                <w:rFonts w:ascii="Century Gothic" w:eastAsia="Times New Roman" w:hAnsi="Century Gothic" w:cs="Arial"/>
                <w:b/>
                <w:bCs/>
                <w:sz w:val="18"/>
                <w:szCs w:val="18"/>
              </w:rPr>
              <w:t>Sposób oceny parametru</w:t>
            </w:r>
          </w:p>
        </w:tc>
      </w:tr>
      <w:tr w:rsidR="00471EA7" w:rsidRPr="00471EA7" w14:paraId="06FEED92"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5B739319"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7BDF1738" w14:textId="77777777" w:rsidR="00DE7208" w:rsidRPr="00BC6796" w:rsidRDefault="00DE7208" w:rsidP="00DE7208">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sz w:val="18"/>
                <w:szCs w:val="18"/>
              </w:rPr>
              <w:t xml:space="preserve">Gwarancja </w:t>
            </w:r>
            <w:r w:rsidRPr="00BC6796">
              <w:rPr>
                <w:rFonts w:ascii="Century Gothic" w:hAnsi="Century Gothic" w:cstheme="minorHAnsi"/>
                <w:bCs/>
                <w:iCs/>
                <w:sz w:val="18"/>
                <w:szCs w:val="18"/>
              </w:rPr>
              <w:t>dla aparatu oraz wszystkich współpracujących z nimi urządzeń [liczba miesięcy]</w:t>
            </w:r>
          </w:p>
          <w:p w14:paraId="388ACA30" w14:textId="77777777" w:rsidR="00471EA7" w:rsidRPr="00494831" w:rsidRDefault="00DE7208" w:rsidP="00DE7208">
            <w:pPr>
              <w:pStyle w:val="Standard"/>
              <w:snapToGrid w:val="0"/>
              <w:spacing w:line="276" w:lineRule="auto"/>
              <w:rPr>
                <w:rFonts w:ascii="Century Gothic" w:hAnsi="Century Gothic" w:cstheme="minorHAnsi"/>
                <w:sz w:val="18"/>
                <w:szCs w:val="18"/>
              </w:rPr>
            </w:pPr>
            <w:r w:rsidRPr="00BC6796">
              <w:rPr>
                <w:rFonts w:ascii="Century Gothic" w:hAnsi="Century Gothic" w:cstheme="minorHAnsi"/>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0" w:type="dxa"/>
            <w:tcBorders>
              <w:top w:val="single" w:sz="4" w:space="0" w:color="auto"/>
              <w:left w:val="single" w:sz="4" w:space="0" w:color="auto"/>
              <w:bottom w:val="single" w:sz="4" w:space="0" w:color="auto"/>
              <w:right w:val="single" w:sz="4" w:space="0" w:color="auto"/>
            </w:tcBorders>
            <w:vAlign w:val="center"/>
          </w:tcPr>
          <w:p w14:paraId="3F7B5D3E" w14:textId="77777777" w:rsidR="00471EA7" w:rsidRPr="00494831" w:rsidRDefault="00471EA7" w:rsidP="00541832">
            <w:pPr>
              <w:pStyle w:val="Standard"/>
              <w:snapToGrid w:val="0"/>
              <w:spacing w:line="276" w:lineRule="auto"/>
              <w:jc w:val="center"/>
              <w:rPr>
                <w:rFonts w:ascii="Century Gothic" w:hAnsi="Century Gothic" w:cstheme="minorHAnsi"/>
                <w:sz w:val="18"/>
                <w:szCs w:val="18"/>
              </w:rPr>
            </w:pPr>
            <w:r w:rsidRPr="00494831">
              <w:rPr>
                <w:rFonts w:ascii="Century Gothic" w:hAnsi="Century Gothic" w:cstheme="minorHAnsi"/>
                <w:sz w:val="18"/>
                <w:szCs w:val="18"/>
              </w:rPr>
              <w:t>&gt;= 24</w:t>
            </w:r>
            <w:r>
              <w:rPr>
                <w:rFonts w:ascii="Century Gothic" w:hAnsi="Century Gothic" w:cstheme="minorHAnsi"/>
                <w:sz w:val="18"/>
                <w:szCs w:val="18"/>
              </w:rPr>
              <w:t>, podać</w:t>
            </w:r>
          </w:p>
        </w:tc>
        <w:tc>
          <w:tcPr>
            <w:tcW w:w="4395" w:type="dxa"/>
            <w:tcBorders>
              <w:top w:val="single" w:sz="4" w:space="0" w:color="auto"/>
              <w:left w:val="single" w:sz="4" w:space="0" w:color="auto"/>
              <w:bottom w:val="single" w:sz="4" w:space="0" w:color="auto"/>
              <w:right w:val="single" w:sz="4" w:space="0" w:color="auto"/>
            </w:tcBorders>
            <w:vAlign w:val="center"/>
          </w:tcPr>
          <w:p w14:paraId="7AB4EA23" w14:textId="77777777" w:rsidR="00471EA7" w:rsidRPr="00494831" w:rsidRDefault="00471EA7" w:rsidP="00471EA7">
            <w:pPr>
              <w:spacing w:after="0"/>
              <w:rPr>
                <w:rFonts w:ascii="Century Gothic" w:eastAsia="Times New Roman" w:hAnsi="Century Gothic" w:cs="Arial"/>
                <w:b/>
                <w:bCs/>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09874006" w14:textId="77777777" w:rsidR="00471EA7" w:rsidRPr="00494831" w:rsidRDefault="00471EA7" w:rsidP="00471EA7">
            <w:pPr>
              <w:spacing w:after="0"/>
              <w:jc w:val="center"/>
              <w:rPr>
                <w:rFonts w:ascii="Century Gothic" w:eastAsia="Times New Roman" w:hAnsi="Century Gothic" w:cs="Arial"/>
                <w:bCs/>
                <w:sz w:val="18"/>
                <w:szCs w:val="18"/>
              </w:rPr>
            </w:pPr>
            <w:r w:rsidRPr="00494831">
              <w:rPr>
                <w:rFonts w:ascii="Century Gothic" w:eastAsia="Times New Roman" w:hAnsi="Century Gothic" w:cs="Arial"/>
                <w:bCs/>
                <w:sz w:val="18"/>
                <w:szCs w:val="18"/>
              </w:rPr>
              <w:t>najdłuższy okres – 10 pkt.,</w:t>
            </w:r>
          </w:p>
          <w:p w14:paraId="24AFCAAC" w14:textId="77777777" w:rsidR="00471EA7" w:rsidRPr="00494831" w:rsidRDefault="00471EA7" w:rsidP="00471EA7">
            <w:pPr>
              <w:spacing w:after="0"/>
              <w:jc w:val="center"/>
              <w:rPr>
                <w:rFonts w:ascii="Century Gothic" w:eastAsia="Times New Roman" w:hAnsi="Century Gothic" w:cs="Arial"/>
                <w:b/>
                <w:bCs/>
                <w:sz w:val="18"/>
                <w:szCs w:val="18"/>
              </w:rPr>
            </w:pPr>
            <w:r w:rsidRPr="00494831">
              <w:rPr>
                <w:rFonts w:ascii="Century Gothic" w:eastAsia="Times New Roman" w:hAnsi="Century Gothic" w:cs="Arial"/>
                <w:bCs/>
                <w:sz w:val="18"/>
                <w:szCs w:val="18"/>
              </w:rPr>
              <w:t>inne –</w:t>
            </w:r>
            <w:r>
              <w:rPr>
                <w:rFonts w:ascii="Century Gothic" w:eastAsia="Times New Roman" w:hAnsi="Century Gothic" w:cs="Arial"/>
                <w:bCs/>
                <w:sz w:val="18"/>
                <w:szCs w:val="18"/>
              </w:rPr>
              <w:t xml:space="preserve"> </w:t>
            </w:r>
            <w:r w:rsidRPr="00494831">
              <w:rPr>
                <w:rFonts w:ascii="Century Gothic" w:eastAsia="Times New Roman" w:hAnsi="Century Gothic" w:cs="Arial"/>
                <w:bCs/>
                <w:sz w:val="18"/>
                <w:szCs w:val="18"/>
              </w:rPr>
              <w:t>proporcjonalnie mniej (względem najdłuższej zaoferowanej gwarancji)</w:t>
            </w:r>
          </w:p>
        </w:tc>
      </w:tr>
      <w:tr w:rsidR="00471EA7" w:rsidRPr="00471EA7" w14:paraId="384E874F"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7CECBFA5"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1811355" w14:textId="77777777" w:rsidR="00471EA7" w:rsidRPr="00471EA7" w:rsidRDefault="00471EA7" w:rsidP="00471EA7">
            <w:pPr>
              <w:pStyle w:val="Standard"/>
              <w:snapToGrid w:val="0"/>
              <w:spacing w:line="276" w:lineRule="auto"/>
              <w:jc w:val="both"/>
              <w:rPr>
                <w:rFonts w:ascii="Century Gothic" w:hAnsi="Century Gothic" w:cstheme="minorHAnsi"/>
                <w:sz w:val="18"/>
                <w:szCs w:val="18"/>
              </w:rPr>
            </w:pPr>
            <w:r w:rsidRPr="00471EA7">
              <w:rPr>
                <w:rFonts w:ascii="Century Gothic" w:hAnsi="Century Gothic" w:cstheme="minorHAnsi"/>
                <w:sz w:val="18"/>
                <w:szCs w:val="18"/>
              </w:rPr>
              <w:t>Gwarancja min. 10–letniego dostępu do części zamiennych, materiałów eksploatacyjnych i akcesoriów oraz gwarancja aktualizacji oprogramowania do najnowszej, dostępnej wersji na rynku przez min. 12 miesięcy</w:t>
            </w:r>
            <w:r w:rsidRPr="00471EA7">
              <w:rPr>
                <w:rFonts w:ascii="Century Gothic" w:hAnsi="Century Gothic" w:cstheme="minorHAnsi"/>
                <w:color w:val="FF0000"/>
                <w:sz w:val="18"/>
                <w:szCs w:val="18"/>
              </w:rPr>
              <w:t xml:space="preserve"> </w:t>
            </w:r>
            <w:r w:rsidRPr="00471EA7">
              <w:rPr>
                <w:rFonts w:ascii="Century Gothic" w:hAnsi="Century Gothic" w:cstheme="minorHAnsi"/>
                <w:sz w:val="18"/>
                <w:szCs w:val="18"/>
              </w:rPr>
              <w:t>od dnia odbioru, podczas każdego, wykonywanego przeglądu</w:t>
            </w:r>
          </w:p>
        </w:tc>
        <w:tc>
          <w:tcPr>
            <w:tcW w:w="1700" w:type="dxa"/>
            <w:tcBorders>
              <w:top w:val="single" w:sz="4" w:space="0" w:color="auto"/>
              <w:left w:val="single" w:sz="4" w:space="0" w:color="auto"/>
              <w:bottom w:val="single" w:sz="4" w:space="0" w:color="auto"/>
              <w:right w:val="single" w:sz="4" w:space="0" w:color="auto"/>
            </w:tcBorders>
          </w:tcPr>
          <w:p w14:paraId="6FCF570D"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04B9041" w14:textId="77777777" w:rsidR="00471EA7" w:rsidRPr="00471EA7" w:rsidRDefault="00471EA7" w:rsidP="00471EA7">
            <w:pPr>
              <w:pStyle w:val="Standard"/>
              <w:autoSpaceDE w:val="0"/>
              <w:snapToGrid w:val="0"/>
              <w:spacing w:line="276" w:lineRule="auto"/>
              <w:rPr>
                <w:rFonts w:ascii="Century Gothic" w:hAnsi="Century Gothic" w:cs="Arial"/>
                <w:sz w:val="18"/>
                <w:szCs w:val="18"/>
              </w:rPr>
            </w:pPr>
          </w:p>
        </w:tc>
        <w:tc>
          <w:tcPr>
            <w:tcW w:w="3119" w:type="dxa"/>
            <w:tcBorders>
              <w:top w:val="single" w:sz="4" w:space="0" w:color="auto"/>
              <w:left w:val="single" w:sz="4" w:space="0" w:color="auto"/>
              <w:bottom w:val="single" w:sz="4" w:space="0" w:color="auto"/>
              <w:right w:val="single" w:sz="4" w:space="0" w:color="auto"/>
            </w:tcBorders>
            <w:vAlign w:val="center"/>
          </w:tcPr>
          <w:p w14:paraId="6DE9AAE8"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35C1896C"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37A9C1AF"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6782434"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Liczba przeglądów okresowych niezbędnych do wykonywania po upływie gwarancji dla potwierdzenia bezpiecznej eksploatacji aparatu – podać, opisać zakres.</w:t>
            </w:r>
          </w:p>
          <w:p w14:paraId="4A119942" w14:textId="77777777" w:rsidR="00471EA7" w:rsidRPr="00471EA7" w:rsidRDefault="00471EA7" w:rsidP="00471EA7">
            <w:pPr>
              <w:pStyle w:val="Standard"/>
              <w:snapToGrid w:val="0"/>
              <w:spacing w:line="276" w:lineRule="auto"/>
              <w:rPr>
                <w:rFonts w:ascii="Century Gothic" w:hAnsi="Century Gothic" w:cstheme="minorHAnsi"/>
                <w:sz w:val="18"/>
                <w:szCs w:val="18"/>
              </w:rPr>
            </w:pPr>
          </w:p>
          <w:p w14:paraId="203165ED" w14:textId="77777777" w:rsidR="00471EA7" w:rsidRPr="00471EA7" w:rsidRDefault="00471EA7" w:rsidP="00471EA7">
            <w:pPr>
              <w:pStyle w:val="Standard"/>
              <w:snapToGrid w:val="0"/>
              <w:spacing w:line="276" w:lineRule="auto"/>
              <w:rPr>
                <w:rFonts w:ascii="Century Gothic" w:hAnsi="Century Gothic" w:cstheme="minorHAnsi"/>
                <w:i/>
                <w:sz w:val="18"/>
                <w:szCs w:val="18"/>
              </w:rPr>
            </w:pPr>
            <w:r w:rsidRPr="00471EA7">
              <w:rPr>
                <w:rFonts w:ascii="Century Gothic" w:hAnsi="Century Gothic" w:cstheme="minorHAnsi"/>
                <w:i/>
                <w:sz w:val="18"/>
                <w:szCs w:val="18"/>
              </w:rPr>
              <w:t>UWAGA – wykonawcę obowiązuje wykonywanie przeglądów okresowych w wymaganej liczbie w okresie gwarancji (w cenie oferty, bez żadnych dodatkowych kosztów), o ile są one wymagane przez producenta.</w:t>
            </w:r>
          </w:p>
        </w:tc>
        <w:tc>
          <w:tcPr>
            <w:tcW w:w="1700" w:type="dxa"/>
            <w:tcBorders>
              <w:top w:val="single" w:sz="4" w:space="0" w:color="auto"/>
              <w:left w:val="single" w:sz="4" w:space="0" w:color="auto"/>
              <w:bottom w:val="single" w:sz="4" w:space="0" w:color="auto"/>
              <w:right w:val="single" w:sz="4" w:space="0" w:color="auto"/>
            </w:tcBorders>
          </w:tcPr>
          <w:p w14:paraId="221FEC9F"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podać</w:t>
            </w:r>
          </w:p>
        </w:tc>
        <w:tc>
          <w:tcPr>
            <w:tcW w:w="4395" w:type="dxa"/>
            <w:tcBorders>
              <w:top w:val="single" w:sz="4" w:space="0" w:color="auto"/>
              <w:left w:val="single" w:sz="4" w:space="0" w:color="auto"/>
              <w:bottom w:val="single" w:sz="4" w:space="0" w:color="auto"/>
              <w:right w:val="single" w:sz="4" w:space="0" w:color="auto"/>
            </w:tcBorders>
            <w:vAlign w:val="center"/>
          </w:tcPr>
          <w:p w14:paraId="3DC55A17"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571E0563"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01B84E21"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5CC1C1A2"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02E560C"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Każda naprawa gwarancyjna powoduje przedłużenie okresu gwarancji o liczbę dni  wyłączenia sprzętu z eksploatacji.</w:t>
            </w:r>
          </w:p>
        </w:tc>
        <w:tc>
          <w:tcPr>
            <w:tcW w:w="1700" w:type="dxa"/>
            <w:tcBorders>
              <w:top w:val="single" w:sz="4" w:space="0" w:color="auto"/>
              <w:left w:val="single" w:sz="4" w:space="0" w:color="auto"/>
              <w:bottom w:val="single" w:sz="4" w:space="0" w:color="auto"/>
              <w:right w:val="single" w:sz="4" w:space="0" w:color="auto"/>
            </w:tcBorders>
          </w:tcPr>
          <w:p w14:paraId="5CA7B6F1"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9221850"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C0B89F5"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44F8A8A0"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1699FE77"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2CC3D0BC"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Maksymalny czas naprawy  nie może przekroczyć 10 dni roboczych, w przypadku naprawy dłuższej niż 5 dni roboczych – aparat zastępczy o min. identycznych parametrach lub lepszy</w:t>
            </w:r>
          </w:p>
        </w:tc>
        <w:tc>
          <w:tcPr>
            <w:tcW w:w="1700" w:type="dxa"/>
            <w:tcBorders>
              <w:top w:val="single" w:sz="4" w:space="0" w:color="auto"/>
              <w:left w:val="single" w:sz="4" w:space="0" w:color="auto"/>
              <w:bottom w:val="single" w:sz="4" w:space="0" w:color="auto"/>
              <w:right w:val="single" w:sz="4" w:space="0" w:color="auto"/>
            </w:tcBorders>
          </w:tcPr>
          <w:p w14:paraId="6F2B7AEF"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2181D54"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222A1F1F"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213860A5"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1269DD17"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2538277"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Wymiana podzespołu na nowy – natychmiastowa lub co najwyżej po pierwszej nieskutecznej próbie jego naprawy</w:t>
            </w:r>
          </w:p>
        </w:tc>
        <w:tc>
          <w:tcPr>
            <w:tcW w:w="1700" w:type="dxa"/>
            <w:tcBorders>
              <w:top w:val="single" w:sz="4" w:space="0" w:color="auto"/>
              <w:left w:val="single" w:sz="4" w:space="0" w:color="auto"/>
              <w:bottom w:val="single" w:sz="4" w:space="0" w:color="auto"/>
              <w:right w:val="single" w:sz="4" w:space="0" w:color="auto"/>
            </w:tcBorders>
          </w:tcPr>
          <w:p w14:paraId="58C0D12B"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78253277"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460DF9E3"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31F6265B"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0AE051FE"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AB62BA7"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 xml:space="preserve">Możliwość zgłoszeń 24 </w:t>
            </w:r>
            <w:proofErr w:type="spellStart"/>
            <w:r w:rsidRPr="00471EA7">
              <w:rPr>
                <w:rFonts w:ascii="Century Gothic" w:hAnsi="Century Gothic" w:cstheme="minorHAnsi"/>
                <w:sz w:val="18"/>
                <w:szCs w:val="18"/>
              </w:rPr>
              <w:t>godz</w:t>
            </w:r>
            <w:proofErr w:type="spellEnd"/>
            <w:r w:rsidRPr="00471EA7">
              <w:rPr>
                <w:rFonts w:ascii="Century Gothic" w:hAnsi="Century Gothic" w:cstheme="minorHAnsi"/>
                <w:sz w:val="18"/>
                <w:szCs w:val="18"/>
              </w:rPr>
              <w:t>/dobę, 365 dni/rok</w:t>
            </w:r>
          </w:p>
        </w:tc>
        <w:tc>
          <w:tcPr>
            <w:tcW w:w="1700" w:type="dxa"/>
            <w:tcBorders>
              <w:top w:val="single" w:sz="4" w:space="0" w:color="auto"/>
              <w:left w:val="single" w:sz="4" w:space="0" w:color="auto"/>
              <w:bottom w:val="single" w:sz="4" w:space="0" w:color="auto"/>
              <w:right w:val="single" w:sz="4" w:space="0" w:color="auto"/>
            </w:tcBorders>
          </w:tcPr>
          <w:p w14:paraId="19B59038"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656A730F"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3FCCE190"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790D4544"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4B2A511E"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176C07E"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Czas reakcji serwisu (przyjęte zgłoszenie – podjęta naprawa) 2 dni robocze.</w:t>
            </w:r>
          </w:p>
          <w:p w14:paraId="33C37E63"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Jako "podjęta naprawa" liczy się obecność uprawnionego  pracownika wykonawcy przy uszkodzonym aparacie lub jego odbiór na koszt wykonawcy (np. pocztą kurierską)</w:t>
            </w:r>
          </w:p>
        </w:tc>
        <w:tc>
          <w:tcPr>
            <w:tcW w:w="1700" w:type="dxa"/>
            <w:tcBorders>
              <w:top w:val="single" w:sz="4" w:space="0" w:color="auto"/>
              <w:left w:val="single" w:sz="4" w:space="0" w:color="auto"/>
              <w:bottom w:val="single" w:sz="4" w:space="0" w:color="auto"/>
              <w:right w:val="single" w:sz="4" w:space="0" w:color="auto"/>
            </w:tcBorders>
          </w:tcPr>
          <w:p w14:paraId="6DD462EB"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07E3D21A"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49FFE552"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0D8B13D4"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0D2730AD"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38310C6"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700" w:type="dxa"/>
            <w:tcBorders>
              <w:top w:val="single" w:sz="4" w:space="0" w:color="auto"/>
              <w:left w:val="single" w:sz="4" w:space="0" w:color="auto"/>
              <w:bottom w:val="single" w:sz="4" w:space="0" w:color="auto"/>
              <w:right w:val="single" w:sz="4" w:space="0" w:color="auto"/>
            </w:tcBorders>
          </w:tcPr>
          <w:p w14:paraId="4627510C"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 podać</w:t>
            </w:r>
          </w:p>
        </w:tc>
        <w:tc>
          <w:tcPr>
            <w:tcW w:w="4395" w:type="dxa"/>
            <w:tcBorders>
              <w:top w:val="single" w:sz="4" w:space="0" w:color="auto"/>
              <w:left w:val="single" w:sz="4" w:space="0" w:color="auto"/>
              <w:bottom w:val="single" w:sz="4" w:space="0" w:color="auto"/>
              <w:right w:val="single" w:sz="4" w:space="0" w:color="auto"/>
            </w:tcBorders>
            <w:vAlign w:val="center"/>
          </w:tcPr>
          <w:p w14:paraId="6D5D2062"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28B04671"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7CA4D3AD"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2B845707"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0F0B6510" w14:textId="204C04D1"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Szkolenia dla personelu  medycznego z zakresu obsługi urządzenia (min. 5 osób) w momencie jego instalacji i odbioru; w razie potrzeby możliwość stałego wsparcia aplikacyjnego w początkowym okresie pracy urządzeń (dodatkowe szkolenie, dodatkowa grupa o</w:t>
            </w:r>
            <w:r w:rsidR="00485AF3">
              <w:rPr>
                <w:rFonts w:ascii="Century Gothic" w:hAnsi="Century Gothic" w:cstheme="minorHAnsi"/>
                <w:sz w:val="18"/>
                <w:szCs w:val="18"/>
              </w:rPr>
              <w:t>sób, konsultacje, itp. również 5</w:t>
            </w:r>
            <w:r w:rsidRPr="00471EA7">
              <w:rPr>
                <w:rFonts w:ascii="Century Gothic" w:hAnsi="Century Gothic" w:cstheme="minorHAnsi"/>
                <w:sz w:val="18"/>
                <w:szCs w:val="18"/>
              </w:rPr>
              <w:t xml:space="preserve"> osób) – potwierdzone certyfikatem.</w:t>
            </w:r>
          </w:p>
          <w:p w14:paraId="4330CF29" w14:textId="77777777" w:rsidR="00471EA7" w:rsidRPr="00471EA7" w:rsidRDefault="00471EA7" w:rsidP="00471EA7">
            <w:pPr>
              <w:pStyle w:val="Standard"/>
              <w:snapToGrid w:val="0"/>
              <w:spacing w:line="276" w:lineRule="auto"/>
              <w:rPr>
                <w:rFonts w:ascii="Century Gothic" w:hAnsi="Century Gothic" w:cstheme="minorHAnsi"/>
                <w:sz w:val="18"/>
                <w:szCs w:val="18"/>
              </w:rPr>
            </w:pPr>
          </w:p>
          <w:p w14:paraId="42882226" w14:textId="77777777" w:rsidR="00471EA7" w:rsidRPr="00471EA7" w:rsidRDefault="00471EA7" w:rsidP="00471EA7">
            <w:pPr>
              <w:pStyle w:val="Standard"/>
              <w:snapToGrid w:val="0"/>
              <w:spacing w:line="276" w:lineRule="auto"/>
              <w:jc w:val="both"/>
              <w:rPr>
                <w:rFonts w:ascii="Century Gothic" w:hAnsi="Century Gothic" w:cstheme="minorHAnsi"/>
                <w:i/>
                <w:sz w:val="18"/>
                <w:szCs w:val="18"/>
              </w:rPr>
            </w:pPr>
            <w:r w:rsidRPr="00471EA7">
              <w:rPr>
                <w:rFonts w:ascii="Century Gothic" w:hAnsi="Century Gothic" w:cstheme="minorHAnsi"/>
                <w:i/>
                <w:sz w:val="18"/>
                <w:szCs w:val="18"/>
              </w:rPr>
              <w:t>uwaga (1) - Należy przewidzieć szkolenia w wymiarze do 2 dni roboczych oraz zapewnić możliwość stałego wsparcia aplikacyjnego</w:t>
            </w:r>
          </w:p>
          <w:p w14:paraId="7B92E5DD" w14:textId="77777777" w:rsidR="00471EA7" w:rsidRPr="00471EA7" w:rsidRDefault="00471EA7" w:rsidP="00471EA7">
            <w:pPr>
              <w:pStyle w:val="Standard"/>
              <w:snapToGrid w:val="0"/>
              <w:spacing w:line="276" w:lineRule="auto"/>
              <w:jc w:val="both"/>
              <w:rPr>
                <w:rFonts w:ascii="Century Gothic" w:hAnsi="Century Gothic" w:cstheme="minorHAnsi"/>
                <w:i/>
                <w:sz w:val="18"/>
                <w:szCs w:val="18"/>
              </w:rPr>
            </w:pPr>
          </w:p>
          <w:p w14:paraId="4D895C3A" w14:textId="77777777" w:rsidR="00471EA7" w:rsidRPr="00471EA7" w:rsidRDefault="00471EA7" w:rsidP="00471EA7">
            <w:pPr>
              <w:pStyle w:val="Akapitzlist"/>
              <w:spacing w:line="276" w:lineRule="auto"/>
              <w:ind w:left="0"/>
              <w:jc w:val="both"/>
              <w:rPr>
                <w:rFonts w:ascii="Century Gothic" w:eastAsia="Times New Roman" w:hAnsi="Century Gothic" w:cstheme="minorHAnsi"/>
                <w:sz w:val="18"/>
                <w:szCs w:val="18"/>
              </w:rPr>
            </w:pPr>
            <w:r w:rsidRPr="00471EA7">
              <w:rPr>
                <w:rFonts w:ascii="Century Gothic" w:hAnsi="Century Gothic" w:cstheme="minorHAnsi"/>
                <w:i/>
                <w:sz w:val="18"/>
                <w:szCs w:val="18"/>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tc>
        <w:tc>
          <w:tcPr>
            <w:tcW w:w="1700" w:type="dxa"/>
            <w:tcBorders>
              <w:top w:val="single" w:sz="4" w:space="0" w:color="auto"/>
              <w:left w:val="single" w:sz="4" w:space="0" w:color="auto"/>
              <w:bottom w:val="single" w:sz="4" w:space="0" w:color="auto"/>
              <w:right w:val="single" w:sz="4" w:space="0" w:color="auto"/>
            </w:tcBorders>
          </w:tcPr>
          <w:p w14:paraId="29A3EA2C"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lastRenderedPageBreak/>
              <w:t>tak</w:t>
            </w:r>
          </w:p>
        </w:tc>
        <w:tc>
          <w:tcPr>
            <w:tcW w:w="4395" w:type="dxa"/>
            <w:tcBorders>
              <w:top w:val="single" w:sz="4" w:space="0" w:color="auto"/>
              <w:left w:val="single" w:sz="4" w:space="0" w:color="auto"/>
              <w:bottom w:val="single" w:sz="4" w:space="0" w:color="auto"/>
              <w:right w:val="single" w:sz="4" w:space="0" w:color="auto"/>
            </w:tcBorders>
            <w:vAlign w:val="center"/>
          </w:tcPr>
          <w:p w14:paraId="105B704E"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EF01D68"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0B0E2E0C"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5A599D31"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3AF038B1" w14:textId="534AEC83"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Szkolenia dla personelu technicznego (pracownicy Działu Aparatury – min. 1 osoba) z zakresu diagnostyki stanu technicznego i wykonywania czynności konserwacyjnych, naprawczych i przeglądowych; w razie potrzeby możliwość stałego wsparcia aplikacyjnego w początkowym okresie pracy urządzeń (dodatkowe szkolenie, dodatkowa grupa os</w:t>
            </w:r>
            <w:r w:rsidR="00485AF3">
              <w:rPr>
                <w:rFonts w:ascii="Century Gothic" w:hAnsi="Century Gothic" w:cstheme="minorHAnsi"/>
                <w:sz w:val="18"/>
                <w:szCs w:val="18"/>
              </w:rPr>
              <w:t>ób, konsultacje, itp., również 1 osoba</w:t>
            </w:r>
            <w:bookmarkStart w:id="0" w:name="_GoBack"/>
            <w:bookmarkEnd w:id="0"/>
            <w:r w:rsidRPr="00471EA7">
              <w:rPr>
                <w:rFonts w:ascii="Century Gothic" w:hAnsi="Century Gothic" w:cstheme="minorHAnsi"/>
                <w:sz w:val="18"/>
                <w:szCs w:val="18"/>
              </w:rPr>
              <w:t>) – potwierdzone certyfikatem</w:t>
            </w:r>
          </w:p>
          <w:p w14:paraId="2CBBBA9D" w14:textId="77777777" w:rsidR="00471EA7" w:rsidRPr="00471EA7" w:rsidRDefault="00471EA7" w:rsidP="00471EA7">
            <w:pPr>
              <w:pStyle w:val="Standard"/>
              <w:snapToGrid w:val="0"/>
              <w:spacing w:line="276" w:lineRule="auto"/>
              <w:jc w:val="both"/>
              <w:rPr>
                <w:rFonts w:ascii="Century Gothic" w:hAnsi="Century Gothic" w:cstheme="minorHAnsi"/>
                <w:sz w:val="18"/>
                <w:szCs w:val="18"/>
              </w:rPr>
            </w:pPr>
          </w:p>
          <w:p w14:paraId="38F2EA7C" w14:textId="77777777" w:rsidR="00471EA7" w:rsidRPr="00471EA7" w:rsidRDefault="00471EA7" w:rsidP="00471EA7">
            <w:pPr>
              <w:pStyle w:val="Standard"/>
              <w:snapToGrid w:val="0"/>
              <w:spacing w:line="276" w:lineRule="auto"/>
              <w:jc w:val="both"/>
              <w:rPr>
                <w:rFonts w:ascii="Century Gothic" w:hAnsi="Century Gothic" w:cstheme="minorHAnsi"/>
                <w:i/>
                <w:sz w:val="18"/>
                <w:szCs w:val="18"/>
              </w:rPr>
            </w:pPr>
            <w:r w:rsidRPr="00471EA7">
              <w:rPr>
                <w:rFonts w:ascii="Century Gothic" w:hAnsi="Century Gothic" w:cstheme="minorHAnsi"/>
                <w:i/>
                <w:sz w:val="18"/>
                <w:szCs w:val="18"/>
              </w:rPr>
              <w:t>uwaga (1) - Należy przewidzieć szkolenia w wymiarze do 2 dni roboczych oraz zapewnić możliwość stałego wsparcia aplikacyjnego</w:t>
            </w:r>
          </w:p>
          <w:p w14:paraId="5A1A5B88" w14:textId="77777777" w:rsidR="00471EA7" w:rsidRPr="00471EA7" w:rsidRDefault="00471EA7" w:rsidP="00471EA7">
            <w:pPr>
              <w:pStyle w:val="Standard"/>
              <w:snapToGrid w:val="0"/>
              <w:spacing w:line="276" w:lineRule="auto"/>
              <w:jc w:val="both"/>
              <w:rPr>
                <w:rFonts w:ascii="Century Gothic" w:hAnsi="Century Gothic" w:cstheme="minorHAnsi"/>
                <w:i/>
                <w:sz w:val="18"/>
                <w:szCs w:val="18"/>
              </w:rPr>
            </w:pPr>
          </w:p>
          <w:p w14:paraId="40364AFF" w14:textId="77777777" w:rsidR="00471EA7" w:rsidRPr="00471EA7" w:rsidRDefault="00471EA7" w:rsidP="00471EA7">
            <w:pPr>
              <w:pStyle w:val="Standard"/>
              <w:snapToGrid w:val="0"/>
              <w:spacing w:line="276" w:lineRule="auto"/>
              <w:jc w:val="both"/>
              <w:rPr>
                <w:rFonts w:ascii="Century Gothic" w:hAnsi="Century Gothic" w:cstheme="minorHAnsi"/>
                <w:i/>
                <w:sz w:val="18"/>
                <w:szCs w:val="18"/>
              </w:rPr>
            </w:pPr>
            <w:r w:rsidRPr="00471EA7">
              <w:rPr>
                <w:rFonts w:ascii="Century Gothic" w:hAnsi="Century Gothic" w:cstheme="minorHAnsi"/>
                <w:i/>
                <w:sz w:val="18"/>
                <w:szCs w:val="18"/>
              </w:rPr>
              <w:t>uwaga (2) - Jako stałe wsparcie aplikacyjne rozumie się porady, konsultacje, wskazówki, itp. czynności niezbędne do wykorzystywania przez personel wszystkich zaoferowanych w aparacie opcji bez ponoszenia przez Zamawiającego dodatkowych kosztów.</w:t>
            </w:r>
          </w:p>
          <w:p w14:paraId="7DE7E343" w14:textId="77777777" w:rsidR="00471EA7" w:rsidRPr="00471EA7" w:rsidRDefault="00471EA7" w:rsidP="00471EA7">
            <w:pPr>
              <w:pStyle w:val="Standard"/>
              <w:snapToGrid w:val="0"/>
              <w:spacing w:line="276" w:lineRule="auto"/>
              <w:jc w:val="both"/>
              <w:rPr>
                <w:rFonts w:ascii="Century Gothic" w:hAnsi="Century Gothic" w:cstheme="minorHAnsi"/>
                <w:i/>
                <w:sz w:val="18"/>
                <w:szCs w:val="18"/>
              </w:rPr>
            </w:pPr>
          </w:p>
          <w:p w14:paraId="44067E3F" w14:textId="77777777" w:rsidR="00471EA7" w:rsidRPr="00471EA7" w:rsidRDefault="00471EA7" w:rsidP="00471EA7">
            <w:pPr>
              <w:pStyle w:val="Standard"/>
              <w:snapToGrid w:val="0"/>
              <w:spacing w:line="276" w:lineRule="auto"/>
              <w:jc w:val="both"/>
              <w:rPr>
                <w:rFonts w:ascii="Century Gothic" w:hAnsi="Century Gothic" w:cstheme="minorHAnsi"/>
                <w:sz w:val="18"/>
                <w:szCs w:val="18"/>
              </w:rPr>
            </w:pPr>
            <w:r w:rsidRPr="00471EA7">
              <w:rPr>
                <w:rFonts w:ascii="Century Gothic" w:hAnsi="Century Gothic" w:cstheme="minorHAnsi"/>
                <w:i/>
                <w:sz w:val="18"/>
                <w:szCs w:val="18"/>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700" w:type="dxa"/>
            <w:tcBorders>
              <w:top w:val="single" w:sz="4" w:space="0" w:color="auto"/>
              <w:left w:val="single" w:sz="4" w:space="0" w:color="auto"/>
              <w:bottom w:val="single" w:sz="4" w:space="0" w:color="auto"/>
              <w:right w:val="single" w:sz="4" w:space="0" w:color="auto"/>
            </w:tcBorders>
          </w:tcPr>
          <w:p w14:paraId="482608EF"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p w14:paraId="76318EB0"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p>
        </w:tc>
        <w:tc>
          <w:tcPr>
            <w:tcW w:w="4395" w:type="dxa"/>
            <w:tcBorders>
              <w:top w:val="single" w:sz="4" w:space="0" w:color="auto"/>
              <w:left w:val="single" w:sz="4" w:space="0" w:color="auto"/>
              <w:bottom w:val="single" w:sz="4" w:space="0" w:color="auto"/>
              <w:right w:val="single" w:sz="4" w:space="0" w:color="auto"/>
            </w:tcBorders>
            <w:vAlign w:val="center"/>
          </w:tcPr>
          <w:p w14:paraId="663BFC48"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264A4A39"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58C43969"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3A0944D2"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10A20A8D" w14:textId="77777777" w:rsidR="00471EA7" w:rsidRPr="00471EA7" w:rsidRDefault="00471EA7" w:rsidP="00471EA7">
            <w:pPr>
              <w:pStyle w:val="Standard"/>
              <w:snapToGrid w:val="0"/>
              <w:spacing w:line="276" w:lineRule="auto"/>
              <w:jc w:val="both"/>
              <w:rPr>
                <w:rFonts w:ascii="Century Gothic" w:hAnsi="Century Gothic" w:cstheme="minorHAnsi"/>
                <w:b/>
                <w:sz w:val="18"/>
                <w:szCs w:val="18"/>
              </w:rPr>
            </w:pPr>
            <w:r w:rsidRPr="00471EA7">
              <w:rPr>
                <w:rFonts w:ascii="Century Gothic" w:hAnsi="Century Gothic" w:cstheme="minorHAnsi"/>
                <w:sz w:val="18"/>
                <w:szCs w:val="18"/>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700" w:type="dxa"/>
            <w:tcBorders>
              <w:top w:val="single" w:sz="4" w:space="0" w:color="auto"/>
              <w:left w:val="single" w:sz="4" w:space="0" w:color="auto"/>
              <w:bottom w:val="single" w:sz="4" w:space="0" w:color="auto"/>
              <w:right w:val="single" w:sz="4" w:space="0" w:color="auto"/>
            </w:tcBorders>
          </w:tcPr>
          <w:p w14:paraId="337B8A08"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256B2156"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9EA9E36"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3E56A4BC"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7ADB4908"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498DBA95"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Dokumentacja serwisowa i/lub oprogramowanie serwisowe na potrzeby Zamawiającego (dokumentacja zapewni co najmniej pełną diagnostykę urządzenia, wykonywanie drobnych napraw, regulacji, kalibracji, etc.)</w:t>
            </w:r>
          </w:p>
        </w:tc>
        <w:tc>
          <w:tcPr>
            <w:tcW w:w="1700" w:type="dxa"/>
            <w:tcBorders>
              <w:top w:val="single" w:sz="4" w:space="0" w:color="auto"/>
              <w:left w:val="single" w:sz="4" w:space="0" w:color="auto"/>
              <w:bottom w:val="single" w:sz="4" w:space="0" w:color="auto"/>
              <w:right w:val="single" w:sz="4" w:space="0" w:color="auto"/>
            </w:tcBorders>
          </w:tcPr>
          <w:p w14:paraId="5D3BB793"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56FE6D40"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79B20AD6"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r w:rsidR="00471EA7" w:rsidRPr="00471EA7" w14:paraId="6FC4DB85" w14:textId="77777777" w:rsidTr="00471EA7">
        <w:tc>
          <w:tcPr>
            <w:tcW w:w="567" w:type="dxa"/>
            <w:tcBorders>
              <w:top w:val="single" w:sz="4" w:space="0" w:color="auto"/>
              <w:left w:val="single" w:sz="4" w:space="0" w:color="auto"/>
              <w:bottom w:val="single" w:sz="4" w:space="0" w:color="auto"/>
              <w:right w:val="single" w:sz="4" w:space="0" w:color="auto"/>
            </w:tcBorders>
            <w:vAlign w:val="center"/>
          </w:tcPr>
          <w:p w14:paraId="1CFA96D7" w14:textId="77777777" w:rsidR="00471EA7" w:rsidRPr="00471EA7" w:rsidRDefault="00471EA7" w:rsidP="00471EA7">
            <w:pPr>
              <w:pStyle w:val="Akapitzlist"/>
              <w:numPr>
                <w:ilvl w:val="0"/>
                <w:numId w:val="17"/>
              </w:numPr>
              <w:suppressAutoHyphens w:val="0"/>
              <w:spacing w:line="276" w:lineRule="auto"/>
              <w:ind w:left="0" w:firstLine="0"/>
              <w:jc w:val="center"/>
              <w:rPr>
                <w:rFonts w:ascii="Century Gothic" w:eastAsia="Times New Roman" w:hAnsi="Century Gothic" w:cs="Arial"/>
                <w:bCs/>
                <w:sz w:val="18"/>
                <w:szCs w:val="18"/>
                <w:lang w:eastAsia="pl-PL"/>
              </w:rPr>
            </w:pPr>
          </w:p>
        </w:tc>
        <w:tc>
          <w:tcPr>
            <w:tcW w:w="5529" w:type="dxa"/>
            <w:tcBorders>
              <w:top w:val="single" w:sz="4" w:space="0" w:color="auto"/>
              <w:left w:val="single" w:sz="4" w:space="0" w:color="auto"/>
              <w:bottom w:val="single" w:sz="4" w:space="0" w:color="auto"/>
              <w:right w:val="single" w:sz="4" w:space="0" w:color="auto"/>
            </w:tcBorders>
          </w:tcPr>
          <w:p w14:paraId="54798813" w14:textId="77777777" w:rsidR="00471EA7" w:rsidRPr="00471EA7" w:rsidRDefault="00471EA7" w:rsidP="00471EA7">
            <w:pPr>
              <w:pStyle w:val="Standard"/>
              <w:snapToGrid w:val="0"/>
              <w:spacing w:line="276" w:lineRule="auto"/>
              <w:rPr>
                <w:rFonts w:ascii="Century Gothic" w:hAnsi="Century Gothic" w:cstheme="minorHAnsi"/>
                <w:sz w:val="18"/>
                <w:szCs w:val="18"/>
              </w:rPr>
            </w:pPr>
            <w:r w:rsidRPr="00471EA7">
              <w:rPr>
                <w:rFonts w:ascii="Century Gothic" w:hAnsi="Century Gothic" w:cstheme="minorHAnsi"/>
                <w:sz w:val="18"/>
                <w:szCs w:val="18"/>
              </w:rPr>
              <w:t>Instrukcja obsługi w języku polskim w formie elektronicznej i drukowanej.</w:t>
            </w:r>
          </w:p>
        </w:tc>
        <w:tc>
          <w:tcPr>
            <w:tcW w:w="1700" w:type="dxa"/>
            <w:tcBorders>
              <w:top w:val="single" w:sz="4" w:space="0" w:color="auto"/>
              <w:left w:val="single" w:sz="4" w:space="0" w:color="auto"/>
              <w:bottom w:val="single" w:sz="4" w:space="0" w:color="auto"/>
              <w:right w:val="single" w:sz="4" w:space="0" w:color="auto"/>
            </w:tcBorders>
          </w:tcPr>
          <w:p w14:paraId="5566362A" w14:textId="77777777" w:rsidR="00471EA7" w:rsidRPr="00471EA7" w:rsidRDefault="00471EA7" w:rsidP="00471EA7">
            <w:pPr>
              <w:pStyle w:val="Standard"/>
              <w:snapToGrid w:val="0"/>
              <w:spacing w:line="276" w:lineRule="auto"/>
              <w:jc w:val="center"/>
              <w:rPr>
                <w:rFonts w:ascii="Century Gothic" w:hAnsi="Century Gothic" w:cstheme="minorHAnsi"/>
                <w:sz w:val="18"/>
                <w:szCs w:val="18"/>
              </w:rPr>
            </w:pPr>
            <w:r w:rsidRPr="00471EA7">
              <w:rPr>
                <w:rFonts w:ascii="Century Gothic" w:hAnsi="Century Gothic" w:cstheme="minorHAnsi"/>
                <w:sz w:val="18"/>
                <w:szCs w:val="18"/>
              </w:rPr>
              <w:t>tak</w:t>
            </w:r>
          </w:p>
        </w:tc>
        <w:tc>
          <w:tcPr>
            <w:tcW w:w="4395" w:type="dxa"/>
            <w:tcBorders>
              <w:top w:val="single" w:sz="4" w:space="0" w:color="auto"/>
              <w:left w:val="single" w:sz="4" w:space="0" w:color="auto"/>
              <w:bottom w:val="single" w:sz="4" w:space="0" w:color="auto"/>
              <w:right w:val="single" w:sz="4" w:space="0" w:color="auto"/>
            </w:tcBorders>
            <w:vAlign w:val="center"/>
          </w:tcPr>
          <w:p w14:paraId="4D38CD5D" w14:textId="77777777" w:rsidR="00471EA7" w:rsidRPr="00471EA7" w:rsidRDefault="00471EA7" w:rsidP="00471EA7">
            <w:pPr>
              <w:pStyle w:val="Standard"/>
              <w:autoSpaceDE w:val="0"/>
              <w:snapToGrid w:val="0"/>
              <w:spacing w:line="276" w:lineRule="auto"/>
              <w:rPr>
                <w:rFonts w:ascii="Century Gothic" w:hAnsi="Century Gothic" w:cs="Arial"/>
                <w:sz w:val="18"/>
                <w:szCs w:val="18"/>
                <w:lang w:val="en-US"/>
              </w:rPr>
            </w:pPr>
          </w:p>
        </w:tc>
        <w:tc>
          <w:tcPr>
            <w:tcW w:w="3119" w:type="dxa"/>
            <w:tcBorders>
              <w:top w:val="single" w:sz="4" w:space="0" w:color="auto"/>
              <w:left w:val="single" w:sz="4" w:space="0" w:color="auto"/>
              <w:bottom w:val="single" w:sz="4" w:space="0" w:color="auto"/>
              <w:right w:val="single" w:sz="4" w:space="0" w:color="auto"/>
            </w:tcBorders>
            <w:vAlign w:val="center"/>
          </w:tcPr>
          <w:p w14:paraId="172B360A" w14:textId="77777777" w:rsidR="00471EA7" w:rsidRPr="00471EA7" w:rsidRDefault="00471EA7" w:rsidP="00471EA7">
            <w:pPr>
              <w:pStyle w:val="Zawartotabeli"/>
              <w:snapToGrid w:val="0"/>
              <w:spacing w:line="276" w:lineRule="auto"/>
              <w:jc w:val="center"/>
              <w:rPr>
                <w:rFonts w:ascii="Century Gothic" w:hAnsi="Century Gothic" w:cs="Arial"/>
                <w:sz w:val="18"/>
                <w:szCs w:val="18"/>
              </w:rPr>
            </w:pPr>
            <w:r w:rsidRPr="00471EA7">
              <w:rPr>
                <w:rFonts w:ascii="Century Gothic" w:hAnsi="Century Gothic" w:cs="Arial"/>
                <w:sz w:val="18"/>
                <w:szCs w:val="18"/>
              </w:rPr>
              <w:t>- - -</w:t>
            </w:r>
          </w:p>
        </w:tc>
      </w:tr>
    </w:tbl>
    <w:p w14:paraId="6E267EDD" w14:textId="77777777" w:rsidR="001B5A9F" w:rsidRDefault="001B5A9F"/>
    <w:sectPr w:rsidR="001B5A9F" w:rsidSect="00494831">
      <w:headerReference w:type="default" r:id="rId8"/>
      <w:footerReference w:type="default" r:id="rId9"/>
      <w:pgSz w:w="16838" w:h="11906" w:orient="landscape"/>
      <w:pgMar w:top="2552" w:right="1417" w:bottom="1134" w:left="1417" w:header="284" w:footer="36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9118281" w15:done="0"/>
  <w15:commentEx w15:paraId="75A0E3C3" w15:done="0"/>
  <w15:commentEx w15:paraId="3DE6E631" w15:done="0"/>
  <w15:commentEx w15:paraId="231CDD50" w15:done="0"/>
  <w15:commentEx w15:paraId="5E90788D" w15:done="0"/>
  <w15:commentEx w15:paraId="61A16E1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9C0635" w14:textId="77777777" w:rsidR="007E30A6" w:rsidRDefault="007E30A6" w:rsidP="001B5A9F">
      <w:pPr>
        <w:spacing w:after="0" w:line="240" w:lineRule="auto"/>
      </w:pPr>
      <w:r>
        <w:separator/>
      </w:r>
    </w:p>
  </w:endnote>
  <w:endnote w:type="continuationSeparator" w:id="0">
    <w:p w14:paraId="34D542C5" w14:textId="77777777" w:rsidR="007E30A6" w:rsidRDefault="007E30A6" w:rsidP="001B5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DIQYK P+ GE Inspira">
    <w:altName w:val="GE Inspira"/>
    <w:panose1 w:val="00000000000000000000"/>
    <w:charset w:val="00"/>
    <w:family w:val="swiss"/>
    <w:notTrueType/>
    <w:pitch w:val="default"/>
    <w:sig w:usb0="00000003" w:usb1="00000000" w:usb2="00000000" w:usb3="00000000" w:csb0="00000001" w:csb1="00000000"/>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986685"/>
      <w:docPartObj>
        <w:docPartGallery w:val="Page Numbers (Bottom of Page)"/>
        <w:docPartUnique/>
      </w:docPartObj>
    </w:sdtPr>
    <w:sdtEndPr/>
    <w:sdtContent>
      <w:p w14:paraId="028FB565" w14:textId="6B26F8B7" w:rsidR="00494831" w:rsidRDefault="00494831" w:rsidP="00A173C9">
        <w:pPr>
          <w:pStyle w:val="Stopka"/>
        </w:pPr>
        <w:r>
          <w:fldChar w:fldCharType="begin"/>
        </w:r>
        <w:r>
          <w:instrText>PAGE   \* MERGEFORMAT</w:instrText>
        </w:r>
        <w:r>
          <w:fldChar w:fldCharType="separate"/>
        </w:r>
        <w:r w:rsidR="00485AF3" w:rsidRPr="00485AF3">
          <w:rPr>
            <w:noProof/>
            <w:lang w:val="pl-PL"/>
          </w:rPr>
          <w:t>8</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A6149A" w14:textId="77777777" w:rsidR="007E30A6" w:rsidRDefault="007E30A6" w:rsidP="001B5A9F">
      <w:pPr>
        <w:spacing w:after="0" w:line="240" w:lineRule="auto"/>
      </w:pPr>
      <w:r>
        <w:separator/>
      </w:r>
    </w:p>
  </w:footnote>
  <w:footnote w:type="continuationSeparator" w:id="0">
    <w:p w14:paraId="51707622" w14:textId="77777777" w:rsidR="007E30A6" w:rsidRDefault="007E30A6" w:rsidP="001B5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AB06CB" w14:textId="77777777" w:rsidR="00942DA3" w:rsidRDefault="00942DA3" w:rsidP="00942DA3">
    <w:pPr>
      <w:pStyle w:val="Nagwek"/>
      <w:jc w:val="center"/>
    </w:pPr>
    <w:r w:rsidRPr="00942DA3">
      <w:rPr>
        <w:rFonts w:eastAsia="Times New Roman" w:cs="Times New Roman"/>
        <w:noProof/>
        <w:szCs w:val="24"/>
        <w:lang w:eastAsia="pl-PL" w:bidi="ar-SA"/>
      </w:rPr>
      <w:drawing>
        <wp:inline distT="0" distB="0" distL="0" distR="0" wp14:anchorId="406B7FDF" wp14:editId="7715642D">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E307D2D" w14:textId="77777777" w:rsidR="00942DA3" w:rsidRPr="00942DA3" w:rsidRDefault="00942DA3" w:rsidP="00942DA3">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NSSU.DFP.271.7.2019</w:t>
    </w:r>
    <w:r w:rsidRPr="00942DA3">
      <w:rPr>
        <w:rFonts w:ascii="Garamond" w:eastAsia="Times New Roman" w:hAnsi="Garamond" w:cs="Times New Roman"/>
        <w:color w:val="000000"/>
        <w:lang w:eastAsia="pl-PL" w:bidi="hi-IN"/>
      </w:rPr>
      <w:t>.LS</w:t>
    </w: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1a do specyfikacji</w:t>
    </w:r>
  </w:p>
  <w:p w14:paraId="653F029C" w14:textId="77777777" w:rsidR="00942DA3" w:rsidRPr="00942DA3" w:rsidRDefault="00942DA3" w:rsidP="00356EAA">
    <w:pPr>
      <w:tabs>
        <w:tab w:val="center" w:pos="6663"/>
        <w:tab w:val="right" w:pos="14040"/>
      </w:tabs>
      <w:spacing w:after="0" w:line="240" w:lineRule="auto"/>
      <w:rPr>
        <w:rFonts w:ascii="Garamond" w:eastAsia="Times New Roman" w:hAnsi="Garamond" w:cs="Times New Roman"/>
        <w:lang w:eastAsia="pl-PL"/>
      </w:rPr>
    </w:pPr>
    <w:r w:rsidRPr="00942DA3">
      <w:rPr>
        <w:rFonts w:ascii="Garamond" w:eastAsia="Times New Roman" w:hAnsi="Garamond" w:cs="Times New Roman"/>
        <w:lang w:eastAsia="pl-PL"/>
      </w:rPr>
      <w:tab/>
    </w:r>
    <w:r w:rsidRPr="00942DA3">
      <w:rPr>
        <w:rFonts w:ascii="Garamond" w:eastAsia="Times New Roman" w:hAnsi="Garamond" w:cs="Times New Roman"/>
        <w:lang w:eastAsia="pl-PL"/>
      </w:rPr>
      <w:tab/>
      <w:t>Załącznik nr …… do umowy</w:t>
    </w:r>
  </w:p>
  <w:p w14:paraId="3D53FDA7" w14:textId="77777777" w:rsidR="00942DA3" w:rsidRPr="00942DA3" w:rsidRDefault="00DA6052" w:rsidP="00942DA3">
    <w:pPr>
      <w:pStyle w:val="Nagwek"/>
      <w:jc w:val="center"/>
      <w:rPr>
        <w:rFonts w:ascii="Garamond" w:hAnsi="Garamond"/>
      </w:rPr>
    </w:pPr>
    <w:r>
      <w:rPr>
        <w:rFonts w:ascii="Garamond" w:eastAsia="Times New Roman" w:hAnsi="Garamond" w:cs="Times New Roman"/>
        <w:kern w:val="0"/>
        <w:sz w:val="22"/>
        <w:szCs w:val="22"/>
        <w:lang w:eastAsia="en-US" w:bidi="ar-SA"/>
      </w:rPr>
      <w:t>Część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D0C000FA"/>
    <w:name w:val="WWNum3"/>
    <w:lvl w:ilvl="0">
      <w:start w:val="1"/>
      <w:numFmt w:val="upperRoman"/>
      <w:lvlText w:val="%1"/>
      <w:lvlJc w:val="left"/>
      <w:pPr>
        <w:tabs>
          <w:tab w:val="num" w:pos="0"/>
        </w:tabs>
        <w:ind w:left="0" w:firstLine="0"/>
      </w:pPr>
      <w:rPr>
        <w:rFonts w:cs="Times New Roman"/>
        <w:b/>
        <w:bCs/>
      </w:rPr>
    </w:lvl>
    <w:lvl w:ilvl="1">
      <w:start w:val="1"/>
      <w:numFmt w:val="decimal"/>
      <w:pStyle w:val="Nagwek2"/>
      <w:lvlText w:val="%2"/>
      <w:lvlJc w:val="left"/>
      <w:pPr>
        <w:tabs>
          <w:tab w:val="num" w:pos="0"/>
        </w:tabs>
        <w:ind w:left="0" w:firstLine="0"/>
      </w:pPr>
      <w:rPr>
        <w:rFonts w:cs="Times New Roman"/>
        <w:b w:val="0"/>
        <w:bCs/>
      </w:rPr>
    </w:lvl>
    <w:lvl w:ilvl="2">
      <w:start w:val="1"/>
      <w:numFmt w:val="decimal"/>
      <w:lvlText w:val="%2.%3"/>
      <w:lvlJc w:val="left"/>
      <w:pPr>
        <w:tabs>
          <w:tab w:val="num" w:pos="0"/>
        </w:tabs>
        <w:ind w:left="0" w:firstLine="0"/>
      </w:pPr>
      <w:rPr>
        <w:rFonts w:cs="Times New Roman"/>
        <w:b/>
        <w:bCs/>
      </w:rPr>
    </w:lvl>
    <w:lvl w:ilvl="3">
      <w:start w:val="1"/>
      <w:numFmt w:val="bullet"/>
      <w:lvlText w:val=""/>
      <w:lvlJc w:val="left"/>
      <w:pPr>
        <w:tabs>
          <w:tab w:val="num" w:pos="0"/>
        </w:tabs>
        <w:ind w:left="1080" w:hanging="360"/>
      </w:pPr>
      <w:rPr>
        <w:rFonts w:ascii="Symbol" w:hAnsi="Symbol"/>
        <w:lang w:val="en-US"/>
      </w:rPr>
    </w:lvl>
    <w:lvl w:ilvl="4">
      <w:start w:val="1"/>
      <w:numFmt w:val="bullet"/>
      <w:lvlText w:val=""/>
      <w:lvlJc w:val="left"/>
      <w:pPr>
        <w:tabs>
          <w:tab w:val="num" w:pos="0"/>
        </w:tabs>
        <w:ind w:left="1440" w:hanging="360"/>
      </w:pPr>
      <w:rPr>
        <w:rFonts w:ascii="Symbol" w:hAnsi="Symbol"/>
        <w:lang w:val="en-US"/>
      </w:rPr>
    </w:lvl>
    <w:lvl w:ilvl="5">
      <w:start w:val="1"/>
      <w:numFmt w:val="bullet"/>
      <w:lvlText w:val=""/>
      <w:lvlJc w:val="left"/>
      <w:pPr>
        <w:tabs>
          <w:tab w:val="num" w:pos="0"/>
        </w:tabs>
        <w:ind w:left="1800" w:hanging="360"/>
      </w:pPr>
      <w:rPr>
        <w:rFonts w:ascii="Wingdings" w:hAnsi="Wingdings"/>
        <w:lang w:val="en-US"/>
      </w:rPr>
    </w:lvl>
    <w:lvl w:ilvl="6">
      <w:start w:val="1"/>
      <w:numFmt w:val="bullet"/>
      <w:lvlText w:val=""/>
      <w:lvlJc w:val="left"/>
      <w:pPr>
        <w:tabs>
          <w:tab w:val="num" w:pos="0"/>
        </w:tabs>
        <w:ind w:left="2160" w:hanging="360"/>
      </w:pPr>
      <w:rPr>
        <w:rFonts w:ascii="Wingdings" w:hAnsi="Wingdings"/>
        <w:lang w:val="en-US"/>
      </w:rPr>
    </w:lvl>
    <w:lvl w:ilvl="7">
      <w:start w:val="1"/>
      <w:numFmt w:val="bullet"/>
      <w:lvlText w:val=""/>
      <w:lvlJc w:val="left"/>
      <w:pPr>
        <w:tabs>
          <w:tab w:val="num" w:pos="0"/>
        </w:tabs>
        <w:ind w:left="2520" w:hanging="360"/>
      </w:pPr>
      <w:rPr>
        <w:rFonts w:ascii="Symbol" w:hAnsi="Symbol"/>
        <w:lang w:val="en-US"/>
      </w:rPr>
    </w:lvl>
    <w:lvl w:ilvl="8">
      <w:start w:val="1"/>
      <w:numFmt w:val="bullet"/>
      <w:lvlText w:val=""/>
      <w:lvlJc w:val="left"/>
      <w:pPr>
        <w:tabs>
          <w:tab w:val="num" w:pos="0"/>
        </w:tabs>
        <w:ind w:left="2880" w:hanging="360"/>
      </w:pPr>
      <w:rPr>
        <w:rFonts w:ascii="Symbol" w:hAnsi="Symbol"/>
        <w:lang w:val="en-US"/>
      </w:rPr>
    </w:lvl>
  </w:abstractNum>
  <w:abstractNum w:abstractNumId="2">
    <w:nsid w:val="00000004"/>
    <w:multiLevelType w:val="multilevel"/>
    <w:tmpl w:val="00000004"/>
    <w:name w:val="WW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nsid w:val="00000005"/>
    <w:multiLevelType w:val="multilevel"/>
    <w:tmpl w:val="00000005"/>
    <w:name w:val="WW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nsid w:val="00000006"/>
    <w:multiLevelType w:val="multilevel"/>
    <w:tmpl w:val="AE3EFF98"/>
    <w:name w:val="WWNum6"/>
    <w:lvl w:ilvl="0">
      <w:start w:val="1"/>
      <w:numFmt w:val="decimal"/>
      <w:lvlText w:val="%1."/>
      <w:lvlJc w:val="left"/>
      <w:pPr>
        <w:tabs>
          <w:tab w:val="num" w:pos="644"/>
        </w:tabs>
        <w:ind w:left="644" w:hanging="360"/>
      </w:pPr>
      <w:rPr>
        <w:b w:val="0"/>
      </w:rPr>
    </w:lvl>
    <w:lvl w:ilvl="1">
      <w:start w:val="1"/>
      <w:numFmt w:val="decimal"/>
      <w:lvlText w:val="%2."/>
      <w:lvlJc w:val="left"/>
      <w:pPr>
        <w:tabs>
          <w:tab w:val="num" w:pos="1004"/>
        </w:tabs>
        <w:ind w:left="1004" w:hanging="360"/>
      </w:pPr>
    </w:lvl>
    <w:lvl w:ilvl="2">
      <w:start w:val="1"/>
      <w:numFmt w:val="decimal"/>
      <w:lvlText w:val="%2.%3."/>
      <w:lvlJc w:val="left"/>
      <w:pPr>
        <w:tabs>
          <w:tab w:val="num" w:pos="1364"/>
        </w:tabs>
        <w:ind w:left="1364" w:hanging="360"/>
      </w:pPr>
    </w:lvl>
    <w:lvl w:ilvl="3">
      <w:start w:val="1"/>
      <w:numFmt w:val="decimal"/>
      <w:lvlText w:val="%2.%3.%4."/>
      <w:lvlJc w:val="left"/>
      <w:pPr>
        <w:tabs>
          <w:tab w:val="num" w:pos="1724"/>
        </w:tabs>
        <w:ind w:left="1724" w:hanging="360"/>
      </w:pPr>
    </w:lvl>
    <w:lvl w:ilvl="4">
      <w:start w:val="1"/>
      <w:numFmt w:val="decimal"/>
      <w:lvlText w:val="%2.%3.%4.%5."/>
      <w:lvlJc w:val="left"/>
      <w:pPr>
        <w:tabs>
          <w:tab w:val="num" w:pos="2084"/>
        </w:tabs>
        <w:ind w:left="2084" w:hanging="360"/>
      </w:pPr>
    </w:lvl>
    <w:lvl w:ilvl="5">
      <w:start w:val="1"/>
      <w:numFmt w:val="decimal"/>
      <w:lvlText w:val="%2.%3.%4.%5.%6."/>
      <w:lvlJc w:val="left"/>
      <w:pPr>
        <w:tabs>
          <w:tab w:val="num" w:pos="2444"/>
        </w:tabs>
        <w:ind w:left="2444" w:hanging="360"/>
      </w:pPr>
    </w:lvl>
    <w:lvl w:ilvl="6">
      <w:start w:val="1"/>
      <w:numFmt w:val="decimal"/>
      <w:lvlText w:val="%2.%3.%4.%5.%6.%7."/>
      <w:lvlJc w:val="left"/>
      <w:pPr>
        <w:tabs>
          <w:tab w:val="num" w:pos="2804"/>
        </w:tabs>
        <w:ind w:left="2804" w:hanging="360"/>
      </w:pPr>
    </w:lvl>
    <w:lvl w:ilvl="7">
      <w:start w:val="1"/>
      <w:numFmt w:val="decimal"/>
      <w:lvlText w:val="%2.%3.%4.%5.%6.%7.%8."/>
      <w:lvlJc w:val="left"/>
      <w:pPr>
        <w:tabs>
          <w:tab w:val="num" w:pos="3164"/>
        </w:tabs>
        <w:ind w:left="3164" w:hanging="360"/>
      </w:pPr>
    </w:lvl>
    <w:lvl w:ilvl="8">
      <w:start w:val="1"/>
      <w:numFmt w:val="decimal"/>
      <w:lvlText w:val="%2.%3.%4.%5.%6.%7.%8.%9."/>
      <w:lvlJc w:val="left"/>
      <w:pPr>
        <w:tabs>
          <w:tab w:val="num" w:pos="3524"/>
        </w:tabs>
        <w:ind w:left="3524" w:hanging="360"/>
      </w:pPr>
    </w:lvl>
  </w:abstractNum>
  <w:abstractNum w:abstractNumId="5">
    <w:nsid w:val="313623D7"/>
    <w:multiLevelType w:val="hybridMultilevel"/>
    <w:tmpl w:val="A2528F3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7">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6A050B2"/>
    <w:multiLevelType w:val="hybridMultilevel"/>
    <w:tmpl w:val="71FEC1C6"/>
    <w:lvl w:ilvl="0" w:tplc="4796C3C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6B0B6011"/>
    <w:multiLevelType w:val="hybridMultilevel"/>
    <w:tmpl w:val="89D0869E"/>
    <w:lvl w:ilvl="0" w:tplc="200CC3B8">
      <w:numFmt w:val="bullet"/>
      <w:lvlText w:val="-"/>
      <w:lvlJc w:val="left"/>
      <w:pPr>
        <w:ind w:left="720" w:hanging="360"/>
      </w:pPr>
      <w:rPr>
        <w:rFonts w:ascii="Century Gothic" w:eastAsia="Times New Roman" w:hAnsi="Century Gothic"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9"/>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3"/>
  </w:num>
  <w:num w:numId="14">
    <w:abstractNumId w:val="4"/>
  </w:num>
  <w:num w:numId="15">
    <w:abstractNumId w:val="6"/>
  </w:num>
  <w:num w:numId="16">
    <w:abstractNumId w:val="7"/>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E7B"/>
    <w:rsid w:val="000E0366"/>
    <w:rsid w:val="000E5110"/>
    <w:rsid w:val="000E5E7B"/>
    <w:rsid w:val="001112D0"/>
    <w:rsid w:val="001A3F7A"/>
    <w:rsid w:val="001B5A9F"/>
    <w:rsid w:val="002A2414"/>
    <w:rsid w:val="00324B76"/>
    <w:rsid w:val="00336E1A"/>
    <w:rsid w:val="00356EAA"/>
    <w:rsid w:val="0038632E"/>
    <w:rsid w:val="004652B5"/>
    <w:rsid w:val="00471EA7"/>
    <w:rsid w:val="00474228"/>
    <w:rsid w:val="00485AF3"/>
    <w:rsid w:val="00494831"/>
    <w:rsid w:val="00502D1C"/>
    <w:rsid w:val="00512F7F"/>
    <w:rsid w:val="005377D1"/>
    <w:rsid w:val="005A1D8B"/>
    <w:rsid w:val="00661170"/>
    <w:rsid w:val="00661F79"/>
    <w:rsid w:val="00712DDC"/>
    <w:rsid w:val="00717B77"/>
    <w:rsid w:val="00731422"/>
    <w:rsid w:val="00764B87"/>
    <w:rsid w:val="00792DAA"/>
    <w:rsid w:val="007A37E8"/>
    <w:rsid w:val="007B2AE5"/>
    <w:rsid w:val="007E30A6"/>
    <w:rsid w:val="00831FA7"/>
    <w:rsid w:val="008F3E2E"/>
    <w:rsid w:val="009305DD"/>
    <w:rsid w:val="00942DA3"/>
    <w:rsid w:val="009B7368"/>
    <w:rsid w:val="00A173C9"/>
    <w:rsid w:val="00B557C4"/>
    <w:rsid w:val="00BA38F6"/>
    <w:rsid w:val="00BC285E"/>
    <w:rsid w:val="00C62FB5"/>
    <w:rsid w:val="00D054C7"/>
    <w:rsid w:val="00D201F6"/>
    <w:rsid w:val="00DA6052"/>
    <w:rsid w:val="00DC23CB"/>
    <w:rsid w:val="00DE7208"/>
    <w:rsid w:val="00E003BB"/>
    <w:rsid w:val="00E45762"/>
    <w:rsid w:val="00E751D6"/>
    <w:rsid w:val="00EB5CC8"/>
    <w:rsid w:val="00EF7C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AC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semiHidden/>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Default">
    <w:name w:val="Default"/>
    <w:rsid w:val="004652B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61170"/>
    <w:pPr>
      <w:spacing w:after="200" w:line="276" w:lineRule="auto"/>
    </w:pPr>
  </w:style>
  <w:style w:type="paragraph" w:styleId="Nagwek2">
    <w:name w:val="heading 2"/>
    <w:basedOn w:val="Normalny"/>
    <w:next w:val="Tekstpodstawowy"/>
    <w:link w:val="Nagwek2Znak"/>
    <w:semiHidden/>
    <w:unhideWhenUsed/>
    <w:qFormat/>
    <w:rsid w:val="00661170"/>
    <w:pPr>
      <w:keepNext/>
      <w:keepLines/>
      <w:numPr>
        <w:ilvl w:val="1"/>
        <w:numId w:val="1"/>
      </w:numPr>
      <w:suppressAutoHyphens/>
      <w:spacing w:before="160" w:after="120" w:line="100" w:lineRule="atLeast"/>
      <w:outlineLvl w:val="1"/>
    </w:pPr>
    <w:rPr>
      <w:rFonts w:ascii="Arial" w:eastAsia="Times New Roman" w:hAnsi="Arial" w:cs="Times New Roman"/>
      <w:b/>
      <w:i/>
      <w:kern w:val="2"/>
      <w:sz w:val="28"/>
      <w:szCs w:val="24"/>
      <w:lang w:eastAsia="hi-I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semiHidden/>
    <w:rsid w:val="00661170"/>
    <w:rPr>
      <w:rFonts w:ascii="Arial" w:eastAsia="Times New Roman" w:hAnsi="Arial" w:cs="Times New Roman"/>
      <w:b/>
      <w:i/>
      <w:kern w:val="2"/>
      <w:sz w:val="28"/>
      <w:szCs w:val="24"/>
      <w:lang w:eastAsia="hi-IN" w:bidi="hi-IN"/>
    </w:rPr>
  </w:style>
  <w:style w:type="paragraph" w:styleId="Tekstpodstawowy">
    <w:name w:val="Body Text"/>
    <w:basedOn w:val="Normalny"/>
    <w:link w:val="TekstpodstawowyZnak"/>
    <w:uiPriority w:val="99"/>
    <w:semiHidden/>
    <w:unhideWhenUsed/>
    <w:rsid w:val="00661170"/>
    <w:pPr>
      <w:suppressAutoHyphens/>
      <w:spacing w:after="120" w:line="240" w:lineRule="auto"/>
    </w:pPr>
    <w:rPr>
      <w:rFonts w:ascii="Times New Roman" w:eastAsia="SimSun" w:hAnsi="Times New Roman" w:cs="Mangal"/>
      <w:kern w:val="2"/>
      <w:sz w:val="24"/>
      <w:szCs w:val="21"/>
      <w:lang w:eastAsia="hi-IN" w:bidi="hi-IN"/>
    </w:rPr>
  </w:style>
  <w:style w:type="character" w:customStyle="1" w:styleId="TekstpodstawowyZnak">
    <w:name w:val="Tekst podstawowy Znak"/>
    <w:basedOn w:val="Domylnaczcionkaakapitu"/>
    <w:link w:val="Tekstpodstawowy"/>
    <w:uiPriority w:val="99"/>
    <w:semiHidden/>
    <w:rsid w:val="00661170"/>
    <w:rPr>
      <w:rFonts w:ascii="Times New Roman" w:eastAsia="SimSun" w:hAnsi="Times New Roman" w:cs="Mangal"/>
      <w:kern w:val="2"/>
      <w:sz w:val="24"/>
      <w:szCs w:val="21"/>
      <w:lang w:eastAsia="hi-IN" w:bidi="hi-IN"/>
    </w:rPr>
  </w:style>
  <w:style w:type="paragraph" w:customStyle="1" w:styleId="msonormal0">
    <w:name w:val="msonormal"/>
    <w:basedOn w:val="Normalny"/>
    <w:rsid w:val="0066117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661170"/>
    <w:pPr>
      <w:tabs>
        <w:tab w:val="center" w:pos="4536"/>
        <w:tab w:val="right" w:pos="9072"/>
      </w:tabs>
      <w:suppressAutoHyphens/>
      <w:spacing w:after="0" w:line="240" w:lineRule="auto"/>
    </w:pPr>
    <w:rPr>
      <w:rFonts w:ascii="Times New Roman" w:eastAsia="SimSun" w:hAnsi="Times New Roman" w:cs="Mangal"/>
      <w:kern w:val="2"/>
      <w:sz w:val="24"/>
      <w:szCs w:val="21"/>
      <w:lang w:eastAsia="hi-IN" w:bidi="hi-IN"/>
    </w:rPr>
  </w:style>
  <w:style w:type="character" w:customStyle="1" w:styleId="NagwekZnak">
    <w:name w:val="Nagłówek Znak"/>
    <w:basedOn w:val="Domylnaczcionkaakapitu"/>
    <w:link w:val="Nagwek"/>
    <w:uiPriority w:val="99"/>
    <w:rsid w:val="00661170"/>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661170"/>
    <w:pPr>
      <w:widowControl w:val="0"/>
      <w:tabs>
        <w:tab w:val="center" w:pos="4536"/>
        <w:tab w:val="right" w:pos="9072"/>
      </w:tabs>
      <w:suppressAutoHyphen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661170"/>
    <w:rPr>
      <w:rFonts w:ascii="Times New Roman" w:eastAsia="Lucida Sans Unicode" w:hAnsi="Times New Roman" w:cs="Mangal"/>
      <w:kern w:val="3"/>
      <w:sz w:val="20"/>
      <w:szCs w:val="20"/>
      <w:lang w:val="x-none" w:eastAsia="zh-CN" w:bidi="hi-IN"/>
    </w:rPr>
  </w:style>
  <w:style w:type="paragraph" w:styleId="Tytu">
    <w:name w:val="Title"/>
    <w:basedOn w:val="Normalny"/>
    <w:next w:val="Normalny"/>
    <w:link w:val="TytuZnak"/>
    <w:qFormat/>
    <w:rsid w:val="00661170"/>
    <w:pPr>
      <w:pBdr>
        <w:bottom w:val="single" w:sz="8" w:space="4" w:color="5B9BD5" w:themeColor="accent1"/>
      </w:pBdr>
      <w:suppressAutoHyphens/>
      <w:spacing w:after="300" w:line="240" w:lineRule="auto"/>
      <w:contextualSpacing/>
    </w:pPr>
    <w:rPr>
      <w:rFonts w:asciiTheme="majorHAnsi" w:eastAsiaTheme="majorEastAsia" w:hAnsiTheme="majorHAnsi" w:cs="Mangal"/>
      <w:color w:val="323E4F" w:themeColor="text2" w:themeShade="BF"/>
      <w:spacing w:val="5"/>
      <w:kern w:val="28"/>
      <w:sz w:val="52"/>
      <w:szCs w:val="47"/>
      <w:lang w:eastAsia="hi-IN" w:bidi="hi-IN"/>
    </w:rPr>
  </w:style>
  <w:style w:type="character" w:customStyle="1" w:styleId="TytuZnak">
    <w:name w:val="Tytuł Znak"/>
    <w:basedOn w:val="Domylnaczcionkaakapitu"/>
    <w:link w:val="Tytu"/>
    <w:rsid w:val="00661170"/>
    <w:rPr>
      <w:rFonts w:asciiTheme="majorHAnsi" w:eastAsiaTheme="majorEastAsia" w:hAnsiTheme="majorHAnsi" w:cs="Mangal"/>
      <w:color w:val="323E4F" w:themeColor="text2" w:themeShade="BF"/>
      <w:spacing w:val="5"/>
      <w:kern w:val="28"/>
      <w:sz w:val="52"/>
      <w:szCs w:val="47"/>
      <w:lang w:eastAsia="hi-IN" w:bidi="hi-IN"/>
    </w:rPr>
  </w:style>
  <w:style w:type="paragraph" w:styleId="Podtytu">
    <w:name w:val="Subtitle"/>
    <w:basedOn w:val="Normalny"/>
    <w:next w:val="Normalny"/>
    <w:link w:val="PodtytuZnak"/>
    <w:uiPriority w:val="11"/>
    <w:qFormat/>
    <w:rsid w:val="00661170"/>
    <w:pPr>
      <w:suppressAutoHyphens/>
      <w:spacing w:after="0" w:line="240" w:lineRule="auto"/>
    </w:pPr>
    <w:rPr>
      <w:rFonts w:ascii="Cambria" w:eastAsia="Times New Roman" w:hAnsi="Cambria" w:cs="Mangal"/>
      <w:i/>
      <w:iCs/>
      <w:color w:val="4F81BD"/>
      <w:spacing w:val="15"/>
      <w:kern w:val="2"/>
      <w:sz w:val="24"/>
      <w:szCs w:val="21"/>
      <w:lang w:eastAsia="hi-IN" w:bidi="hi-IN"/>
    </w:rPr>
  </w:style>
  <w:style w:type="character" w:customStyle="1" w:styleId="PodtytuZnak">
    <w:name w:val="Podtytuł Znak"/>
    <w:basedOn w:val="Domylnaczcionkaakapitu"/>
    <w:link w:val="Podtytu"/>
    <w:uiPriority w:val="11"/>
    <w:rsid w:val="00661170"/>
    <w:rPr>
      <w:rFonts w:ascii="Cambria" w:eastAsia="Times New Roman" w:hAnsi="Cambria" w:cs="Mangal"/>
      <w:i/>
      <w:iCs/>
      <w:color w:val="4F81BD"/>
      <w:spacing w:val="15"/>
      <w:kern w:val="2"/>
      <w:sz w:val="24"/>
      <w:szCs w:val="21"/>
      <w:lang w:eastAsia="hi-IN" w:bidi="hi-IN"/>
    </w:rPr>
  </w:style>
  <w:style w:type="paragraph" w:styleId="Tekstdymka">
    <w:name w:val="Balloon Text"/>
    <w:basedOn w:val="Normalny"/>
    <w:link w:val="TekstdymkaZnak"/>
    <w:uiPriority w:val="99"/>
    <w:semiHidden/>
    <w:unhideWhenUsed/>
    <w:rsid w:val="00661170"/>
    <w:pPr>
      <w:suppressAutoHyphens/>
      <w:spacing w:after="0" w:line="240" w:lineRule="auto"/>
    </w:pPr>
    <w:rPr>
      <w:rFonts w:ascii="Tahoma" w:eastAsia="SimSun" w:hAnsi="Tahoma" w:cs="Mangal"/>
      <w:kern w:val="2"/>
      <w:sz w:val="16"/>
      <w:szCs w:val="14"/>
      <w:lang w:eastAsia="hi-IN" w:bidi="hi-IN"/>
    </w:rPr>
  </w:style>
  <w:style w:type="character" w:customStyle="1" w:styleId="TekstdymkaZnak">
    <w:name w:val="Tekst dymka Znak"/>
    <w:basedOn w:val="Domylnaczcionkaakapitu"/>
    <w:link w:val="Tekstdymka"/>
    <w:uiPriority w:val="99"/>
    <w:semiHidden/>
    <w:rsid w:val="00661170"/>
    <w:rPr>
      <w:rFonts w:ascii="Tahoma" w:eastAsia="SimSun" w:hAnsi="Tahoma" w:cs="Mangal"/>
      <w:kern w:val="2"/>
      <w:sz w:val="16"/>
      <w:szCs w:val="14"/>
      <w:lang w:eastAsia="hi-IN" w:bidi="hi-IN"/>
    </w:rPr>
  </w:style>
  <w:style w:type="paragraph" w:styleId="Akapitzlist">
    <w:name w:val="List Paragraph"/>
    <w:basedOn w:val="Normalny"/>
    <w:link w:val="AkapitzlistZnak"/>
    <w:uiPriority w:val="34"/>
    <w:qFormat/>
    <w:rsid w:val="00661170"/>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customStyle="1" w:styleId="NormalnyWeb1">
    <w:name w:val="Normalny (Web)1"/>
    <w:basedOn w:val="Normalny"/>
    <w:rsid w:val="00661170"/>
    <w:pPr>
      <w:suppressAutoHyphens/>
      <w:spacing w:before="280" w:after="119" w:line="100" w:lineRule="atLeast"/>
    </w:pPr>
    <w:rPr>
      <w:rFonts w:ascii="Times New Roman" w:eastAsia="Times New Roman" w:hAnsi="Times New Roman" w:cs="Times New Roman"/>
      <w:kern w:val="2"/>
      <w:sz w:val="24"/>
      <w:szCs w:val="24"/>
      <w:lang w:eastAsia="hi-IN" w:bidi="hi-IN"/>
    </w:rPr>
  </w:style>
  <w:style w:type="paragraph" w:customStyle="1" w:styleId="Domynie">
    <w:name w:val="Domy徑nie"/>
    <w:rsid w:val="00661170"/>
    <w:pPr>
      <w:widowControl w:val="0"/>
      <w:suppressAutoHyphens/>
      <w:spacing w:after="0" w:line="100" w:lineRule="atLeast"/>
    </w:pPr>
    <w:rPr>
      <w:rFonts w:ascii="Garamond" w:eastAsia="Times New Roman" w:hAnsi="Garamond" w:cs="Garamond"/>
      <w:kern w:val="2"/>
      <w:sz w:val="24"/>
      <w:szCs w:val="24"/>
      <w:lang w:eastAsia="hi-IN" w:bidi="hi-IN"/>
    </w:rPr>
  </w:style>
  <w:style w:type="paragraph" w:customStyle="1" w:styleId="Skrconyadreszwrotny">
    <w:name w:val="Skrócony adres zwrotny"/>
    <w:basedOn w:val="Normalny"/>
    <w:rsid w:val="00661170"/>
    <w:pPr>
      <w:suppressAutoHyphens/>
      <w:spacing w:after="0" w:line="100" w:lineRule="atLeast"/>
    </w:pPr>
    <w:rPr>
      <w:rFonts w:ascii="Times New Roman" w:eastAsia="Times New Roman" w:hAnsi="Times New Roman" w:cs="Times New Roman"/>
      <w:kern w:val="2"/>
      <w:sz w:val="24"/>
      <w:szCs w:val="20"/>
      <w:lang w:eastAsia="hi-IN" w:bidi="hi-IN"/>
    </w:rPr>
  </w:style>
  <w:style w:type="paragraph" w:customStyle="1" w:styleId="Standard">
    <w:name w:val="Standard"/>
    <w:rsid w:val="00661170"/>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ableContents">
    <w:name w:val="Table Contents"/>
    <w:basedOn w:val="Standard"/>
    <w:rsid w:val="00661170"/>
    <w:pPr>
      <w:suppressLineNumbers/>
    </w:pPr>
  </w:style>
  <w:style w:type="paragraph" w:customStyle="1" w:styleId="Bul">
    <w:name w:val="Bul"/>
    <w:rsid w:val="00661170"/>
    <w:pPr>
      <w:spacing w:after="0" w:line="200" w:lineRule="exact"/>
      <w:ind w:left="142" w:hanging="142"/>
    </w:pPr>
    <w:rPr>
      <w:rFonts w:ascii="Times New Roman" w:eastAsia="Times New Roman" w:hAnsi="Times New Roman" w:cs="Times New Roman"/>
      <w:sz w:val="18"/>
      <w:szCs w:val="20"/>
      <w:lang w:val="en-US"/>
    </w:rPr>
  </w:style>
  <w:style w:type="character" w:customStyle="1" w:styleId="A3">
    <w:name w:val="A3"/>
    <w:uiPriority w:val="99"/>
    <w:rsid w:val="00661170"/>
    <w:rPr>
      <w:rFonts w:ascii="DIQYK P+ GE Inspira" w:hAnsi="DIQYK P+ GE Inspira" w:cs="DIQYK P+ GE Inspira" w:hint="default"/>
      <w:color w:val="000000"/>
      <w:sz w:val="20"/>
      <w:szCs w:val="20"/>
    </w:rPr>
  </w:style>
  <w:style w:type="table" w:styleId="Tabela-Siatka">
    <w:name w:val="Table Grid"/>
    <w:basedOn w:val="Standardowy"/>
    <w:uiPriority w:val="59"/>
    <w:rsid w:val="0066117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
    <w:name w:val="WW8Num2"/>
    <w:rsid w:val="00661170"/>
    <w:pPr>
      <w:numPr>
        <w:numId w:val="15"/>
      </w:numPr>
    </w:pPr>
  </w:style>
  <w:style w:type="character" w:customStyle="1" w:styleId="AkapitzlistZnak">
    <w:name w:val="Akapit z listą Znak"/>
    <w:link w:val="Akapitzlist"/>
    <w:uiPriority w:val="34"/>
    <w:locked/>
    <w:rsid w:val="001B5A9F"/>
    <w:rPr>
      <w:rFonts w:ascii="Times New Roman" w:eastAsia="SimSun" w:hAnsi="Times New Roman" w:cs="Mangal"/>
      <w:kern w:val="2"/>
      <w:sz w:val="24"/>
      <w:szCs w:val="21"/>
      <w:lang w:eastAsia="hi-IN" w:bidi="hi-IN"/>
    </w:rPr>
  </w:style>
  <w:style w:type="paragraph" w:customStyle="1" w:styleId="Zawartotabeli">
    <w:name w:val="Zawartość tabeli"/>
    <w:basedOn w:val="Normalny"/>
    <w:rsid w:val="001B5A9F"/>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character" w:styleId="Odwoaniedokomentarza">
    <w:name w:val="annotation reference"/>
    <w:basedOn w:val="Domylnaczcionkaakapitu"/>
    <w:uiPriority w:val="99"/>
    <w:semiHidden/>
    <w:unhideWhenUsed/>
    <w:rsid w:val="007A37E8"/>
    <w:rPr>
      <w:sz w:val="16"/>
      <w:szCs w:val="16"/>
    </w:rPr>
  </w:style>
  <w:style w:type="paragraph" w:styleId="Tekstkomentarza">
    <w:name w:val="annotation text"/>
    <w:basedOn w:val="Normalny"/>
    <w:link w:val="TekstkomentarzaZnak"/>
    <w:uiPriority w:val="99"/>
    <w:semiHidden/>
    <w:unhideWhenUsed/>
    <w:rsid w:val="007A37E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7E8"/>
    <w:rPr>
      <w:sz w:val="20"/>
      <w:szCs w:val="20"/>
    </w:rPr>
  </w:style>
  <w:style w:type="paragraph" w:styleId="Tematkomentarza">
    <w:name w:val="annotation subject"/>
    <w:basedOn w:val="Tekstkomentarza"/>
    <w:next w:val="Tekstkomentarza"/>
    <w:link w:val="TematkomentarzaZnak"/>
    <w:uiPriority w:val="99"/>
    <w:semiHidden/>
    <w:unhideWhenUsed/>
    <w:rsid w:val="007A37E8"/>
    <w:rPr>
      <w:b/>
      <w:bCs/>
    </w:rPr>
  </w:style>
  <w:style w:type="character" w:customStyle="1" w:styleId="TematkomentarzaZnak">
    <w:name w:val="Temat komentarza Znak"/>
    <w:basedOn w:val="TekstkomentarzaZnak"/>
    <w:link w:val="Tematkomentarza"/>
    <w:uiPriority w:val="99"/>
    <w:semiHidden/>
    <w:rsid w:val="007A37E8"/>
    <w:rPr>
      <w:b/>
      <w:bCs/>
      <w:sz w:val="20"/>
      <w:szCs w:val="20"/>
    </w:rPr>
  </w:style>
  <w:style w:type="paragraph" w:customStyle="1" w:styleId="Default">
    <w:name w:val="Default"/>
    <w:rsid w:val="004652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02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1637</Words>
  <Characters>9825</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3</cp:revision>
  <cp:lastPrinted>2018-12-28T07:48:00Z</cp:lastPrinted>
  <dcterms:created xsi:type="dcterms:W3CDTF">2019-02-21T12:44:00Z</dcterms:created>
  <dcterms:modified xsi:type="dcterms:W3CDTF">2019-02-26T10:27:00Z</dcterms:modified>
</cp:coreProperties>
</file>