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A1" w:rsidRDefault="004106A1" w:rsidP="004106A1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  <w:r>
        <w:rPr>
          <w:rFonts w:ascii="Century Gothic" w:hAnsi="Century Gothic"/>
          <w:sz w:val="18"/>
          <w:szCs w:val="18"/>
        </w:rPr>
        <w:tab/>
      </w:r>
    </w:p>
    <w:p w:rsidR="00AD0288" w:rsidRDefault="00AD0288" w:rsidP="00AD0288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10.</w:t>
      </w:r>
    </w:p>
    <w:p w:rsidR="004106A1" w:rsidRPr="00814F28" w:rsidRDefault="004106A1" w:rsidP="004106A1">
      <w:pPr>
        <w:tabs>
          <w:tab w:val="center" w:pos="6096"/>
          <w:tab w:val="left" w:pos="12191"/>
        </w:tabs>
        <w:spacing w:before="100" w:beforeAutospacing="1" w:after="100" w:afterAutospacing="1" w:line="288" w:lineRule="auto"/>
        <w:ind w:left="5387" w:hanging="1276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M</w:t>
      </w:r>
      <w:r w:rsidRPr="00392803">
        <w:rPr>
          <w:rFonts w:ascii="Century Gothic" w:hAnsi="Century Gothic" w:cs="Times New Roman"/>
          <w:b/>
          <w:sz w:val="18"/>
          <w:szCs w:val="18"/>
        </w:rPr>
        <w:t>o</w:t>
      </w:r>
      <w:r>
        <w:rPr>
          <w:rFonts w:ascii="Century Gothic" w:hAnsi="Century Gothic" w:cs="Times New Roman"/>
          <w:b/>
          <w:sz w:val="18"/>
          <w:szCs w:val="18"/>
        </w:rPr>
        <w:t xml:space="preserve">nitor ICP </w:t>
      </w:r>
      <w:r w:rsidRPr="00392803">
        <w:rPr>
          <w:rFonts w:ascii="Century Gothic" w:hAnsi="Century Gothic" w:cs="Times New Roman"/>
          <w:b/>
          <w:sz w:val="18"/>
          <w:szCs w:val="18"/>
        </w:rPr>
        <w:t>–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>5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D028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AD0288" w:rsidRDefault="00AD0288" w:rsidP="00AD0288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AD0288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288" w:rsidRPr="00093CB2" w:rsidRDefault="00AD0288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lastRenderedPageBreak/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0288" w:rsidRPr="00093CB2" w:rsidRDefault="00AD0288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0288" w:rsidRPr="00093CB2" w:rsidRDefault="00AD0288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D0288" w:rsidRPr="00093CB2" w:rsidRDefault="00AD0288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AD0288" w:rsidRPr="002352F9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288" w:rsidRPr="002352F9" w:rsidRDefault="008B2E62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2352F9">
              <w:rPr>
                <w:rFonts w:ascii="Garamond" w:hAnsi="Garamond" w:cs="Times New Roman"/>
                <w:b/>
              </w:rPr>
              <w:t>Monitor ICP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AD0288" w:rsidRPr="002352F9" w:rsidRDefault="008B2E62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2352F9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88" w:rsidRPr="002352F9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88" w:rsidRPr="002352F9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AD0288" w:rsidRPr="00093CB2" w:rsidRDefault="00AD0288" w:rsidP="00AD0288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AD0288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288" w:rsidRPr="00093CB2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288" w:rsidRPr="00093CB2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AD0288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0288" w:rsidRPr="00093CB2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288" w:rsidRPr="00093CB2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AD0288" w:rsidRPr="00093CB2" w:rsidRDefault="00AD0288" w:rsidP="00AD0288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AD0288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288" w:rsidRPr="00093CB2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AD0288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288" w:rsidRPr="00093CB2" w:rsidRDefault="00AD028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AD0288" w:rsidRPr="00093CB2" w:rsidRDefault="00AD0288" w:rsidP="00AD0288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AD0288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D0288" w:rsidRPr="00093CB2" w:rsidRDefault="00AD0288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288" w:rsidRPr="00093CB2" w:rsidRDefault="00AD0288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AD0288" w:rsidRDefault="00AD028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AD0288" w:rsidRDefault="00AD0288" w:rsidP="00AD0288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106A1" w:rsidRPr="00814F28" w:rsidRDefault="004106A1" w:rsidP="004106A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bookmarkStart w:id="0" w:name="_GoBack"/>
      <w:bookmarkEnd w:id="0"/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4106A1" w:rsidRPr="00814F28" w:rsidRDefault="004106A1" w:rsidP="004106A1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4106A1" w:rsidRPr="00814F28" w:rsidTr="001D2D8A">
        <w:tc>
          <w:tcPr>
            <w:tcW w:w="709" w:type="dxa"/>
            <w:vAlign w:val="center"/>
          </w:tcPr>
          <w:p w:rsidR="004106A1" w:rsidRPr="00814F28" w:rsidRDefault="004106A1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106A1" w:rsidRPr="00814F28" w:rsidRDefault="004106A1" w:rsidP="001D2D8A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6A1" w:rsidRPr="00814F28" w:rsidRDefault="004106A1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106A1" w:rsidRPr="00814F28" w:rsidRDefault="004106A1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6A1" w:rsidRPr="00814F28" w:rsidRDefault="004106A1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E56A2F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 ciśnienia wewnątrzczaszkowego rozkurczowego przeznaczony do stosowania w warunkach intensywnej terapii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E56A2F" w:rsidRDefault="00082C43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 wartości ciśnienia w czasie rzeczywistym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Dreny połączone z przewodem przedłużającym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Czujniki </w:t>
            </w:r>
            <w:r w:rsidR="00A2697A"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ICP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 ciągły ciśnienia wewnątrzczaszkowego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0C0D7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0C0D71" w:rsidRPr="00486728" w:rsidRDefault="000C0D7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0D71" w:rsidRPr="00814F28" w:rsidRDefault="000C0D71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 ciągły temperatury wewnątrzczaszkowej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D71" w:rsidRPr="00814F28" w:rsidRDefault="000C0D7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71" w:rsidRPr="00814F28" w:rsidRDefault="000C0D7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D71" w:rsidRDefault="000C0D71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0C0D71" w:rsidRDefault="000C0D71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Czujnik piezoodporny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zestawie: kabel do czujnika i kabel do monitora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Każdy czujnik sterylnie zamknięty i gotowy do użycia min. 30 miesi</w:t>
            </w:r>
            <w:r w:rsid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ę</w:t>
            </w:r>
            <w:r w:rsidR="00A2697A"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cy od daty dostarczenia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0C0D71" w:rsidRPr="00814F28" w:rsidTr="001D2D8A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0C0D71" w:rsidRPr="00486728" w:rsidRDefault="000C0D7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D71" w:rsidRPr="00814F28" w:rsidRDefault="000C0D71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Każdy czujnik zakończony microczipem , oparty na systemie piezoelektrycznym, odporność na zginanie-możliwość zginania czujnika kabla czujnika pod kątem prostym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C0D71" w:rsidRPr="00814F28" w:rsidRDefault="000C0D7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shd w:val="clear" w:color="auto" w:fill="auto"/>
          </w:tcPr>
          <w:p w:rsidR="000C0D71" w:rsidRPr="00814F28" w:rsidRDefault="000C0D7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C0D71" w:rsidRDefault="000C0D71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0C0D71" w:rsidRDefault="000C0D71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814F28" w:rsidRDefault="00082C43" w:rsidP="000C0D7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A269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Kalibracja czujnika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Default="004106A1" w:rsidP="001D2D8A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0C0D7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0D71" w:rsidRPr="00486728" w:rsidRDefault="000C0D7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0D71" w:rsidRPr="00814F28" w:rsidRDefault="000C0D71" w:rsidP="00082C4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2697A">
              <w:rPr>
                <w:rFonts w:ascii="Century Gothic" w:hAnsi="Century Gothic"/>
                <w:sz w:val="18"/>
                <w:szCs w:val="18"/>
              </w:rPr>
              <w:t>Możliwość rozłączenia czujnika od monitora i ponownego podłączenia z zachowaniem pamięci czujnika i ponownych pomiarów bez wykonywania kalibracji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D71" w:rsidRPr="00814F28" w:rsidRDefault="000C0D7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71" w:rsidRPr="00814F28" w:rsidRDefault="000C0D7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D71" w:rsidRDefault="000C0D71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7 pkt;</w:t>
            </w:r>
          </w:p>
          <w:p w:rsidR="000C0D71" w:rsidRDefault="000C0D71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0C0D7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C0D71" w:rsidRPr="00486728" w:rsidRDefault="000C0D7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0D71" w:rsidRPr="00A53AC8" w:rsidRDefault="000C0D71" w:rsidP="001D2D8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2697A">
              <w:rPr>
                <w:rFonts w:ascii="Century Gothic" w:hAnsi="Century Gothic"/>
                <w:sz w:val="18"/>
                <w:szCs w:val="18"/>
              </w:rPr>
              <w:t>Możliwość podłączenia czujników z opcją pomiaru temperatury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D71" w:rsidRPr="00814F28" w:rsidRDefault="000C0D71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D71" w:rsidRPr="00814F28" w:rsidRDefault="000C0D71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D71" w:rsidRDefault="000C0D71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0C0D71" w:rsidRDefault="000C0D71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A53AC8" w:rsidRDefault="000C0D71" w:rsidP="000C0D7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 wyposażeniu dla każdego urządzenia c</w:t>
            </w:r>
            <w:r w:rsidR="00082C43" w:rsidRPr="0011348D">
              <w:rPr>
                <w:rFonts w:ascii="Century Gothic" w:hAnsi="Century Gothic"/>
                <w:sz w:val="18"/>
                <w:szCs w:val="18"/>
              </w:rPr>
              <w:t xml:space="preserve">zujnik </w:t>
            </w:r>
            <w:r w:rsidR="0011348D" w:rsidRPr="0011348D">
              <w:rPr>
                <w:rFonts w:ascii="Century Gothic" w:hAnsi="Century Gothic"/>
                <w:sz w:val="18"/>
                <w:szCs w:val="18"/>
              </w:rPr>
              <w:t xml:space="preserve">śródmózgowy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A53AC8" w:rsidRDefault="002B5AC3" w:rsidP="002B5A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 wyposażeniu dla każdego urządzenia c</w:t>
            </w:r>
            <w:r w:rsidR="00082C43" w:rsidRPr="00082C43">
              <w:rPr>
                <w:rFonts w:ascii="Century Gothic" w:hAnsi="Century Gothic"/>
                <w:sz w:val="18"/>
                <w:szCs w:val="18"/>
              </w:rPr>
              <w:t xml:space="preserve">zujnik wewnątrzkomorowy z możliwością drenowania płynu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A53AC8" w:rsidRDefault="00082C43" w:rsidP="001D2D8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2C43">
              <w:rPr>
                <w:rFonts w:ascii="Century Gothic" w:hAnsi="Century Gothic"/>
                <w:sz w:val="18"/>
                <w:szCs w:val="18"/>
              </w:rPr>
              <w:t>Znacz</w:t>
            </w:r>
            <w:r w:rsidR="002B5AC3">
              <w:rPr>
                <w:rFonts w:ascii="Century Gothic" w:hAnsi="Century Gothic"/>
                <w:sz w:val="18"/>
                <w:szCs w:val="18"/>
              </w:rPr>
              <w:t>niki głębokości na czujniku co max. 2</w:t>
            </w:r>
            <w:r w:rsidRPr="00082C43">
              <w:rPr>
                <w:rFonts w:ascii="Century Gothic" w:hAnsi="Century Gothic"/>
                <w:sz w:val="18"/>
                <w:szCs w:val="18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A53AC8" w:rsidRDefault="00082C43" w:rsidP="002B5A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2C43">
              <w:rPr>
                <w:rFonts w:ascii="Century Gothic" w:hAnsi="Century Gothic"/>
                <w:sz w:val="18"/>
                <w:szCs w:val="18"/>
              </w:rPr>
              <w:t xml:space="preserve">Grubość czujnika </w:t>
            </w:r>
            <w:r w:rsidR="002B5AC3">
              <w:rPr>
                <w:rFonts w:ascii="Century Gothic" w:hAnsi="Century Gothic"/>
                <w:sz w:val="18"/>
                <w:szCs w:val="18"/>
              </w:rPr>
              <w:t>max.</w:t>
            </w:r>
            <w:r w:rsidRPr="00082C43">
              <w:rPr>
                <w:rFonts w:ascii="Century Gothic" w:hAnsi="Century Gothic"/>
                <w:sz w:val="18"/>
                <w:szCs w:val="18"/>
              </w:rPr>
              <w:t xml:space="preserve"> 3,8 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A53AC8" w:rsidRDefault="00082C43" w:rsidP="001D2D8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2C43">
              <w:rPr>
                <w:rFonts w:ascii="Century Gothic" w:hAnsi="Century Gothic"/>
                <w:sz w:val="18"/>
                <w:szCs w:val="18"/>
              </w:rPr>
              <w:t>Alarm informujący o przekroczeniu żądanych parametrów monitorowanego ciśnienia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106A1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106A1" w:rsidRPr="00486728" w:rsidRDefault="004106A1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106A1" w:rsidRPr="00A53AC8" w:rsidRDefault="00082C43" w:rsidP="001D2D8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2C43">
              <w:rPr>
                <w:rFonts w:ascii="Century Gothic" w:hAnsi="Century Gothic"/>
                <w:sz w:val="18"/>
                <w:szCs w:val="18"/>
              </w:rPr>
              <w:t>Dwa typy zasilania systemu - sieciowe i bateryjne (wewnętrzne)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A1" w:rsidRPr="00814F28" w:rsidRDefault="004106A1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6A1" w:rsidRPr="00814F28" w:rsidRDefault="004106A1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082C43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082C43" w:rsidRPr="00486728" w:rsidRDefault="00082C43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2C43" w:rsidRPr="00A53AC8" w:rsidRDefault="00082C43" w:rsidP="00082C4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2C43">
              <w:rPr>
                <w:rFonts w:ascii="Century Gothic" w:hAnsi="Century Gothic"/>
                <w:sz w:val="18"/>
                <w:szCs w:val="18"/>
              </w:rPr>
              <w:t>Wyświetlanie czasu zaimplantowanego czujnika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C43" w:rsidRPr="00814F28" w:rsidRDefault="00082C43" w:rsidP="00082C4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C43" w:rsidRPr="00814F28" w:rsidRDefault="00082C43" w:rsidP="00082C4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2C43" w:rsidRPr="00814F28" w:rsidRDefault="00082C43" w:rsidP="00082C4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B5AC3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5AC3" w:rsidRPr="00486728" w:rsidRDefault="002B5AC3" w:rsidP="00486728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5AC3" w:rsidRPr="00A53AC8" w:rsidRDefault="002B5AC3" w:rsidP="009E2E6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82C43">
              <w:rPr>
                <w:rFonts w:ascii="Century Gothic" w:hAnsi="Century Gothic"/>
                <w:sz w:val="18"/>
                <w:szCs w:val="18"/>
              </w:rPr>
              <w:t xml:space="preserve">Możliwość podłączenia czujnika bezpośrednio do monitora pacjenta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3" w:rsidRPr="00814F28" w:rsidRDefault="002B5AC3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2B5AC3" w:rsidRDefault="002B5AC3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:rsidR="00593E1D" w:rsidRDefault="00593E1D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lastRenderedPageBreak/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całość ewentualnych prac i wyposażenia sprzętowego, które będzie służyło tej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</w:t>
            </w: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Uwaga – szkolenia dodatkowe dla wszystkich grup w co najmniej takiej samej liczbie osób jak podano w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lastRenderedPageBreak/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sectPr w:rsidR="004B5E68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EF" w:rsidRDefault="00865BEF" w:rsidP="002B10C5">
      <w:pPr>
        <w:spacing w:after="0" w:line="240" w:lineRule="auto"/>
      </w:pPr>
      <w:r>
        <w:separator/>
      </w:r>
    </w:p>
  </w:endnote>
  <w:endnote w:type="continuationSeparator" w:id="0">
    <w:p w:rsidR="00865BEF" w:rsidRDefault="00865BEF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8B2E62" w:rsidRDefault="008B2E62" w:rsidP="008B2E62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4C2">
          <w:rPr>
            <w:noProof/>
          </w:rPr>
          <w:t>9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EF" w:rsidRDefault="00865BEF" w:rsidP="002B10C5">
      <w:pPr>
        <w:spacing w:after="0" w:line="240" w:lineRule="auto"/>
      </w:pPr>
      <w:r>
        <w:separator/>
      </w:r>
    </w:p>
  </w:footnote>
  <w:footnote w:type="continuationSeparator" w:id="0">
    <w:p w:rsidR="00865BEF" w:rsidRDefault="00865BEF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D0288" w:rsidRDefault="00AD0288" w:rsidP="00AD0288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AD0288" w:rsidRPr="00F766BF" w:rsidRDefault="00AD0288" w:rsidP="00AD0288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E6CE7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52F9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5BEF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2E62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0C53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D0288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D34C2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BA97"/>
  <w15:docId w15:val="{B26676C3-3828-4F8C-9DCF-F074197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A5A6-2C50-4A44-ADDA-91E79B90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1471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8</cp:revision>
  <cp:lastPrinted>2019-03-01T09:42:00Z</cp:lastPrinted>
  <dcterms:created xsi:type="dcterms:W3CDTF">2019-03-20T13:34:00Z</dcterms:created>
  <dcterms:modified xsi:type="dcterms:W3CDTF">2019-04-05T07:44:00Z</dcterms:modified>
</cp:coreProperties>
</file>