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70839" w14:textId="77777777" w:rsidR="00AF6DCD" w:rsidRPr="00915A4E" w:rsidRDefault="004661E4" w:rsidP="00B24311">
      <w:pPr>
        <w:jc w:val="center"/>
        <w:rPr>
          <w:rFonts w:asciiTheme="majorHAnsi" w:hAnsiTheme="majorHAnsi" w:cstheme="majorHAnsi"/>
          <w:b/>
        </w:rPr>
      </w:pPr>
      <w:r w:rsidRPr="00915A4E">
        <w:rPr>
          <w:rFonts w:asciiTheme="majorHAnsi" w:hAnsiTheme="majorHAnsi" w:cstheme="majorHAnsi"/>
          <w:b/>
        </w:rPr>
        <w:t>Szczegółowy opis przedmiotu zamówienia</w:t>
      </w:r>
      <w:r w:rsidR="0005364D" w:rsidRPr="00915A4E">
        <w:rPr>
          <w:rFonts w:asciiTheme="majorHAnsi" w:hAnsiTheme="majorHAnsi" w:cstheme="majorHAnsi"/>
          <w:b/>
        </w:rPr>
        <w:t xml:space="preserve"> </w:t>
      </w:r>
    </w:p>
    <w:p w14:paraId="137BE1C1" w14:textId="77777777" w:rsidR="008E3A72" w:rsidRPr="00915A4E" w:rsidRDefault="00CC5753" w:rsidP="00550BDD">
      <w:pPr>
        <w:pStyle w:val="Akapitzlist"/>
        <w:numPr>
          <w:ilvl w:val="0"/>
          <w:numId w:val="5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915A4E">
        <w:rPr>
          <w:rFonts w:asciiTheme="majorHAnsi" w:hAnsiTheme="majorHAnsi" w:cstheme="majorHAnsi"/>
          <w:b/>
        </w:rPr>
        <w:t>DEFINICJE I SKRÓTY</w:t>
      </w:r>
    </w:p>
    <w:p w14:paraId="12905A1F" w14:textId="77777777" w:rsidR="008E3A72" w:rsidRPr="00915A4E" w:rsidRDefault="008E3A72" w:rsidP="00550BDD">
      <w:pPr>
        <w:pStyle w:val="Akapitzlist"/>
        <w:jc w:val="both"/>
        <w:rPr>
          <w:rFonts w:asciiTheme="majorHAnsi" w:hAnsiTheme="majorHAnsi" w:cstheme="majorHAnsi"/>
          <w:b/>
        </w:rPr>
      </w:pPr>
    </w:p>
    <w:p w14:paraId="3E5049AA" w14:textId="02F75CDF" w:rsidR="00FC49BE" w:rsidRPr="00915A4E" w:rsidRDefault="00FC49BE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B3 </w:t>
      </w:r>
      <w:r w:rsidR="006730ED" w:rsidRPr="00915A4E">
        <w:rPr>
          <w:rFonts w:asciiTheme="majorHAnsi" w:hAnsiTheme="majorHAnsi" w:cstheme="majorHAnsi"/>
        </w:rPr>
        <w:t>–</w:t>
      </w:r>
      <w:r w:rsidRPr="00915A4E">
        <w:rPr>
          <w:rFonts w:asciiTheme="majorHAnsi" w:hAnsiTheme="majorHAnsi" w:cstheme="majorHAnsi"/>
        </w:rPr>
        <w:t xml:space="preserve"> budynek szpitalny zlokalizowany przy ulicy Botanicznej 3</w:t>
      </w:r>
      <w:r w:rsidR="002C1D80" w:rsidRPr="00915A4E">
        <w:rPr>
          <w:rFonts w:asciiTheme="majorHAnsi" w:hAnsiTheme="majorHAnsi" w:cstheme="majorHAnsi"/>
        </w:rPr>
        <w:t xml:space="preserve"> w Krakowie</w:t>
      </w:r>
      <w:r w:rsidR="00236A3E" w:rsidRPr="00915A4E">
        <w:rPr>
          <w:rFonts w:asciiTheme="majorHAnsi" w:hAnsiTheme="majorHAnsi" w:cstheme="majorHAnsi"/>
        </w:rPr>
        <w:t>, była Klinika Neurologii</w:t>
      </w:r>
      <w:r w:rsidR="002C1D80" w:rsidRPr="00915A4E">
        <w:rPr>
          <w:rFonts w:asciiTheme="majorHAnsi" w:hAnsiTheme="majorHAnsi" w:cstheme="majorHAnsi"/>
        </w:rPr>
        <w:t>;</w:t>
      </w:r>
    </w:p>
    <w:p w14:paraId="2C10A75D" w14:textId="2A946190" w:rsidR="00D82241" w:rsidRPr="00915A4E" w:rsidRDefault="00D82241" w:rsidP="00D82241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proofErr w:type="spellStart"/>
      <w:r w:rsidRPr="00915A4E">
        <w:rPr>
          <w:rFonts w:asciiTheme="majorHAnsi" w:hAnsiTheme="majorHAnsi" w:cstheme="majorHAnsi"/>
        </w:rPr>
        <w:t>CUMRiK</w:t>
      </w:r>
      <w:proofErr w:type="spellEnd"/>
      <w:r w:rsidRPr="00915A4E">
        <w:rPr>
          <w:rFonts w:asciiTheme="majorHAnsi" w:hAnsiTheme="majorHAnsi" w:cstheme="majorHAnsi"/>
        </w:rPr>
        <w:t xml:space="preserve"> – Centrum Urazowe Medycyny Ratunkowej i Katastrof, Szpital Uniwersytecki w Krakowie, ul. Kopernika 50;</w:t>
      </w:r>
    </w:p>
    <w:p w14:paraId="196FA430" w14:textId="06984111" w:rsidR="00D82241" w:rsidRPr="00287BD5" w:rsidRDefault="00D82241" w:rsidP="00D82241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  <w:lang w:val="en-GB"/>
        </w:rPr>
      </w:pPr>
      <w:r w:rsidRPr="00915A4E">
        <w:rPr>
          <w:rFonts w:asciiTheme="majorHAnsi" w:hAnsiTheme="majorHAnsi" w:cstheme="majorHAnsi"/>
          <w:lang w:val="en-GB"/>
        </w:rPr>
        <w:t>DDI (</w:t>
      </w:r>
      <w:proofErr w:type="spellStart"/>
      <w:r w:rsidRPr="00915A4E">
        <w:rPr>
          <w:rFonts w:asciiTheme="majorHAnsi" w:hAnsiTheme="majorHAnsi" w:cstheme="majorHAnsi"/>
          <w:lang w:val="en-GB"/>
        </w:rPr>
        <w:t>ang.</w:t>
      </w:r>
      <w:proofErr w:type="spellEnd"/>
      <w:r w:rsidRPr="00915A4E">
        <w:rPr>
          <w:rFonts w:asciiTheme="majorHAnsi" w:hAnsiTheme="majorHAnsi" w:cstheme="majorHAnsi"/>
          <w:lang w:val="en-GB"/>
        </w:rPr>
        <w:t xml:space="preserve"> DDI - </w:t>
      </w:r>
      <w:r w:rsidRPr="00915A4E">
        <w:rPr>
          <w:rFonts w:asciiTheme="majorHAnsi" w:hAnsiTheme="majorHAnsi" w:cstheme="majorHAnsi"/>
          <w:i/>
          <w:lang w:val="en-GB"/>
        </w:rPr>
        <w:t xml:space="preserve">Direct Dialling In </w:t>
      </w:r>
      <w:r w:rsidRPr="00915A4E">
        <w:rPr>
          <w:rFonts w:asciiTheme="majorHAnsi" w:hAnsiTheme="majorHAnsi" w:cstheme="majorHAnsi"/>
          <w:lang w:val="en-GB"/>
        </w:rPr>
        <w:t xml:space="preserve">– </w:t>
      </w:r>
      <w:proofErr w:type="spellStart"/>
      <w:r w:rsidRPr="00D90636">
        <w:rPr>
          <w:rFonts w:asciiTheme="majorHAnsi" w:hAnsiTheme="majorHAnsi" w:cstheme="majorHAnsi"/>
          <w:lang w:val="en-GB"/>
        </w:rPr>
        <w:t>bezpośredni</w:t>
      </w:r>
      <w:proofErr w:type="spellEnd"/>
      <w:r w:rsidRPr="00D90636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D90636">
        <w:rPr>
          <w:rFonts w:asciiTheme="majorHAnsi" w:hAnsiTheme="majorHAnsi" w:cstheme="majorHAnsi"/>
          <w:lang w:val="en-GB"/>
        </w:rPr>
        <w:t>numer</w:t>
      </w:r>
      <w:proofErr w:type="spellEnd"/>
      <w:r w:rsidRPr="00D90636">
        <w:rPr>
          <w:rFonts w:asciiTheme="majorHAnsi" w:hAnsiTheme="majorHAnsi" w:cstheme="majorHAnsi"/>
          <w:lang w:val="en-GB"/>
        </w:rPr>
        <w:t xml:space="preserve"> </w:t>
      </w:r>
      <w:proofErr w:type="spellStart"/>
      <w:r w:rsidRPr="00D90636">
        <w:rPr>
          <w:rFonts w:asciiTheme="majorHAnsi" w:hAnsiTheme="majorHAnsi" w:cstheme="majorHAnsi"/>
          <w:lang w:val="en-GB"/>
        </w:rPr>
        <w:t>wewnętrzny</w:t>
      </w:r>
      <w:proofErr w:type="spellEnd"/>
      <w:r w:rsidRPr="00D90636">
        <w:rPr>
          <w:rFonts w:asciiTheme="majorHAnsi" w:hAnsiTheme="majorHAnsi" w:cstheme="majorHAnsi"/>
          <w:lang w:val="en-GB"/>
        </w:rPr>
        <w:t>);</w:t>
      </w:r>
    </w:p>
    <w:p w14:paraId="1A04E38C" w14:textId="6090824A" w:rsidR="00287BD5" w:rsidRPr="00D90636" w:rsidRDefault="00287BD5" w:rsidP="00D82241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Download</w:t>
      </w:r>
      <w:proofErr w:type="spellEnd"/>
      <w:r>
        <w:rPr>
          <w:rFonts w:asciiTheme="majorHAnsi" w:hAnsiTheme="majorHAnsi" w:cstheme="majorHAnsi"/>
        </w:rPr>
        <w:t xml:space="preserve"> – ściąganie, pobieranie z sieci;</w:t>
      </w:r>
    </w:p>
    <w:p w14:paraId="1695A659" w14:textId="0CE28693" w:rsidR="00D82241" w:rsidRPr="00915A4E" w:rsidRDefault="00D82241" w:rsidP="00D82241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GSM – (ang. GSM - </w:t>
      </w:r>
      <w:r w:rsidRPr="00915A4E">
        <w:rPr>
          <w:rFonts w:asciiTheme="majorHAnsi" w:hAnsiTheme="majorHAnsi" w:cstheme="majorHAnsi"/>
          <w:i/>
          <w:iCs/>
        </w:rPr>
        <w:t>Global System for Mobile Communications</w:t>
      </w:r>
      <w:r w:rsidRPr="00915A4E">
        <w:rPr>
          <w:rFonts w:asciiTheme="majorHAnsi" w:hAnsiTheme="majorHAnsi" w:cstheme="majorHAnsi"/>
        </w:rPr>
        <w:t xml:space="preserve">) – standard </w:t>
      </w:r>
      <w:hyperlink r:id="rId8" w:tooltip="Telefonia komórkowa" w:history="1">
        <w:r w:rsidRPr="00915A4E">
          <w:rPr>
            <w:rFonts w:asciiTheme="majorHAnsi" w:hAnsiTheme="majorHAnsi" w:cstheme="majorHAnsi"/>
          </w:rPr>
          <w:t>telefonii komórkowej</w:t>
        </w:r>
      </w:hyperlink>
      <w:r w:rsidRPr="00915A4E">
        <w:rPr>
          <w:rFonts w:asciiTheme="majorHAnsi" w:hAnsiTheme="majorHAnsi" w:cstheme="majorHAnsi"/>
        </w:rPr>
        <w:t xml:space="preserve"> oferującej usługi związane z transmisją głosu, danych i wiadomości w formie </w:t>
      </w:r>
      <w:hyperlink r:id="rId9" w:tooltip="SMS" w:history="1">
        <w:r w:rsidRPr="00915A4E">
          <w:rPr>
            <w:rFonts w:asciiTheme="majorHAnsi" w:hAnsiTheme="majorHAnsi" w:cstheme="majorHAnsi"/>
          </w:rPr>
          <w:t>tekstowej</w:t>
        </w:r>
      </w:hyperlink>
      <w:r w:rsidRPr="00915A4E">
        <w:rPr>
          <w:rFonts w:asciiTheme="majorHAnsi" w:hAnsiTheme="majorHAnsi" w:cstheme="majorHAnsi"/>
        </w:rPr>
        <w:t xml:space="preserve"> lub </w:t>
      </w:r>
      <w:hyperlink r:id="rId10" w:history="1">
        <w:r w:rsidRPr="00915A4E">
          <w:rPr>
            <w:rFonts w:asciiTheme="majorHAnsi" w:hAnsiTheme="majorHAnsi" w:cstheme="majorHAnsi"/>
          </w:rPr>
          <w:t>multimedialnej</w:t>
        </w:r>
      </w:hyperlink>
      <w:r w:rsidRPr="00915A4E">
        <w:rPr>
          <w:rFonts w:asciiTheme="majorHAnsi" w:hAnsiTheme="majorHAnsi" w:cstheme="majorHAnsi"/>
        </w:rPr>
        <w:t>;</w:t>
      </w:r>
    </w:p>
    <w:p w14:paraId="36B1F017" w14:textId="63031220" w:rsidR="001F189C" w:rsidRPr="00915A4E" w:rsidRDefault="00992F09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K19a </w:t>
      </w:r>
      <w:r w:rsidR="006730ED" w:rsidRPr="00915A4E">
        <w:rPr>
          <w:rFonts w:asciiTheme="majorHAnsi" w:hAnsiTheme="majorHAnsi" w:cstheme="majorHAnsi"/>
        </w:rPr>
        <w:t>–</w:t>
      </w:r>
      <w:r w:rsidRPr="00915A4E">
        <w:rPr>
          <w:rFonts w:asciiTheme="majorHAnsi" w:hAnsiTheme="majorHAnsi" w:cstheme="majorHAnsi"/>
        </w:rPr>
        <w:t xml:space="preserve"> budynek szpitalny zlokalizowany przy ulicy Kopernika 19a w Krakowie, Apteka Szpitala</w:t>
      </w:r>
      <w:r w:rsidR="00236A3E" w:rsidRPr="00915A4E">
        <w:rPr>
          <w:rFonts w:asciiTheme="majorHAnsi" w:hAnsiTheme="majorHAnsi" w:cstheme="majorHAnsi"/>
        </w:rPr>
        <w:t xml:space="preserve"> Uniwersyteckiego</w:t>
      </w:r>
      <w:r w:rsidRPr="00915A4E">
        <w:rPr>
          <w:rFonts w:asciiTheme="majorHAnsi" w:hAnsiTheme="majorHAnsi" w:cstheme="majorHAnsi"/>
        </w:rPr>
        <w:t>;</w:t>
      </w:r>
    </w:p>
    <w:p w14:paraId="7DF8193B" w14:textId="5AAEF62D" w:rsidR="00FE08E6" w:rsidRPr="00915A4E" w:rsidRDefault="00FE08E6" w:rsidP="00FE08E6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K21a </w:t>
      </w:r>
      <w:r w:rsidR="006730ED" w:rsidRPr="00915A4E">
        <w:rPr>
          <w:rFonts w:asciiTheme="majorHAnsi" w:hAnsiTheme="majorHAnsi" w:cstheme="majorHAnsi"/>
        </w:rPr>
        <w:t>–</w:t>
      </w:r>
      <w:r w:rsidRPr="00915A4E">
        <w:rPr>
          <w:rFonts w:asciiTheme="majorHAnsi" w:hAnsiTheme="majorHAnsi" w:cstheme="majorHAnsi"/>
        </w:rPr>
        <w:t xml:space="preserve"> budynek szpitalny zlokalizowany przy ulicy Kopernika 21a w Krakowie, Klinika Psychiatrii;</w:t>
      </w:r>
    </w:p>
    <w:p w14:paraId="20298E8B" w14:textId="4962E816" w:rsidR="000551EF" w:rsidRPr="00915A4E" w:rsidRDefault="00992F09" w:rsidP="000551EF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K23 </w:t>
      </w:r>
      <w:r w:rsidR="006730ED" w:rsidRPr="00915A4E">
        <w:rPr>
          <w:rFonts w:asciiTheme="majorHAnsi" w:hAnsiTheme="majorHAnsi" w:cstheme="majorHAnsi"/>
        </w:rPr>
        <w:t>–</w:t>
      </w:r>
      <w:r w:rsidRPr="00915A4E">
        <w:rPr>
          <w:rFonts w:asciiTheme="majorHAnsi" w:hAnsiTheme="majorHAnsi" w:cstheme="majorHAnsi"/>
        </w:rPr>
        <w:t xml:space="preserve"> budynek szpitalny zlokalizowany przy ulicy Kopernika 23 w Krakowie, Klinika Ginekologii</w:t>
      </w:r>
      <w:r w:rsidR="00FA4497">
        <w:rPr>
          <w:rFonts w:asciiTheme="majorHAnsi" w:hAnsiTheme="majorHAnsi" w:cstheme="majorHAnsi"/>
        </w:rPr>
        <w:t xml:space="preserve"> i Onkologii Ginekologicznej</w:t>
      </w:r>
      <w:r w:rsidRPr="00915A4E">
        <w:rPr>
          <w:rFonts w:asciiTheme="majorHAnsi" w:hAnsiTheme="majorHAnsi" w:cstheme="majorHAnsi"/>
        </w:rPr>
        <w:t>;</w:t>
      </w:r>
    </w:p>
    <w:p w14:paraId="60075FCA" w14:textId="6AB05369" w:rsidR="00FE08E6" w:rsidRPr="00915A4E" w:rsidRDefault="000551EF" w:rsidP="00FE08E6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K36 </w:t>
      </w:r>
      <w:r w:rsidR="006730ED" w:rsidRPr="00915A4E">
        <w:rPr>
          <w:rFonts w:asciiTheme="majorHAnsi" w:hAnsiTheme="majorHAnsi" w:cstheme="majorHAnsi"/>
        </w:rPr>
        <w:t>–</w:t>
      </w:r>
      <w:r w:rsidRPr="00915A4E">
        <w:rPr>
          <w:rFonts w:asciiTheme="majorHAnsi" w:hAnsiTheme="majorHAnsi" w:cstheme="majorHAnsi"/>
        </w:rPr>
        <w:t xml:space="preserve"> budynek szpitalny zlokalizowany przy ulicy Kopernika 36 w Krakowie, budynek </w:t>
      </w:r>
      <w:r w:rsidR="00236A3E" w:rsidRPr="00915A4E">
        <w:rPr>
          <w:rFonts w:asciiTheme="majorHAnsi" w:hAnsiTheme="majorHAnsi" w:cstheme="majorHAnsi"/>
        </w:rPr>
        <w:t>administracyjny</w:t>
      </w:r>
      <w:r w:rsidRPr="00915A4E">
        <w:rPr>
          <w:rFonts w:asciiTheme="majorHAnsi" w:hAnsiTheme="majorHAnsi" w:cstheme="majorHAnsi"/>
        </w:rPr>
        <w:t>;</w:t>
      </w:r>
    </w:p>
    <w:p w14:paraId="4D8F0A5F" w14:textId="6E56AAE2" w:rsidR="00FE08E6" w:rsidRPr="00915A4E" w:rsidRDefault="00FE08E6" w:rsidP="00FE08E6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K38 </w:t>
      </w:r>
      <w:r w:rsidR="006730ED" w:rsidRPr="00915A4E">
        <w:rPr>
          <w:rFonts w:asciiTheme="majorHAnsi" w:hAnsiTheme="majorHAnsi" w:cstheme="majorHAnsi"/>
        </w:rPr>
        <w:t>–</w:t>
      </w:r>
      <w:r w:rsidRPr="00915A4E">
        <w:rPr>
          <w:rFonts w:asciiTheme="majorHAnsi" w:hAnsiTheme="majorHAnsi" w:cstheme="majorHAnsi"/>
        </w:rPr>
        <w:t xml:space="preserve"> budynek szpitalny zlokalizowany przy ulicy Kopernika 38 w Krakowie, budynek Kliniki Okulistyki;</w:t>
      </w:r>
    </w:p>
    <w:p w14:paraId="62B4CE46" w14:textId="49BCD711" w:rsidR="00992F09" w:rsidRPr="00915A4E" w:rsidRDefault="00D82241" w:rsidP="00236A3E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K50 – inaczej </w:t>
      </w:r>
      <w:proofErr w:type="spellStart"/>
      <w:r w:rsidRPr="00915A4E">
        <w:rPr>
          <w:rFonts w:asciiTheme="majorHAnsi" w:hAnsiTheme="majorHAnsi" w:cstheme="majorHAnsi"/>
        </w:rPr>
        <w:t>CUMRiK</w:t>
      </w:r>
      <w:proofErr w:type="spellEnd"/>
      <w:r w:rsidRPr="00915A4E">
        <w:rPr>
          <w:rFonts w:asciiTheme="majorHAnsi" w:hAnsiTheme="majorHAnsi" w:cstheme="majorHAnsi"/>
        </w:rPr>
        <w:t>;</w:t>
      </w:r>
    </w:p>
    <w:p w14:paraId="6C9384C2" w14:textId="07C0F29E" w:rsidR="00D82241" w:rsidRPr="00915A4E" w:rsidRDefault="00D82241" w:rsidP="00D82241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NDS – numer dostępu do sieci;</w:t>
      </w:r>
    </w:p>
    <w:p w14:paraId="65EBC36D" w14:textId="03802939" w:rsidR="00D82241" w:rsidRPr="00915A4E" w:rsidRDefault="00D82241" w:rsidP="00D82241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NSSU – Nowa Siedziba Szpitala Uniwersyteckiego, lokalizacja: województwo małopolskie, powiat krakowski, gmina Kraków, miasto Kraków, ul. Jakubowskiego 2;</w:t>
      </w:r>
    </w:p>
    <w:p w14:paraId="7A9A7477" w14:textId="77777777" w:rsidR="00F1233F" w:rsidRDefault="00D82241" w:rsidP="00F1233F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PSTN (</w:t>
      </w:r>
      <w:hyperlink r:id="rId11" w:tooltip="Język angielski" w:history="1">
        <w:r w:rsidRPr="00915A4E">
          <w:rPr>
            <w:rFonts w:asciiTheme="majorHAnsi" w:hAnsiTheme="majorHAnsi" w:cstheme="majorHAnsi"/>
          </w:rPr>
          <w:t>ang.</w:t>
        </w:r>
      </w:hyperlink>
      <w:r w:rsidRPr="00915A4E">
        <w:rPr>
          <w:rFonts w:asciiTheme="majorHAnsi" w:hAnsiTheme="majorHAnsi" w:cstheme="majorHAnsi"/>
        </w:rPr>
        <w:t xml:space="preserve"> PSTN - </w:t>
      </w:r>
      <w:r w:rsidRPr="00915A4E">
        <w:rPr>
          <w:rFonts w:asciiTheme="majorHAnsi" w:hAnsiTheme="majorHAnsi" w:cstheme="majorHAnsi"/>
          <w:i/>
        </w:rPr>
        <w:t xml:space="preserve">Public </w:t>
      </w:r>
      <w:proofErr w:type="spellStart"/>
      <w:r w:rsidRPr="00915A4E">
        <w:rPr>
          <w:rFonts w:asciiTheme="majorHAnsi" w:hAnsiTheme="majorHAnsi" w:cstheme="majorHAnsi"/>
          <w:i/>
        </w:rPr>
        <w:t>Switched</w:t>
      </w:r>
      <w:proofErr w:type="spellEnd"/>
      <w:r w:rsidRPr="00915A4E">
        <w:rPr>
          <w:rFonts w:asciiTheme="majorHAnsi" w:hAnsiTheme="majorHAnsi" w:cstheme="majorHAnsi"/>
          <w:i/>
        </w:rPr>
        <w:t xml:space="preserve"> Telephone Network</w:t>
      </w:r>
      <w:r w:rsidRPr="00915A4E">
        <w:rPr>
          <w:rFonts w:asciiTheme="majorHAnsi" w:hAnsiTheme="majorHAnsi" w:cstheme="majorHAnsi"/>
        </w:rPr>
        <w:t>) – publiczna komutowana sieć telefoniczna;</w:t>
      </w:r>
    </w:p>
    <w:p w14:paraId="0FDF0D56" w14:textId="51B81BE4" w:rsidR="00F1233F" w:rsidRDefault="00F1233F" w:rsidP="00F1233F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F1233F">
        <w:rPr>
          <w:rFonts w:asciiTheme="majorHAnsi" w:hAnsiTheme="majorHAnsi" w:cstheme="majorHAnsi"/>
        </w:rPr>
        <w:t xml:space="preserve">Ruter/Router - </w:t>
      </w:r>
      <w:r>
        <w:rPr>
          <w:rFonts w:asciiTheme="majorHAnsi" w:hAnsiTheme="majorHAnsi" w:cstheme="majorHAnsi"/>
        </w:rPr>
        <w:t>a</w:t>
      </w:r>
      <w:r w:rsidRPr="00F1233F">
        <w:rPr>
          <w:rFonts w:asciiTheme="majorHAnsi" w:hAnsiTheme="majorHAnsi" w:cstheme="majorHAnsi"/>
        </w:rPr>
        <w:t>ktywne urządzenie w sieci komputerowej, decydujące, jaką drogą mają być przesyłane dane</w:t>
      </w:r>
      <w:r>
        <w:rPr>
          <w:rFonts w:asciiTheme="majorHAnsi" w:hAnsiTheme="majorHAnsi" w:cstheme="majorHAnsi"/>
        </w:rPr>
        <w:t>;</w:t>
      </w:r>
    </w:p>
    <w:p w14:paraId="2AFA9AFC" w14:textId="77777777" w:rsidR="00E7202E" w:rsidRDefault="006730ED" w:rsidP="00E7202E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Sk8 </w:t>
      </w:r>
      <w:r w:rsidRPr="00915A4E">
        <w:rPr>
          <w:rFonts w:asciiTheme="majorHAnsi" w:hAnsiTheme="majorHAnsi" w:cstheme="majorHAnsi"/>
        </w:rPr>
        <w:t xml:space="preserve">– budynek szpitalny zlokalizowany przy ulicy </w:t>
      </w:r>
      <w:r>
        <w:rPr>
          <w:rFonts w:asciiTheme="majorHAnsi" w:hAnsiTheme="majorHAnsi" w:cstheme="majorHAnsi"/>
        </w:rPr>
        <w:t>Skawińskiej 8</w:t>
      </w:r>
      <w:r w:rsidRPr="00915A4E">
        <w:rPr>
          <w:rFonts w:asciiTheme="majorHAnsi" w:hAnsiTheme="majorHAnsi" w:cstheme="majorHAnsi"/>
        </w:rPr>
        <w:t xml:space="preserve"> w Krakowie, </w:t>
      </w:r>
      <w:r>
        <w:rPr>
          <w:rFonts w:asciiTheme="majorHAnsi" w:hAnsiTheme="majorHAnsi" w:cstheme="majorHAnsi"/>
        </w:rPr>
        <w:t>Poradnie (</w:t>
      </w:r>
      <w:r w:rsidRPr="006730ED">
        <w:rPr>
          <w:rFonts w:asciiTheme="majorHAnsi" w:hAnsiTheme="majorHAnsi" w:cstheme="majorHAnsi"/>
        </w:rPr>
        <w:t xml:space="preserve">Pulmonologii, </w:t>
      </w:r>
      <w:r>
        <w:rPr>
          <w:rFonts w:asciiTheme="majorHAnsi" w:hAnsiTheme="majorHAnsi" w:cstheme="majorHAnsi"/>
        </w:rPr>
        <w:t>I</w:t>
      </w:r>
      <w:r w:rsidRPr="006730ED">
        <w:rPr>
          <w:rFonts w:asciiTheme="majorHAnsi" w:hAnsiTheme="majorHAnsi" w:cstheme="majorHAnsi"/>
        </w:rPr>
        <w:t>mmunologii, Alergologii)</w:t>
      </w:r>
      <w:r w:rsidRPr="00915A4E">
        <w:rPr>
          <w:rFonts w:asciiTheme="majorHAnsi" w:hAnsiTheme="majorHAnsi" w:cstheme="majorHAnsi"/>
        </w:rPr>
        <w:t>;</w:t>
      </w:r>
    </w:p>
    <w:p w14:paraId="4F2E6AF1" w14:textId="18D47E36" w:rsidR="00D82241" w:rsidRPr="00E7202E" w:rsidRDefault="00D82241" w:rsidP="00E7202E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E7202E">
        <w:rPr>
          <w:rFonts w:asciiTheme="majorHAnsi" w:hAnsiTheme="majorHAnsi" w:cstheme="majorHAnsi"/>
        </w:rPr>
        <w:t xml:space="preserve">SLA (ang. SLA </w:t>
      </w:r>
      <w:r w:rsidR="00E7202E" w:rsidRPr="00E7202E">
        <w:rPr>
          <w:rFonts w:asciiTheme="majorHAnsi" w:hAnsiTheme="majorHAnsi" w:cstheme="majorHAnsi"/>
        </w:rPr>
        <w:t>–</w:t>
      </w:r>
      <w:r w:rsidRPr="00E7202E">
        <w:rPr>
          <w:rFonts w:asciiTheme="majorHAnsi" w:hAnsiTheme="majorHAnsi" w:cstheme="majorHAnsi"/>
        </w:rPr>
        <w:t xml:space="preserve"> </w:t>
      </w:r>
      <w:r w:rsidRPr="00E7202E">
        <w:rPr>
          <w:rFonts w:asciiTheme="majorHAnsi" w:hAnsiTheme="majorHAnsi" w:cstheme="majorHAnsi"/>
          <w:i/>
        </w:rPr>
        <w:t>Service Level Agreement</w:t>
      </w:r>
      <w:r w:rsidRPr="00E7202E">
        <w:rPr>
          <w:rFonts w:asciiTheme="majorHAnsi" w:hAnsiTheme="majorHAnsi" w:cstheme="majorHAnsi"/>
        </w:rPr>
        <w:t>) – utrzymanie wymaganego poziomu dostępności świadczonych przez Wykonawcę usług;</w:t>
      </w:r>
    </w:p>
    <w:p w14:paraId="7BDF6730" w14:textId="6C5D353E" w:rsidR="00D82241" w:rsidRPr="00915A4E" w:rsidRDefault="00D82241" w:rsidP="00D82241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SOPZ – Szczegółowy Opis Przedmiotu Zamówienia;</w:t>
      </w:r>
    </w:p>
    <w:p w14:paraId="447CC9CE" w14:textId="581B32D4" w:rsidR="00D82241" w:rsidRPr="00915A4E" w:rsidRDefault="00D82241" w:rsidP="00D82241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SU – siedziba Szpitala Uniwersyteckiego, lokalizacja: województwo małopolskie, powiat krakowski, gmina Kraków, miasto Kraków, ul. Kopernika, Śniadeckich, Botaniczna 3, Lenartowicza 14, Olszańska 5, Skawińska 8;</w:t>
      </w:r>
    </w:p>
    <w:p w14:paraId="616FE82B" w14:textId="3A388D0E" w:rsidR="00081DC4" w:rsidRDefault="00081DC4" w:rsidP="00081DC4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Ś2 – budynek szpitalny zlokalizowany przy ulicy Śniadeckich 2 w Krakowie, była Klinika Otolaryngologii;</w:t>
      </w:r>
    </w:p>
    <w:p w14:paraId="0C05B831" w14:textId="3D66B573" w:rsidR="00081DC4" w:rsidRDefault="00081DC4" w:rsidP="00081DC4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Ś10 – budynek szpitalny zlokalizowany przy ulicy Śniadeckich 10 w Krakowie, była Klinika Chorób Wewnętrznych;</w:t>
      </w:r>
    </w:p>
    <w:p w14:paraId="284BDEDC" w14:textId="3832421A" w:rsidR="00287BD5" w:rsidRPr="00915A4E" w:rsidRDefault="00287BD5" w:rsidP="00081DC4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Upload</w:t>
      </w:r>
      <w:proofErr w:type="spellEnd"/>
      <w:r>
        <w:rPr>
          <w:rFonts w:asciiTheme="majorHAnsi" w:hAnsiTheme="majorHAnsi" w:cstheme="majorHAnsi"/>
        </w:rPr>
        <w:t xml:space="preserve"> – wysyłanie do sieci;</w:t>
      </w:r>
    </w:p>
    <w:p w14:paraId="698DDBEB" w14:textId="38282754" w:rsidR="00D82241" w:rsidRPr="00915A4E" w:rsidRDefault="00D82241" w:rsidP="007F19DE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lastRenderedPageBreak/>
        <w:t xml:space="preserve">VoIP – (ang. VoIP - </w:t>
      </w:r>
      <w:r w:rsidRPr="00915A4E">
        <w:rPr>
          <w:rFonts w:asciiTheme="majorHAnsi" w:hAnsiTheme="majorHAnsi" w:cstheme="majorHAnsi"/>
          <w:i/>
        </w:rPr>
        <w:t xml:space="preserve">Voice </w:t>
      </w:r>
      <w:proofErr w:type="spellStart"/>
      <w:r w:rsidRPr="00915A4E">
        <w:rPr>
          <w:rFonts w:asciiTheme="majorHAnsi" w:hAnsiTheme="majorHAnsi" w:cstheme="majorHAnsi"/>
          <w:i/>
        </w:rPr>
        <w:t>over</w:t>
      </w:r>
      <w:proofErr w:type="spellEnd"/>
      <w:r w:rsidRPr="00915A4E">
        <w:rPr>
          <w:rFonts w:asciiTheme="majorHAnsi" w:hAnsiTheme="majorHAnsi" w:cstheme="majorHAnsi"/>
          <w:i/>
        </w:rPr>
        <w:t xml:space="preserve"> Internet </w:t>
      </w:r>
      <w:proofErr w:type="spellStart"/>
      <w:r w:rsidRPr="00915A4E">
        <w:rPr>
          <w:rFonts w:asciiTheme="majorHAnsi" w:hAnsiTheme="majorHAnsi" w:cstheme="majorHAnsi"/>
          <w:i/>
        </w:rPr>
        <w:t>Protocol</w:t>
      </w:r>
      <w:proofErr w:type="spellEnd"/>
      <w:r w:rsidRPr="00915A4E">
        <w:rPr>
          <w:rFonts w:asciiTheme="majorHAnsi" w:hAnsiTheme="majorHAnsi" w:cstheme="majorHAnsi"/>
        </w:rPr>
        <w:t>) – technika umożliwiająca przesyłanie dźwięków mowy za pomocą łączy internetowych lub oddzielnych sieci wykorzystujących protokół IP</w:t>
      </w:r>
      <w:r w:rsidR="00081DC4" w:rsidRPr="00915A4E">
        <w:rPr>
          <w:rFonts w:asciiTheme="majorHAnsi" w:hAnsiTheme="majorHAnsi" w:cstheme="majorHAnsi"/>
        </w:rPr>
        <w:t>;</w:t>
      </w:r>
    </w:p>
    <w:p w14:paraId="7779A47E" w14:textId="13AC91AD" w:rsidR="00081DC4" w:rsidRPr="00915A4E" w:rsidRDefault="00081DC4" w:rsidP="00081DC4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Wi-Fi – potoczne określenie zestawu standardów stworzonych do budowy bezprzewodowych sieci komputerowych.</w:t>
      </w:r>
    </w:p>
    <w:p w14:paraId="60A1AE1C" w14:textId="77777777" w:rsidR="0075575F" w:rsidRPr="00915A4E" w:rsidRDefault="0075575F" w:rsidP="00550BDD">
      <w:pPr>
        <w:jc w:val="both"/>
        <w:rPr>
          <w:rFonts w:asciiTheme="majorHAnsi" w:hAnsiTheme="majorHAnsi" w:cstheme="majorHAnsi"/>
        </w:rPr>
      </w:pPr>
    </w:p>
    <w:p w14:paraId="35A15D36" w14:textId="4E2264BD" w:rsidR="007B397A" w:rsidRDefault="00DD28BA" w:rsidP="00550BDD">
      <w:pPr>
        <w:pStyle w:val="Akapitzlist"/>
        <w:numPr>
          <w:ilvl w:val="0"/>
          <w:numId w:val="5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915A4E">
        <w:rPr>
          <w:rFonts w:asciiTheme="majorHAnsi" w:hAnsiTheme="majorHAnsi" w:cstheme="majorHAnsi"/>
          <w:b/>
        </w:rPr>
        <w:t xml:space="preserve">SZCZEGÓŁOWY </w:t>
      </w:r>
      <w:r w:rsidR="007B397A" w:rsidRPr="00915A4E">
        <w:rPr>
          <w:rFonts w:asciiTheme="majorHAnsi" w:hAnsiTheme="majorHAnsi" w:cstheme="majorHAnsi"/>
          <w:b/>
        </w:rPr>
        <w:t>OPIS PRZEDMIOTU ZAMÓWIENIA</w:t>
      </w:r>
      <w:r w:rsidRPr="00915A4E">
        <w:rPr>
          <w:rFonts w:asciiTheme="majorHAnsi" w:hAnsiTheme="majorHAnsi" w:cstheme="majorHAnsi"/>
          <w:b/>
        </w:rPr>
        <w:t xml:space="preserve"> (SOPZ)</w:t>
      </w:r>
    </w:p>
    <w:p w14:paraId="187F732A" w14:textId="0D602E08" w:rsidR="00837963" w:rsidRDefault="00837963" w:rsidP="00837963">
      <w:pPr>
        <w:pStyle w:val="Akapitzlist"/>
        <w:ind w:left="567"/>
        <w:jc w:val="both"/>
        <w:rPr>
          <w:rFonts w:asciiTheme="majorHAnsi" w:hAnsiTheme="majorHAnsi" w:cstheme="majorHAnsi"/>
          <w:b/>
        </w:rPr>
      </w:pPr>
    </w:p>
    <w:p w14:paraId="3DD2A11A" w14:textId="3FA82E2B" w:rsidR="00837963" w:rsidRPr="00DE6DCB" w:rsidRDefault="00DE6DCB" w:rsidP="00837963">
      <w:pPr>
        <w:pStyle w:val="Akapitzlist"/>
        <w:ind w:left="567"/>
        <w:jc w:val="both"/>
        <w:rPr>
          <w:rFonts w:asciiTheme="majorHAnsi" w:hAnsiTheme="majorHAnsi" w:cstheme="majorHAnsi"/>
          <w:b/>
          <w:color w:val="FF0000"/>
        </w:rPr>
      </w:pPr>
      <w:r w:rsidRPr="00DE6DCB">
        <w:rPr>
          <w:rFonts w:asciiTheme="majorHAnsi" w:hAnsiTheme="majorHAnsi" w:cstheme="majorHAnsi"/>
          <w:b/>
          <w:color w:val="FF0000"/>
        </w:rPr>
        <w:t xml:space="preserve">Uwaga: </w:t>
      </w:r>
      <w:r w:rsidR="00837963" w:rsidRPr="00DE6DCB">
        <w:rPr>
          <w:rFonts w:asciiTheme="majorHAnsi" w:hAnsiTheme="majorHAnsi" w:cstheme="majorHAnsi"/>
          <w:b/>
          <w:color w:val="FF0000"/>
        </w:rPr>
        <w:t>Wszystkie opisy, założenia i wymagania dotyczące tego postępowania należy rozpatrywać łą</w:t>
      </w:r>
      <w:r w:rsidR="00C558EB" w:rsidRPr="00DE6DCB">
        <w:rPr>
          <w:rFonts w:asciiTheme="majorHAnsi" w:hAnsiTheme="majorHAnsi" w:cstheme="majorHAnsi"/>
          <w:b/>
          <w:color w:val="FF0000"/>
        </w:rPr>
        <w:t>cznie z załączonymi schematami,</w:t>
      </w:r>
      <w:r w:rsidR="00837963" w:rsidRPr="00DE6DCB">
        <w:rPr>
          <w:rFonts w:asciiTheme="majorHAnsi" w:hAnsiTheme="majorHAnsi" w:cstheme="majorHAnsi"/>
          <w:b/>
          <w:color w:val="FF0000"/>
        </w:rPr>
        <w:t xml:space="preserve"> rysunkami</w:t>
      </w:r>
      <w:r w:rsidR="00C558EB" w:rsidRPr="00DE6DCB">
        <w:rPr>
          <w:rFonts w:asciiTheme="majorHAnsi" w:hAnsiTheme="majorHAnsi" w:cstheme="majorHAnsi"/>
          <w:b/>
          <w:color w:val="FF0000"/>
        </w:rPr>
        <w:t xml:space="preserve"> i wszystkimi załącznikami do SOPZ.</w:t>
      </w:r>
    </w:p>
    <w:p w14:paraId="2FC0788E" w14:textId="77777777" w:rsidR="004E2262" w:rsidRPr="00915A4E" w:rsidRDefault="004E2262" w:rsidP="00550BDD">
      <w:pPr>
        <w:pStyle w:val="Akapitzlist"/>
        <w:ind w:left="567"/>
        <w:jc w:val="both"/>
        <w:rPr>
          <w:rFonts w:asciiTheme="majorHAnsi" w:hAnsiTheme="majorHAnsi" w:cstheme="majorHAnsi"/>
          <w:b/>
        </w:rPr>
      </w:pPr>
    </w:p>
    <w:p w14:paraId="5F3B583E" w14:textId="6633B85D" w:rsidR="000A0E13" w:rsidRPr="00915A4E" w:rsidRDefault="004E2262" w:rsidP="008506E9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Przedmiotem zamówienia jest </w:t>
      </w:r>
      <w:r w:rsidR="002A6718" w:rsidRPr="00915A4E">
        <w:rPr>
          <w:rFonts w:asciiTheme="majorHAnsi" w:hAnsiTheme="majorHAnsi" w:cstheme="majorHAnsi"/>
        </w:rPr>
        <w:t>wykon</w:t>
      </w:r>
      <w:r w:rsidR="00734094">
        <w:rPr>
          <w:rFonts w:asciiTheme="majorHAnsi" w:hAnsiTheme="majorHAnsi" w:cstheme="majorHAnsi"/>
        </w:rPr>
        <w:t xml:space="preserve">anie czynności przygotowawczych, dostawa urządzeń oraz </w:t>
      </w:r>
      <w:r w:rsidRPr="00915A4E">
        <w:rPr>
          <w:rFonts w:asciiTheme="majorHAnsi" w:hAnsiTheme="majorHAnsi" w:cstheme="majorHAnsi"/>
        </w:rPr>
        <w:t>świadczenie usług telekomunikacyjnych w zakresie</w:t>
      </w:r>
      <w:r w:rsidR="000A0E13" w:rsidRPr="00915A4E">
        <w:rPr>
          <w:rFonts w:asciiTheme="majorHAnsi" w:hAnsiTheme="majorHAnsi" w:cstheme="majorHAnsi"/>
        </w:rPr>
        <w:t>:</w:t>
      </w:r>
    </w:p>
    <w:p w14:paraId="45F6E421" w14:textId="6A0E1754" w:rsidR="000A0E13" w:rsidRPr="00915A4E" w:rsidRDefault="004E2262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telefonii stacjonarnej (drogą kablową) w zakresie telefonicznych połączeń lokalnych, strefowych, międzystrefowych, międzynarodowych i do sieci komórkowych generowanych z lokalizacji Zamawiającego</w:t>
      </w:r>
      <w:r w:rsidR="00BE2792" w:rsidRPr="00915A4E">
        <w:rPr>
          <w:rFonts w:asciiTheme="majorHAnsi" w:hAnsiTheme="majorHAnsi" w:cstheme="majorHAnsi"/>
        </w:rPr>
        <w:t xml:space="preserve"> - SU</w:t>
      </w:r>
      <w:r w:rsidR="000A0E13" w:rsidRPr="00915A4E">
        <w:rPr>
          <w:rFonts w:asciiTheme="majorHAnsi" w:hAnsiTheme="majorHAnsi" w:cstheme="majorHAnsi"/>
        </w:rPr>
        <w:t>);</w:t>
      </w:r>
    </w:p>
    <w:p w14:paraId="7670FD83" w14:textId="77777777" w:rsidR="00A31D92" w:rsidRPr="00915A4E" w:rsidRDefault="004E2262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świadczenia dostępu do Internetu na rzecz Zamawiającego w budynkach jego działalności</w:t>
      </w:r>
      <w:r w:rsidR="00A31D92" w:rsidRPr="00915A4E">
        <w:rPr>
          <w:rFonts w:asciiTheme="majorHAnsi" w:hAnsiTheme="majorHAnsi" w:cstheme="majorHAnsi"/>
        </w:rPr>
        <w:t>;</w:t>
      </w:r>
    </w:p>
    <w:p w14:paraId="3FD428F8" w14:textId="77777777" w:rsidR="0075366B" w:rsidRPr="00915A4E" w:rsidRDefault="004E2262" w:rsidP="0075366B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dzierżawy niekomutowanych torów</w:t>
      </w:r>
      <w:r w:rsidR="001F189C" w:rsidRPr="00915A4E">
        <w:rPr>
          <w:rFonts w:asciiTheme="majorHAnsi" w:hAnsiTheme="majorHAnsi" w:cstheme="majorHAnsi"/>
        </w:rPr>
        <w:t xml:space="preserve"> telekomunikacyjnych</w:t>
      </w:r>
      <w:r w:rsidR="0075366B" w:rsidRPr="00915A4E">
        <w:rPr>
          <w:rFonts w:asciiTheme="majorHAnsi" w:hAnsiTheme="majorHAnsi" w:cstheme="majorHAnsi"/>
        </w:rPr>
        <w:t>;</w:t>
      </w:r>
    </w:p>
    <w:p w14:paraId="0C42D339" w14:textId="57C8D048" w:rsidR="0075366B" w:rsidRPr="00915A4E" w:rsidRDefault="0075366B" w:rsidP="0075366B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świadczenie usług transmisyjnych w zakresie dzierżawy łącza do transmisji danych </w:t>
      </w:r>
      <w:r w:rsidR="00D534F3" w:rsidRPr="003674AE">
        <w:rPr>
          <w:rFonts w:asciiTheme="majorHAnsi" w:hAnsiTheme="majorHAnsi" w:cstheme="majorHAnsi"/>
        </w:rPr>
        <w:t>(tzw. ciemne włókno na ciągłym odcinku w całej relacji</w:t>
      </w:r>
      <w:r w:rsidR="00D534F3">
        <w:rPr>
          <w:rFonts w:asciiTheme="majorHAnsi" w:hAnsiTheme="majorHAnsi" w:cstheme="majorHAnsi"/>
        </w:rPr>
        <w:t xml:space="preserve">) </w:t>
      </w:r>
      <w:r w:rsidRPr="00915A4E">
        <w:rPr>
          <w:rFonts w:asciiTheme="majorHAnsi" w:hAnsiTheme="majorHAnsi" w:cstheme="majorHAnsi"/>
        </w:rPr>
        <w:t>typu punkt-punkt</w:t>
      </w:r>
      <w:r w:rsidR="00D534F3">
        <w:rPr>
          <w:rFonts w:asciiTheme="majorHAnsi" w:hAnsiTheme="majorHAnsi" w:cstheme="majorHAnsi"/>
        </w:rPr>
        <w:t xml:space="preserve"> w</w:t>
      </w:r>
      <w:r w:rsidRPr="00915A4E">
        <w:rPr>
          <w:rFonts w:asciiTheme="majorHAnsi" w:hAnsiTheme="majorHAnsi" w:cstheme="majorHAnsi"/>
        </w:rPr>
        <w:t xml:space="preserve"> relacji:</w:t>
      </w:r>
    </w:p>
    <w:p w14:paraId="7EB6714A" w14:textId="7A609E67" w:rsidR="0075366B" w:rsidRPr="00915A4E" w:rsidRDefault="006B235F" w:rsidP="000B5E31">
      <w:pPr>
        <w:pStyle w:val="Akapitzlist"/>
        <w:numPr>
          <w:ilvl w:val="3"/>
          <w:numId w:val="5"/>
        </w:numPr>
        <w:ind w:left="2835" w:hanging="1134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CUMRiK</w:t>
      </w:r>
      <w:proofErr w:type="spellEnd"/>
      <w:r>
        <w:rPr>
          <w:rFonts w:asciiTheme="majorHAnsi" w:hAnsiTheme="majorHAnsi" w:cstheme="majorHAnsi"/>
        </w:rPr>
        <w:t xml:space="preserve"> (K50) – K19a</w:t>
      </w:r>
      <w:r w:rsidR="000B5E31">
        <w:rPr>
          <w:rFonts w:asciiTheme="majorHAnsi" w:hAnsiTheme="majorHAnsi" w:cstheme="majorHAnsi"/>
        </w:rPr>
        <w:t xml:space="preserve"> (uruchomienie usługi zgonie z harmonogramem w podpunkcie </w:t>
      </w:r>
      <w:r w:rsidR="000B5E31" w:rsidRPr="000B5E31">
        <w:rPr>
          <w:rFonts w:asciiTheme="majorHAnsi" w:hAnsiTheme="majorHAnsi" w:cstheme="majorHAnsi"/>
          <w:highlight w:val="cyan"/>
        </w:rPr>
        <w:t>2.9.2.5</w:t>
      </w:r>
      <w:r w:rsidR="000B5E31"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>;</w:t>
      </w:r>
    </w:p>
    <w:p w14:paraId="2DA682AA" w14:textId="5867D954" w:rsidR="0075366B" w:rsidRPr="00915A4E" w:rsidRDefault="006B235F" w:rsidP="000B5E31">
      <w:pPr>
        <w:pStyle w:val="Akapitzlist"/>
        <w:numPr>
          <w:ilvl w:val="3"/>
          <w:numId w:val="5"/>
        </w:numPr>
        <w:ind w:left="2835" w:hanging="1134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CUMRiK</w:t>
      </w:r>
      <w:proofErr w:type="spellEnd"/>
      <w:r>
        <w:rPr>
          <w:rFonts w:asciiTheme="majorHAnsi" w:hAnsiTheme="majorHAnsi" w:cstheme="majorHAnsi"/>
        </w:rPr>
        <w:t xml:space="preserve"> (K50) – K21a</w:t>
      </w:r>
      <w:r w:rsidR="000B5E31">
        <w:rPr>
          <w:rFonts w:asciiTheme="majorHAnsi" w:hAnsiTheme="majorHAnsi" w:cstheme="majorHAnsi"/>
        </w:rPr>
        <w:t xml:space="preserve"> (uruchomienie usługi zgo</w:t>
      </w:r>
      <w:r w:rsidR="00C43033">
        <w:rPr>
          <w:rFonts w:asciiTheme="majorHAnsi" w:hAnsiTheme="majorHAnsi" w:cstheme="majorHAnsi"/>
        </w:rPr>
        <w:t>d</w:t>
      </w:r>
      <w:r w:rsidR="000B5E31">
        <w:rPr>
          <w:rFonts w:asciiTheme="majorHAnsi" w:hAnsiTheme="majorHAnsi" w:cstheme="majorHAnsi"/>
        </w:rPr>
        <w:t xml:space="preserve">nie z harmonogramem w podpunkcie </w:t>
      </w:r>
      <w:r w:rsidR="000B5E31" w:rsidRPr="000B5E31">
        <w:rPr>
          <w:rFonts w:asciiTheme="majorHAnsi" w:hAnsiTheme="majorHAnsi" w:cstheme="majorHAnsi"/>
          <w:highlight w:val="cyan"/>
        </w:rPr>
        <w:t>2.9.2.5</w:t>
      </w:r>
      <w:r w:rsidR="000B5E31">
        <w:rPr>
          <w:rFonts w:asciiTheme="majorHAnsi" w:hAnsiTheme="majorHAnsi" w:cstheme="majorHAnsi"/>
        </w:rPr>
        <w:t>);</w:t>
      </w:r>
    </w:p>
    <w:p w14:paraId="1B655903" w14:textId="092F796E" w:rsidR="0075366B" w:rsidRPr="00915A4E" w:rsidRDefault="000B5E31" w:rsidP="000B5E31">
      <w:pPr>
        <w:pStyle w:val="Akapitzlist"/>
        <w:numPr>
          <w:ilvl w:val="3"/>
          <w:numId w:val="5"/>
        </w:numPr>
        <w:ind w:left="2835" w:hanging="1134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CUMRiK</w:t>
      </w:r>
      <w:proofErr w:type="spellEnd"/>
      <w:r>
        <w:rPr>
          <w:rFonts w:asciiTheme="majorHAnsi" w:hAnsiTheme="majorHAnsi" w:cstheme="majorHAnsi"/>
        </w:rPr>
        <w:t xml:space="preserve"> (K50) – K23 (uruchomienie usługi zgo</w:t>
      </w:r>
      <w:r w:rsidR="00C43033">
        <w:rPr>
          <w:rFonts w:asciiTheme="majorHAnsi" w:hAnsiTheme="majorHAnsi" w:cstheme="majorHAnsi"/>
        </w:rPr>
        <w:t>d</w:t>
      </w:r>
      <w:r>
        <w:rPr>
          <w:rFonts w:asciiTheme="majorHAnsi" w:hAnsiTheme="majorHAnsi" w:cstheme="majorHAnsi"/>
        </w:rPr>
        <w:t xml:space="preserve">nie z harmonogramem w podpunkcie </w:t>
      </w:r>
      <w:r w:rsidRPr="000B5E31">
        <w:rPr>
          <w:rFonts w:asciiTheme="majorHAnsi" w:hAnsiTheme="majorHAnsi" w:cstheme="majorHAnsi"/>
          <w:highlight w:val="cyan"/>
        </w:rPr>
        <w:t>2.9.2.4</w:t>
      </w:r>
      <w:r>
        <w:rPr>
          <w:rFonts w:asciiTheme="majorHAnsi" w:hAnsiTheme="majorHAnsi" w:cstheme="majorHAnsi"/>
        </w:rPr>
        <w:t>);</w:t>
      </w:r>
    </w:p>
    <w:p w14:paraId="12625F2C" w14:textId="12775857" w:rsidR="0075366B" w:rsidRPr="00915A4E" w:rsidRDefault="0075366B" w:rsidP="003C6107">
      <w:pPr>
        <w:pStyle w:val="Akapitzlist"/>
        <w:numPr>
          <w:ilvl w:val="3"/>
          <w:numId w:val="5"/>
        </w:numPr>
        <w:ind w:left="2835" w:hanging="1134"/>
        <w:jc w:val="both"/>
        <w:rPr>
          <w:rFonts w:asciiTheme="majorHAnsi" w:hAnsiTheme="majorHAnsi" w:cstheme="majorHAnsi"/>
        </w:rPr>
      </w:pPr>
      <w:proofErr w:type="spellStart"/>
      <w:r w:rsidRPr="00915A4E">
        <w:rPr>
          <w:rFonts w:asciiTheme="majorHAnsi" w:hAnsiTheme="majorHAnsi" w:cstheme="majorHAnsi"/>
        </w:rPr>
        <w:t>CUMRiK</w:t>
      </w:r>
      <w:proofErr w:type="spellEnd"/>
      <w:r w:rsidR="006B235F">
        <w:rPr>
          <w:rFonts w:asciiTheme="majorHAnsi" w:hAnsiTheme="majorHAnsi" w:cstheme="majorHAnsi"/>
        </w:rPr>
        <w:t xml:space="preserve"> (K50) – K36</w:t>
      </w:r>
      <w:r w:rsidR="003C6107">
        <w:rPr>
          <w:rFonts w:asciiTheme="majorHAnsi" w:hAnsiTheme="majorHAnsi" w:cstheme="majorHAnsi"/>
        </w:rPr>
        <w:t xml:space="preserve"> (uruchomienie usługi </w:t>
      </w:r>
      <w:r w:rsidR="00C43033">
        <w:rPr>
          <w:rFonts w:asciiTheme="majorHAnsi" w:hAnsiTheme="majorHAnsi" w:cstheme="majorHAnsi"/>
        </w:rPr>
        <w:t>zgodnie</w:t>
      </w:r>
      <w:r w:rsidR="003C6107">
        <w:rPr>
          <w:rFonts w:asciiTheme="majorHAnsi" w:hAnsiTheme="majorHAnsi" w:cstheme="majorHAnsi"/>
        </w:rPr>
        <w:t xml:space="preserve"> z harmonogramem w podpunkcie </w:t>
      </w:r>
      <w:r w:rsidR="003C6107" w:rsidRPr="000B5E31">
        <w:rPr>
          <w:rFonts w:asciiTheme="majorHAnsi" w:hAnsiTheme="majorHAnsi" w:cstheme="majorHAnsi"/>
          <w:highlight w:val="cyan"/>
        </w:rPr>
        <w:t>2.9.2.</w:t>
      </w:r>
      <w:r w:rsidR="003C6107" w:rsidRPr="003C6107">
        <w:rPr>
          <w:rFonts w:asciiTheme="majorHAnsi" w:hAnsiTheme="majorHAnsi" w:cstheme="majorHAnsi"/>
          <w:highlight w:val="cyan"/>
        </w:rPr>
        <w:t>8</w:t>
      </w:r>
      <w:r w:rsidR="003C6107">
        <w:rPr>
          <w:rFonts w:asciiTheme="majorHAnsi" w:hAnsiTheme="majorHAnsi" w:cstheme="majorHAnsi"/>
        </w:rPr>
        <w:t>);</w:t>
      </w:r>
    </w:p>
    <w:p w14:paraId="0BA45D0F" w14:textId="0D4678FB" w:rsidR="0075366B" w:rsidRDefault="0075366B" w:rsidP="003C6107">
      <w:pPr>
        <w:pStyle w:val="Akapitzlist"/>
        <w:numPr>
          <w:ilvl w:val="3"/>
          <w:numId w:val="5"/>
        </w:numPr>
        <w:spacing w:after="0"/>
        <w:ind w:left="2835" w:hanging="1134"/>
        <w:jc w:val="both"/>
        <w:rPr>
          <w:rFonts w:asciiTheme="majorHAnsi" w:hAnsiTheme="majorHAnsi" w:cstheme="majorHAnsi"/>
        </w:rPr>
      </w:pPr>
      <w:proofErr w:type="spellStart"/>
      <w:r w:rsidRPr="00915A4E">
        <w:rPr>
          <w:rFonts w:asciiTheme="majorHAnsi" w:hAnsiTheme="majorHAnsi" w:cstheme="majorHAnsi"/>
        </w:rPr>
        <w:t>CUMRiK</w:t>
      </w:r>
      <w:proofErr w:type="spellEnd"/>
      <w:r w:rsidRPr="00915A4E">
        <w:rPr>
          <w:rFonts w:asciiTheme="majorHAnsi" w:hAnsiTheme="majorHAnsi" w:cstheme="majorHAnsi"/>
        </w:rPr>
        <w:t xml:space="preserve"> (K50) – K38</w:t>
      </w:r>
      <w:r w:rsidR="003C6107">
        <w:rPr>
          <w:rFonts w:asciiTheme="majorHAnsi" w:hAnsiTheme="majorHAnsi" w:cstheme="majorHAnsi"/>
        </w:rPr>
        <w:t xml:space="preserve"> (uruchomienie usługi zgo</w:t>
      </w:r>
      <w:r w:rsidR="00C43033">
        <w:rPr>
          <w:rFonts w:asciiTheme="majorHAnsi" w:hAnsiTheme="majorHAnsi" w:cstheme="majorHAnsi"/>
        </w:rPr>
        <w:t>d</w:t>
      </w:r>
      <w:r w:rsidR="003C6107">
        <w:rPr>
          <w:rFonts w:asciiTheme="majorHAnsi" w:hAnsiTheme="majorHAnsi" w:cstheme="majorHAnsi"/>
        </w:rPr>
        <w:t xml:space="preserve">nie z harmonogramem w podpunkcie </w:t>
      </w:r>
      <w:r w:rsidR="003C6107" w:rsidRPr="000B5E31">
        <w:rPr>
          <w:rFonts w:asciiTheme="majorHAnsi" w:hAnsiTheme="majorHAnsi" w:cstheme="majorHAnsi"/>
          <w:highlight w:val="cyan"/>
        </w:rPr>
        <w:t>2.9.2.</w:t>
      </w:r>
      <w:r w:rsidR="003C6107" w:rsidRPr="003C6107">
        <w:rPr>
          <w:rFonts w:asciiTheme="majorHAnsi" w:hAnsiTheme="majorHAnsi" w:cstheme="majorHAnsi"/>
          <w:highlight w:val="cyan"/>
        </w:rPr>
        <w:t>7</w:t>
      </w:r>
      <w:r w:rsidR="003C6107">
        <w:rPr>
          <w:rFonts w:asciiTheme="majorHAnsi" w:hAnsiTheme="majorHAnsi" w:cstheme="majorHAnsi"/>
        </w:rPr>
        <w:t>);</w:t>
      </w:r>
    </w:p>
    <w:p w14:paraId="2236503A" w14:textId="1284B271" w:rsidR="00371DC7" w:rsidRDefault="00371DC7" w:rsidP="003C6107">
      <w:pPr>
        <w:pStyle w:val="Akapitzlist"/>
        <w:numPr>
          <w:ilvl w:val="3"/>
          <w:numId w:val="5"/>
        </w:numPr>
        <w:spacing w:after="0"/>
        <w:ind w:left="2835" w:hanging="1134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CUMRiK</w:t>
      </w:r>
      <w:proofErr w:type="spellEnd"/>
      <w:r>
        <w:rPr>
          <w:rFonts w:asciiTheme="majorHAnsi" w:hAnsiTheme="majorHAnsi" w:cstheme="majorHAnsi"/>
        </w:rPr>
        <w:t xml:space="preserve"> (K50) – Ś</w:t>
      </w:r>
      <w:r w:rsidR="006B235F">
        <w:rPr>
          <w:rFonts w:asciiTheme="majorHAnsi" w:hAnsiTheme="majorHAnsi" w:cstheme="majorHAnsi"/>
        </w:rPr>
        <w:t>2</w:t>
      </w:r>
      <w:r w:rsidR="003C6107">
        <w:rPr>
          <w:rFonts w:asciiTheme="majorHAnsi" w:hAnsiTheme="majorHAnsi" w:cstheme="majorHAnsi"/>
        </w:rPr>
        <w:t xml:space="preserve"> (uruchomienie usł</w:t>
      </w:r>
      <w:r w:rsidR="00C43033">
        <w:rPr>
          <w:rFonts w:asciiTheme="majorHAnsi" w:hAnsiTheme="majorHAnsi" w:cstheme="majorHAnsi"/>
        </w:rPr>
        <w:t>ugi zgodn</w:t>
      </w:r>
      <w:r w:rsidR="003C6107">
        <w:rPr>
          <w:rFonts w:asciiTheme="majorHAnsi" w:hAnsiTheme="majorHAnsi" w:cstheme="majorHAnsi"/>
        </w:rPr>
        <w:t xml:space="preserve">ie z harmonogramem w podpunkcie </w:t>
      </w:r>
      <w:r w:rsidR="003C6107" w:rsidRPr="000B5E31">
        <w:rPr>
          <w:rFonts w:asciiTheme="majorHAnsi" w:hAnsiTheme="majorHAnsi" w:cstheme="majorHAnsi"/>
          <w:highlight w:val="cyan"/>
        </w:rPr>
        <w:t>2.9.2.</w:t>
      </w:r>
      <w:r w:rsidR="006F35B0">
        <w:rPr>
          <w:rFonts w:asciiTheme="majorHAnsi" w:hAnsiTheme="majorHAnsi" w:cstheme="majorHAnsi"/>
          <w:highlight w:val="cyan"/>
        </w:rPr>
        <w:t>6</w:t>
      </w:r>
      <w:r w:rsidR="003C6107">
        <w:rPr>
          <w:rFonts w:asciiTheme="majorHAnsi" w:hAnsiTheme="majorHAnsi" w:cstheme="majorHAnsi"/>
        </w:rPr>
        <w:t>);</w:t>
      </w:r>
    </w:p>
    <w:p w14:paraId="79BA01F4" w14:textId="1AC4E0C4" w:rsidR="00371DC7" w:rsidRPr="00371DC7" w:rsidRDefault="00371DC7" w:rsidP="006F35B0">
      <w:pPr>
        <w:pStyle w:val="Akapitzlist"/>
        <w:numPr>
          <w:ilvl w:val="3"/>
          <w:numId w:val="5"/>
        </w:numPr>
        <w:spacing w:after="0"/>
        <w:ind w:left="2835" w:hanging="1134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CUMRiK</w:t>
      </w:r>
      <w:proofErr w:type="spellEnd"/>
      <w:r>
        <w:rPr>
          <w:rFonts w:asciiTheme="majorHAnsi" w:hAnsiTheme="majorHAnsi" w:cstheme="majorHAnsi"/>
        </w:rPr>
        <w:t xml:space="preserve"> (K50) – Ś10</w:t>
      </w:r>
      <w:r w:rsidR="006F35B0">
        <w:rPr>
          <w:rFonts w:asciiTheme="majorHAnsi" w:hAnsiTheme="majorHAnsi" w:cstheme="majorHAnsi"/>
        </w:rPr>
        <w:t xml:space="preserve"> (uruchomienie usługi zgo</w:t>
      </w:r>
      <w:r w:rsidR="00C43033">
        <w:rPr>
          <w:rFonts w:asciiTheme="majorHAnsi" w:hAnsiTheme="majorHAnsi" w:cstheme="majorHAnsi"/>
        </w:rPr>
        <w:t>d</w:t>
      </w:r>
      <w:r w:rsidR="006F35B0">
        <w:rPr>
          <w:rFonts w:asciiTheme="majorHAnsi" w:hAnsiTheme="majorHAnsi" w:cstheme="majorHAnsi"/>
        </w:rPr>
        <w:t xml:space="preserve">nie z harmonogramem w podpunkcie </w:t>
      </w:r>
      <w:r w:rsidR="006F35B0" w:rsidRPr="000B5E31">
        <w:rPr>
          <w:rFonts w:asciiTheme="majorHAnsi" w:hAnsiTheme="majorHAnsi" w:cstheme="majorHAnsi"/>
          <w:highlight w:val="cyan"/>
        </w:rPr>
        <w:t>2.9.2.</w:t>
      </w:r>
      <w:r w:rsidR="0025712D" w:rsidRPr="0025712D">
        <w:rPr>
          <w:rFonts w:asciiTheme="majorHAnsi" w:hAnsiTheme="majorHAnsi" w:cstheme="majorHAnsi"/>
          <w:highlight w:val="cyan"/>
        </w:rPr>
        <w:t>2</w:t>
      </w:r>
      <w:r w:rsidR="006F35B0"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>.</w:t>
      </w:r>
    </w:p>
    <w:p w14:paraId="2E23FAEE" w14:textId="74DCDA8B" w:rsidR="008A1784" w:rsidRPr="00915A4E" w:rsidRDefault="00D534F3" w:rsidP="005D7836">
      <w:pPr>
        <w:spacing w:after="0"/>
        <w:ind w:left="1701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Dla każdej relacji Zamawiający będzie dzierżawił od Wykonawcy cztery światłowodowe </w:t>
      </w:r>
      <w:proofErr w:type="spellStart"/>
      <w:r>
        <w:rPr>
          <w:rFonts w:asciiTheme="majorHAnsi" w:hAnsiTheme="majorHAnsi" w:cstheme="majorHAnsi"/>
        </w:rPr>
        <w:t>jednomodowe</w:t>
      </w:r>
      <w:proofErr w:type="spellEnd"/>
      <w:r>
        <w:rPr>
          <w:rFonts w:asciiTheme="majorHAnsi" w:hAnsiTheme="majorHAnsi" w:cstheme="majorHAnsi"/>
        </w:rPr>
        <w:t xml:space="preserve"> włókna (4J)</w:t>
      </w:r>
      <w:r w:rsidR="003F6FB5">
        <w:rPr>
          <w:rFonts w:asciiTheme="majorHAnsi" w:hAnsiTheme="majorHAnsi" w:cstheme="majorHAnsi"/>
        </w:rPr>
        <w:t xml:space="preserve"> – nie dotyczy budynku K19a, gdzie Zamawiający wymaga min. 2J – tj. 2 światłowodowe włókna </w:t>
      </w:r>
      <w:proofErr w:type="spellStart"/>
      <w:r w:rsidR="003F6FB5">
        <w:rPr>
          <w:rFonts w:asciiTheme="majorHAnsi" w:hAnsiTheme="majorHAnsi" w:cstheme="majorHAnsi"/>
        </w:rPr>
        <w:t>jednomodowe</w:t>
      </w:r>
      <w:proofErr w:type="spellEnd"/>
      <w:r w:rsidR="003F6FB5"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 xml:space="preserve">. </w:t>
      </w:r>
      <w:r w:rsidR="008A1784" w:rsidRPr="00915A4E">
        <w:rPr>
          <w:rFonts w:asciiTheme="majorHAnsi" w:hAnsiTheme="majorHAnsi" w:cstheme="majorHAnsi"/>
        </w:rPr>
        <w:t xml:space="preserve">Schematycznie lokalizację szpitalnych budynków zaznaczono  w </w:t>
      </w:r>
      <w:r w:rsidR="008A1784" w:rsidRPr="00915A4E">
        <w:rPr>
          <w:rFonts w:asciiTheme="majorHAnsi" w:hAnsiTheme="majorHAnsi" w:cstheme="majorHAnsi"/>
          <w:highlight w:val="green"/>
        </w:rPr>
        <w:t>załączniku nr 2f do SOPZ</w:t>
      </w:r>
      <w:r w:rsidR="008A1784" w:rsidRPr="00915A4E">
        <w:rPr>
          <w:rFonts w:asciiTheme="majorHAnsi" w:hAnsiTheme="majorHAnsi" w:cstheme="majorHAnsi"/>
        </w:rPr>
        <w:t>.</w:t>
      </w:r>
      <w:r w:rsidR="008B6599">
        <w:rPr>
          <w:rFonts w:asciiTheme="majorHAnsi" w:hAnsiTheme="majorHAnsi" w:cstheme="majorHAnsi"/>
        </w:rPr>
        <w:t xml:space="preserve"> Zamawiający zastrzega sobie możliwość zmiany w harmonogramie (</w:t>
      </w:r>
      <w:r w:rsidR="00823367">
        <w:rPr>
          <w:rFonts w:asciiTheme="majorHAnsi" w:hAnsiTheme="majorHAnsi" w:cstheme="majorHAnsi"/>
        </w:rPr>
        <w:t>zmiana kolejności realizacji uruchamiania usług – dotyczy podpunktów</w:t>
      </w:r>
      <w:r w:rsidR="008B6599">
        <w:rPr>
          <w:rFonts w:asciiTheme="majorHAnsi" w:hAnsiTheme="majorHAnsi" w:cstheme="majorHAnsi"/>
        </w:rPr>
        <w:t xml:space="preserve"> </w:t>
      </w:r>
      <w:r w:rsidR="008B6599" w:rsidRPr="008B6599">
        <w:rPr>
          <w:rFonts w:asciiTheme="majorHAnsi" w:hAnsiTheme="majorHAnsi" w:cstheme="majorHAnsi"/>
          <w:highlight w:val="cyan"/>
        </w:rPr>
        <w:t>2.1.4.1</w:t>
      </w:r>
      <w:r w:rsidR="008B6599" w:rsidRPr="008B6599">
        <w:rPr>
          <w:rFonts w:asciiTheme="majorHAnsi" w:hAnsiTheme="majorHAnsi" w:cstheme="majorHAnsi"/>
        </w:rPr>
        <w:t>÷</w:t>
      </w:r>
      <w:r w:rsidR="008B6599" w:rsidRPr="008B6599">
        <w:rPr>
          <w:rFonts w:asciiTheme="majorHAnsi" w:hAnsiTheme="majorHAnsi" w:cstheme="majorHAnsi"/>
          <w:highlight w:val="cyan"/>
        </w:rPr>
        <w:t>2.1.4.7</w:t>
      </w:r>
      <w:r w:rsidR="00BE5BF6">
        <w:rPr>
          <w:rFonts w:asciiTheme="majorHAnsi" w:hAnsiTheme="majorHAnsi" w:cstheme="majorHAnsi"/>
        </w:rPr>
        <w:t xml:space="preserve"> oraz </w:t>
      </w:r>
      <w:r w:rsidR="00BE5BF6" w:rsidRPr="00BE5BF6">
        <w:rPr>
          <w:rFonts w:asciiTheme="majorHAnsi" w:hAnsiTheme="majorHAnsi" w:cstheme="majorHAnsi"/>
          <w:highlight w:val="cyan"/>
        </w:rPr>
        <w:t>2.9.2.1</w:t>
      </w:r>
      <w:r w:rsidR="00BE5BF6" w:rsidRPr="00BE5BF6">
        <w:rPr>
          <w:rFonts w:asciiTheme="majorHAnsi" w:hAnsiTheme="majorHAnsi" w:cstheme="majorHAnsi"/>
        </w:rPr>
        <w:t>÷</w:t>
      </w:r>
      <w:r w:rsidR="00BE5BF6" w:rsidRPr="00BE5BF6">
        <w:rPr>
          <w:rFonts w:asciiTheme="majorHAnsi" w:hAnsiTheme="majorHAnsi" w:cstheme="majorHAnsi"/>
          <w:highlight w:val="cyan"/>
        </w:rPr>
        <w:t>2.9.2.8</w:t>
      </w:r>
      <w:r w:rsidR="008B6599">
        <w:rPr>
          <w:rFonts w:asciiTheme="majorHAnsi" w:hAnsiTheme="majorHAnsi" w:cstheme="majorHAnsi"/>
        </w:rPr>
        <w:t>) w przypadku zajścia takiej konieczności np. ze względów technicznych</w:t>
      </w:r>
      <w:r w:rsidR="0010409C">
        <w:rPr>
          <w:rFonts w:asciiTheme="majorHAnsi" w:hAnsiTheme="majorHAnsi" w:cstheme="majorHAnsi"/>
        </w:rPr>
        <w:t xml:space="preserve"> lub innych okoliczności, których nie można przewidzieć na etapie przygotowywania SOPZ</w:t>
      </w:r>
      <w:r w:rsidR="008B6599">
        <w:rPr>
          <w:rFonts w:asciiTheme="majorHAnsi" w:hAnsiTheme="majorHAnsi" w:cstheme="majorHAnsi"/>
        </w:rPr>
        <w:t>.</w:t>
      </w:r>
    </w:p>
    <w:p w14:paraId="4C4E4BA2" w14:textId="30431CE8" w:rsidR="001E4666" w:rsidRPr="00915A4E" w:rsidRDefault="00354BB9" w:rsidP="008A1784">
      <w:pPr>
        <w:pStyle w:val="Akapitzlist"/>
        <w:numPr>
          <w:ilvl w:val="2"/>
          <w:numId w:val="5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lastRenderedPageBreak/>
        <w:t>r</w:t>
      </w:r>
      <w:r w:rsidR="001E4666" w:rsidRPr="00915A4E">
        <w:rPr>
          <w:rFonts w:asciiTheme="majorHAnsi" w:hAnsiTheme="majorHAnsi" w:cstheme="majorHAnsi"/>
        </w:rPr>
        <w:t xml:space="preserve">ozbudowy istniejącego systemu centralowego posiadanego przez Zamawiającego tj. </w:t>
      </w:r>
      <w:proofErr w:type="spellStart"/>
      <w:r w:rsidR="001E4666" w:rsidRPr="00915A4E">
        <w:rPr>
          <w:rFonts w:asciiTheme="majorHAnsi" w:hAnsiTheme="majorHAnsi" w:cstheme="majorHAnsi"/>
        </w:rPr>
        <w:t>Avaya</w:t>
      </w:r>
      <w:proofErr w:type="spellEnd"/>
      <w:r w:rsidR="001E4666" w:rsidRPr="00915A4E">
        <w:rPr>
          <w:rFonts w:asciiTheme="majorHAnsi" w:hAnsiTheme="majorHAnsi" w:cstheme="majorHAnsi"/>
        </w:rPr>
        <w:t xml:space="preserve"> IP O</w:t>
      </w:r>
      <w:r w:rsidR="00C870B3" w:rsidRPr="00915A4E">
        <w:rPr>
          <w:rFonts w:asciiTheme="majorHAnsi" w:hAnsiTheme="majorHAnsi" w:cstheme="majorHAnsi"/>
        </w:rPr>
        <w:t>ffic</w:t>
      </w:r>
      <w:r w:rsidR="00565981">
        <w:rPr>
          <w:rFonts w:asciiTheme="majorHAnsi" w:hAnsiTheme="majorHAnsi" w:cstheme="majorHAnsi"/>
        </w:rPr>
        <w:t xml:space="preserve">e 500 v2 </w:t>
      </w:r>
      <w:r w:rsidR="00E02F67">
        <w:rPr>
          <w:rFonts w:asciiTheme="majorHAnsi" w:hAnsiTheme="majorHAnsi" w:cstheme="majorHAnsi"/>
        </w:rPr>
        <w:t>R11</w:t>
      </w:r>
      <w:r w:rsidR="00565981">
        <w:rPr>
          <w:rFonts w:asciiTheme="majorHAnsi" w:hAnsiTheme="majorHAnsi" w:cstheme="majorHAnsi"/>
        </w:rPr>
        <w:t xml:space="preserve"> </w:t>
      </w:r>
      <w:r w:rsidR="001E4666" w:rsidRPr="00915A4E">
        <w:rPr>
          <w:rFonts w:asciiTheme="majorHAnsi" w:hAnsiTheme="majorHAnsi" w:cstheme="majorHAnsi"/>
        </w:rPr>
        <w:t>wraz z</w:t>
      </w:r>
      <w:r w:rsidR="00B908B1">
        <w:rPr>
          <w:rFonts w:asciiTheme="majorHAnsi" w:hAnsiTheme="majorHAnsi" w:cstheme="majorHAnsi"/>
        </w:rPr>
        <w:t xml:space="preserve"> kompleksową</w:t>
      </w:r>
      <w:r w:rsidR="001E4666" w:rsidRPr="00915A4E">
        <w:rPr>
          <w:rFonts w:asciiTheme="majorHAnsi" w:hAnsiTheme="majorHAnsi" w:cstheme="majorHAnsi"/>
        </w:rPr>
        <w:t xml:space="preserve"> dostawą wszystkich niezbędnych urządzeń</w:t>
      </w:r>
      <w:r w:rsidR="00AB7064">
        <w:rPr>
          <w:rFonts w:asciiTheme="majorHAnsi" w:hAnsiTheme="majorHAnsi" w:cstheme="majorHAnsi"/>
        </w:rPr>
        <w:t xml:space="preserve"> (w tym aparatów telefonicznych</w:t>
      </w:r>
      <w:r w:rsidR="00BD05DD">
        <w:rPr>
          <w:rFonts w:asciiTheme="majorHAnsi" w:hAnsiTheme="majorHAnsi" w:cstheme="majorHAnsi"/>
        </w:rPr>
        <w:t xml:space="preserve"> i bramek VoIP do podłączenia urządzeń typu FAX</w:t>
      </w:r>
      <w:r w:rsidR="00AB7064">
        <w:rPr>
          <w:rFonts w:asciiTheme="majorHAnsi" w:hAnsiTheme="majorHAnsi" w:cstheme="majorHAnsi"/>
        </w:rPr>
        <w:t>)</w:t>
      </w:r>
      <w:r w:rsidR="00B37F3F" w:rsidRPr="00915A4E">
        <w:rPr>
          <w:rFonts w:asciiTheme="majorHAnsi" w:hAnsiTheme="majorHAnsi" w:cstheme="majorHAnsi"/>
        </w:rPr>
        <w:t xml:space="preserve">, </w:t>
      </w:r>
      <w:r w:rsidR="001E4666" w:rsidRPr="00915A4E">
        <w:rPr>
          <w:rFonts w:asciiTheme="majorHAnsi" w:hAnsiTheme="majorHAnsi" w:cstheme="majorHAnsi"/>
        </w:rPr>
        <w:t>licencji</w:t>
      </w:r>
      <w:r w:rsidR="00EB305A" w:rsidRPr="00915A4E">
        <w:rPr>
          <w:rFonts w:asciiTheme="majorHAnsi" w:hAnsiTheme="majorHAnsi" w:cstheme="majorHAnsi"/>
        </w:rPr>
        <w:t>, konfiguracją</w:t>
      </w:r>
      <w:r w:rsidR="003C7CE8">
        <w:rPr>
          <w:rFonts w:asciiTheme="majorHAnsi" w:hAnsiTheme="majorHAnsi" w:cstheme="majorHAnsi"/>
        </w:rPr>
        <w:t xml:space="preserve"> urządzeń centralowych (</w:t>
      </w:r>
      <w:r w:rsidR="003C7CE8">
        <w:rPr>
          <w:rFonts w:asciiTheme="majorHAnsi" w:hAnsiTheme="majorHAnsi" w:cstheme="majorHAnsi"/>
          <w:highlight w:val="green"/>
        </w:rPr>
        <w:t>załącznik nr 2i</w:t>
      </w:r>
      <w:r w:rsidR="003C7CE8" w:rsidRPr="00915A4E">
        <w:rPr>
          <w:rFonts w:asciiTheme="majorHAnsi" w:hAnsiTheme="majorHAnsi" w:cstheme="majorHAnsi"/>
          <w:highlight w:val="green"/>
        </w:rPr>
        <w:t xml:space="preserve"> do SOPZ</w:t>
      </w:r>
      <w:r w:rsidR="003C7CE8">
        <w:rPr>
          <w:rFonts w:asciiTheme="majorHAnsi" w:hAnsiTheme="majorHAnsi" w:cstheme="majorHAnsi"/>
        </w:rPr>
        <w:t xml:space="preserve">) </w:t>
      </w:r>
      <w:r w:rsidR="00B908B1" w:rsidRPr="00B908B1">
        <w:rPr>
          <w:rFonts w:asciiTheme="majorHAnsi" w:hAnsiTheme="majorHAnsi" w:cstheme="majorHAnsi"/>
        </w:rPr>
        <w:t xml:space="preserve">(w tym również demontażem obecnie zainstalowanych elementów)  </w:t>
      </w:r>
      <w:r w:rsidR="003C7CE8">
        <w:rPr>
          <w:rFonts w:asciiTheme="majorHAnsi" w:hAnsiTheme="majorHAnsi" w:cstheme="majorHAnsi"/>
        </w:rPr>
        <w:t xml:space="preserve">i </w:t>
      </w:r>
      <w:r w:rsidR="00BD05DD">
        <w:rPr>
          <w:rFonts w:asciiTheme="majorHAnsi" w:hAnsiTheme="majorHAnsi" w:cstheme="majorHAnsi"/>
        </w:rPr>
        <w:t xml:space="preserve">montaże, wraz z pełną konfiguracją </w:t>
      </w:r>
      <w:r w:rsidR="003C7CE8">
        <w:rPr>
          <w:rFonts w:asciiTheme="majorHAnsi" w:hAnsiTheme="majorHAnsi" w:cstheme="majorHAnsi"/>
        </w:rPr>
        <w:t xml:space="preserve">dostarczonych aparatów telefonicznych </w:t>
      </w:r>
      <w:r w:rsidR="00BD05DD">
        <w:rPr>
          <w:rFonts w:asciiTheme="majorHAnsi" w:hAnsiTheme="majorHAnsi" w:cstheme="majorHAnsi"/>
        </w:rPr>
        <w:t xml:space="preserve">IP oraz bramek VoIP </w:t>
      </w:r>
      <w:r w:rsidR="003C7CE8">
        <w:rPr>
          <w:rFonts w:asciiTheme="majorHAnsi" w:hAnsiTheme="majorHAnsi" w:cstheme="majorHAnsi"/>
        </w:rPr>
        <w:t>(</w:t>
      </w:r>
      <w:r w:rsidR="00BD05DD">
        <w:rPr>
          <w:rFonts w:asciiTheme="majorHAnsi" w:hAnsiTheme="majorHAnsi" w:cstheme="majorHAnsi"/>
        </w:rPr>
        <w:t xml:space="preserve">specyfikacja wg </w:t>
      </w:r>
      <w:r w:rsidR="002C3DCE">
        <w:rPr>
          <w:rFonts w:asciiTheme="majorHAnsi" w:hAnsiTheme="majorHAnsi" w:cstheme="majorHAnsi"/>
          <w:highlight w:val="green"/>
        </w:rPr>
        <w:t>załącznik</w:t>
      </w:r>
      <w:r w:rsidR="00BD05DD">
        <w:rPr>
          <w:rFonts w:asciiTheme="majorHAnsi" w:hAnsiTheme="majorHAnsi" w:cstheme="majorHAnsi"/>
          <w:highlight w:val="green"/>
        </w:rPr>
        <w:t>a</w:t>
      </w:r>
      <w:r w:rsidR="003C7CE8">
        <w:rPr>
          <w:rFonts w:asciiTheme="majorHAnsi" w:hAnsiTheme="majorHAnsi" w:cstheme="majorHAnsi"/>
          <w:highlight w:val="green"/>
        </w:rPr>
        <w:t xml:space="preserve"> nr 2</w:t>
      </w:r>
      <w:r w:rsidR="00673FAA">
        <w:rPr>
          <w:rFonts w:asciiTheme="majorHAnsi" w:hAnsiTheme="majorHAnsi" w:cstheme="majorHAnsi"/>
          <w:highlight w:val="green"/>
        </w:rPr>
        <w:t>h</w:t>
      </w:r>
      <w:r w:rsidR="003C7CE8" w:rsidRPr="00915A4E">
        <w:rPr>
          <w:rFonts w:asciiTheme="majorHAnsi" w:hAnsiTheme="majorHAnsi" w:cstheme="majorHAnsi"/>
          <w:highlight w:val="green"/>
        </w:rPr>
        <w:t xml:space="preserve"> do SOPZ</w:t>
      </w:r>
      <w:r w:rsidR="003C7CE8">
        <w:rPr>
          <w:rFonts w:asciiTheme="majorHAnsi" w:hAnsiTheme="majorHAnsi" w:cstheme="majorHAnsi"/>
        </w:rPr>
        <w:t>)</w:t>
      </w:r>
      <w:r w:rsidR="00EB305A" w:rsidRPr="00915A4E">
        <w:rPr>
          <w:rFonts w:asciiTheme="majorHAnsi" w:hAnsiTheme="majorHAnsi" w:cstheme="majorHAnsi"/>
        </w:rPr>
        <w:t xml:space="preserve">, </w:t>
      </w:r>
      <w:r w:rsidR="00B37F3F" w:rsidRPr="00915A4E">
        <w:rPr>
          <w:rFonts w:asciiTheme="majorHAnsi" w:hAnsiTheme="majorHAnsi" w:cstheme="majorHAnsi"/>
        </w:rPr>
        <w:t xml:space="preserve">montażem, </w:t>
      </w:r>
      <w:r w:rsidR="00EB305A" w:rsidRPr="00915A4E">
        <w:rPr>
          <w:rFonts w:asciiTheme="majorHAnsi" w:hAnsiTheme="majorHAnsi" w:cstheme="majorHAnsi"/>
        </w:rPr>
        <w:t>testowaniem</w:t>
      </w:r>
      <w:r w:rsidR="00B37F3F" w:rsidRPr="00915A4E">
        <w:rPr>
          <w:rFonts w:asciiTheme="majorHAnsi" w:hAnsiTheme="majorHAnsi" w:cstheme="majorHAnsi"/>
        </w:rPr>
        <w:t>,</w:t>
      </w:r>
      <w:r w:rsidR="00EB305A" w:rsidRPr="00915A4E">
        <w:rPr>
          <w:rFonts w:asciiTheme="majorHAnsi" w:hAnsiTheme="majorHAnsi" w:cstheme="majorHAnsi"/>
        </w:rPr>
        <w:t xml:space="preserve"> uruchomieniem i instalacją telefonicznych</w:t>
      </w:r>
      <w:r w:rsidR="005526D8">
        <w:rPr>
          <w:rFonts w:asciiTheme="majorHAnsi" w:hAnsiTheme="majorHAnsi" w:cstheme="majorHAnsi"/>
        </w:rPr>
        <w:t>,</w:t>
      </w:r>
      <w:r w:rsidR="00EB305A" w:rsidRPr="00915A4E">
        <w:rPr>
          <w:rFonts w:asciiTheme="majorHAnsi" w:hAnsiTheme="majorHAnsi" w:cstheme="majorHAnsi"/>
        </w:rPr>
        <w:t xml:space="preserve"> i światłowodowych kabli teletransmisyjnych wraz z niezbędnym osprzętem</w:t>
      </w:r>
      <w:r w:rsidR="00B908B1">
        <w:rPr>
          <w:rFonts w:asciiTheme="majorHAnsi" w:hAnsiTheme="majorHAnsi" w:cstheme="majorHAnsi"/>
        </w:rPr>
        <w:t>, modernizacją</w:t>
      </w:r>
      <w:r w:rsidR="00B908B1" w:rsidRPr="00B908B1">
        <w:rPr>
          <w:rFonts w:asciiTheme="majorHAnsi" w:hAnsiTheme="majorHAnsi" w:cstheme="majorHAnsi"/>
        </w:rPr>
        <w:t xml:space="preserve"> krosu telefonicznego (strony </w:t>
      </w:r>
      <w:r w:rsidR="00BD05DD">
        <w:rPr>
          <w:rFonts w:asciiTheme="majorHAnsi" w:hAnsiTheme="majorHAnsi" w:cstheme="majorHAnsi"/>
        </w:rPr>
        <w:t>centralowej/</w:t>
      </w:r>
      <w:r w:rsidR="00B908B1" w:rsidRPr="00B908B1">
        <w:rPr>
          <w:rFonts w:asciiTheme="majorHAnsi" w:hAnsiTheme="majorHAnsi" w:cstheme="majorHAnsi"/>
        </w:rPr>
        <w:t>stacyjnej)</w:t>
      </w:r>
      <w:r w:rsidR="00B37F3F" w:rsidRPr="00915A4E">
        <w:rPr>
          <w:rFonts w:asciiTheme="majorHAnsi" w:hAnsiTheme="majorHAnsi" w:cstheme="majorHAnsi"/>
        </w:rPr>
        <w:t>, tak aby osiągnąć</w:t>
      </w:r>
      <w:r w:rsidR="00AB7064">
        <w:rPr>
          <w:rFonts w:asciiTheme="majorHAnsi" w:hAnsiTheme="majorHAnsi" w:cstheme="majorHAnsi"/>
        </w:rPr>
        <w:t xml:space="preserve"> stan systemu „gotowy do pracy”</w:t>
      </w:r>
      <w:r w:rsidR="00C83175">
        <w:rPr>
          <w:rFonts w:asciiTheme="majorHAnsi" w:hAnsiTheme="majorHAnsi" w:cstheme="majorHAnsi"/>
        </w:rPr>
        <w:t xml:space="preserve"> (</w:t>
      </w:r>
      <w:r w:rsidR="00C83175" w:rsidRPr="00C83175">
        <w:rPr>
          <w:rFonts w:asciiTheme="majorHAnsi" w:hAnsiTheme="majorHAnsi" w:cstheme="majorHAnsi"/>
        </w:rPr>
        <w:t>dwukierunkowa łączność telefoniczna pomiędzy systemem telefonicznym</w:t>
      </w:r>
      <w:r w:rsidR="00C83175">
        <w:rPr>
          <w:rFonts w:asciiTheme="majorHAnsi" w:hAnsiTheme="majorHAnsi" w:cstheme="majorHAnsi"/>
        </w:rPr>
        <w:t xml:space="preserve"> dostarczanym przez Wykonawcę, jak i posiadanym przez Zamawiającego)</w:t>
      </w:r>
      <w:r w:rsidR="00AB7064">
        <w:rPr>
          <w:rFonts w:asciiTheme="majorHAnsi" w:hAnsiTheme="majorHAnsi" w:cstheme="majorHAnsi"/>
        </w:rPr>
        <w:t xml:space="preserve"> oraz rekonfiguracją obecnego systemu centralowego Zamawiającego</w:t>
      </w:r>
      <w:r w:rsidR="00AA4428">
        <w:rPr>
          <w:rFonts w:asciiTheme="majorHAnsi" w:hAnsiTheme="majorHAnsi" w:cstheme="majorHAnsi"/>
        </w:rPr>
        <w:t xml:space="preserve"> i rekonfiguracją łączy telefonicznych (zwłaszcza ISDN</w:t>
      </w:r>
      <w:r w:rsidR="008D07DC">
        <w:rPr>
          <w:rFonts w:asciiTheme="majorHAnsi" w:hAnsiTheme="majorHAnsi" w:cstheme="majorHAnsi"/>
        </w:rPr>
        <w:t xml:space="preserve"> i kierowanie ruchu</w:t>
      </w:r>
      <w:r w:rsidR="00AA4428">
        <w:rPr>
          <w:rFonts w:asciiTheme="majorHAnsi" w:hAnsiTheme="majorHAnsi" w:cstheme="majorHAnsi"/>
        </w:rPr>
        <w:t>)</w:t>
      </w:r>
      <w:r w:rsidR="00B908B1">
        <w:rPr>
          <w:rFonts w:asciiTheme="majorHAnsi" w:hAnsiTheme="majorHAnsi" w:cstheme="majorHAnsi"/>
        </w:rPr>
        <w:t xml:space="preserve">, </w:t>
      </w:r>
      <w:r w:rsidR="00B908B1" w:rsidRPr="00B908B1">
        <w:rPr>
          <w:rFonts w:asciiTheme="majorHAnsi" w:hAnsiTheme="majorHAnsi" w:cstheme="majorHAnsi"/>
        </w:rPr>
        <w:t>uruchomienie</w:t>
      </w:r>
      <w:r w:rsidR="00B908B1">
        <w:rPr>
          <w:rFonts w:asciiTheme="majorHAnsi" w:hAnsiTheme="majorHAnsi" w:cstheme="majorHAnsi"/>
        </w:rPr>
        <w:t>m</w:t>
      </w:r>
      <w:r w:rsidR="00B908B1" w:rsidRPr="00B908B1">
        <w:rPr>
          <w:rFonts w:asciiTheme="majorHAnsi" w:hAnsiTheme="majorHAnsi" w:cstheme="majorHAnsi"/>
        </w:rPr>
        <w:t xml:space="preserve"> numeracji skróconej </w:t>
      </w:r>
      <w:r w:rsidR="00B908B1">
        <w:rPr>
          <w:rFonts w:asciiTheme="majorHAnsi" w:hAnsiTheme="majorHAnsi" w:cstheme="majorHAnsi"/>
        </w:rPr>
        <w:t>posiadanej przez Zamawiającego</w:t>
      </w:r>
      <w:r w:rsidR="00190554">
        <w:rPr>
          <w:rFonts w:asciiTheme="majorHAnsi" w:hAnsiTheme="majorHAnsi" w:cstheme="majorHAnsi"/>
        </w:rPr>
        <w:t xml:space="preserve"> </w:t>
      </w:r>
      <w:r w:rsidR="00737F0D">
        <w:rPr>
          <w:rFonts w:asciiTheme="majorHAnsi" w:hAnsiTheme="majorHAnsi" w:cstheme="majorHAnsi"/>
        </w:rPr>
        <w:t xml:space="preserve">– szczegółowy zakres prac został opisany w </w:t>
      </w:r>
      <w:r w:rsidR="00737F0D" w:rsidRPr="00737F0D">
        <w:rPr>
          <w:rFonts w:asciiTheme="majorHAnsi" w:hAnsiTheme="majorHAnsi" w:cstheme="majorHAnsi"/>
          <w:highlight w:val="green"/>
        </w:rPr>
        <w:t>załączniki nr 2i do SOPZ</w:t>
      </w:r>
      <w:r w:rsidR="00AB7064">
        <w:rPr>
          <w:rFonts w:asciiTheme="majorHAnsi" w:hAnsiTheme="majorHAnsi" w:cstheme="majorHAnsi"/>
        </w:rPr>
        <w:t>.</w:t>
      </w:r>
    </w:p>
    <w:p w14:paraId="0D3AB4C8" w14:textId="77777777" w:rsidR="00302770" w:rsidRPr="00915A4E" w:rsidRDefault="00302770" w:rsidP="00EB305A">
      <w:pPr>
        <w:pStyle w:val="Akapitzlist"/>
        <w:numPr>
          <w:ilvl w:val="1"/>
          <w:numId w:val="5"/>
        </w:numPr>
        <w:tabs>
          <w:tab w:val="left" w:pos="1134"/>
        </w:tabs>
        <w:spacing w:line="240" w:lineRule="auto"/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zapewni możliwość wykonywania i odbierania połączeń do wszystkich i od wszystkich sieci telekomunikacyjnych krajowych i zagranicznych.</w:t>
      </w:r>
    </w:p>
    <w:p w14:paraId="13AD4906" w14:textId="77777777" w:rsidR="00033F20" w:rsidRPr="00915A4E" w:rsidRDefault="00245A19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Połączenia przychodzące i wychodzące: głosowe oraz przesyłanie faksów musi być wykonywane drogą kablową za pośrednictwem publicznej sieci telekomunikacyjnej z wyłączeniem transmisji VoIP i radiolinii. Zamawiający nie dopuszcza zastosowania przez Wykonawcę radiolinii.</w:t>
      </w:r>
    </w:p>
    <w:p w14:paraId="446E2046" w14:textId="355312E1" w:rsidR="00302770" w:rsidRPr="00915A4E" w:rsidRDefault="00245A19" w:rsidP="00550BDD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 </w:t>
      </w:r>
      <w:r w:rsidR="00450AE6" w:rsidRPr="00915A4E">
        <w:rPr>
          <w:rFonts w:asciiTheme="majorHAnsi" w:hAnsiTheme="majorHAnsi" w:cstheme="majorHAnsi"/>
        </w:rPr>
        <w:t xml:space="preserve">Zamawiający dopuszcza zastosowanie transmisji </w:t>
      </w:r>
      <w:r w:rsidR="00B335CB" w:rsidRPr="00915A4E">
        <w:rPr>
          <w:rFonts w:asciiTheme="majorHAnsi" w:hAnsiTheme="majorHAnsi" w:cstheme="majorHAnsi"/>
        </w:rPr>
        <w:t xml:space="preserve">typy </w:t>
      </w:r>
      <w:r w:rsidR="00450AE6" w:rsidRPr="00915A4E">
        <w:rPr>
          <w:rFonts w:asciiTheme="majorHAnsi" w:hAnsiTheme="majorHAnsi" w:cstheme="majorHAnsi"/>
        </w:rPr>
        <w:t>VoIP wyłącznie w przypadku jednostek szpitalnych (</w:t>
      </w:r>
      <w:r w:rsidR="00450AE6" w:rsidRPr="00915A4E">
        <w:rPr>
          <w:rFonts w:asciiTheme="majorHAnsi" w:hAnsiTheme="majorHAnsi" w:cstheme="majorHAnsi"/>
          <w:i/>
        </w:rPr>
        <w:t>Oddział Dzienny Leczenia Psychoz</w:t>
      </w:r>
      <w:r w:rsidR="00450AE6" w:rsidRPr="00915A4E">
        <w:rPr>
          <w:rFonts w:asciiTheme="majorHAnsi" w:hAnsiTheme="majorHAnsi" w:cstheme="majorHAnsi"/>
        </w:rPr>
        <w:t xml:space="preserve">, </w:t>
      </w:r>
      <w:r w:rsidR="00450AE6" w:rsidRPr="00915A4E">
        <w:rPr>
          <w:rFonts w:asciiTheme="majorHAnsi" w:hAnsiTheme="majorHAnsi" w:cstheme="majorHAnsi"/>
          <w:i/>
        </w:rPr>
        <w:t>Odział Dzienny Rehabilitacji Psychiatrycznej</w:t>
      </w:r>
      <w:r w:rsidR="00450AE6" w:rsidRPr="00915A4E">
        <w:rPr>
          <w:rFonts w:asciiTheme="majorHAnsi" w:hAnsiTheme="majorHAnsi" w:cstheme="majorHAnsi"/>
        </w:rPr>
        <w:t>) zlokalizowanych na 3 piętrze w budynku przy ul. Olszańskiej 5 w Krakowie.</w:t>
      </w:r>
    </w:p>
    <w:p w14:paraId="4F080E77" w14:textId="5E9BD5C4" w:rsidR="008A4F16" w:rsidRPr="00915A4E" w:rsidRDefault="008A4F16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Zamawiający nie dopuszcza realizowania połączeń telefonicznych za pomocą sieci Internet oraz drogami alternatywnymi jak: Wi-Fi, bramki GSM i pochodnych, łącza satelitarne i radiowe, numery dostępowe, itp. Usługi świadczone</w:t>
      </w:r>
      <w:r w:rsidR="006F026F" w:rsidRPr="00915A4E">
        <w:rPr>
          <w:rFonts w:asciiTheme="majorHAnsi" w:hAnsiTheme="majorHAnsi" w:cstheme="majorHAnsi"/>
        </w:rPr>
        <w:t xml:space="preserve"> będą wyłącznie drogą kablową (łącze światłowodowe lub miedziane).</w:t>
      </w:r>
    </w:p>
    <w:p w14:paraId="773C4722" w14:textId="066F98BD" w:rsidR="00442176" w:rsidRPr="00915A4E" w:rsidRDefault="00442176" w:rsidP="00A0115F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Usługi telekomunikacyjne świadczone będą zgodnie z</w:t>
      </w:r>
      <w:r w:rsidR="00EB305A" w:rsidRPr="00915A4E">
        <w:rPr>
          <w:rFonts w:asciiTheme="majorHAnsi" w:hAnsiTheme="majorHAnsi" w:cstheme="majorHAnsi"/>
        </w:rPr>
        <w:t xml:space="preserve"> </w:t>
      </w:r>
      <w:r w:rsidR="00A0115F" w:rsidRPr="00915A4E">
        <w:rPr>
          <w:rFonts w:asciiTheme="majorHAnsi" w:hAnsiTheme="majorHAnsi" w:cstheme="majorHAnsi"/>
        </w:rPr>
        <w:t>obwieszczeniem</w:t>
      </w:r>
      <w:r w:rsidR="00EB305A" w:rsidRPr="00915A4E">
        <w:rPr>
          <w:rFonts w:asciiTheme="majorHAnsi" w:hAnsiTheme="majorHAnsi" w:cstheme="majorHAnsi"/>
        </w:rPr>
        <w:t xml:space="preserve"> </w:t>
      </w:r>
      <w:r w:rsidR="00A0115F" w:rsidRPr="00915A4E">
        <w:rPr>
          <w:rFonts w:asciiTheme="majorHAnsi" w:hAnsiTheme="majorHAnsi" w:cstheme="majorHAnsi"/>
        </w:rPr>
        <w:t>Marszałka</w:t>
      </w:r>
      <w:r w:rsidR="00EB305A" w:rsidRPr="00915A4E">
        <w:rPr>
          <w:rFonts w:asciiTheme="majorHAnsi" w:hAnsiTheme="majorHAnsi" w:cstheme="majorHAnsi"/>
        </w:rPr>
        <w:t xml:space="preserve"> Sejmu </w:t>
      </w:r>
      <w:r w:rsidR="00A0115F" w:rsidRPr="00915A4E">
        <w:rPr>
          <w:rFonts w:asciiTheme="majorHAnsi" w:hAnsiTheme="majorHAnsi" w:cstheme="majorHAnsi"/>
        </w:rPr>
        <w:t>Rzeczypospolitej</w:t>
      </w:r>
      <w:r w:rsidR="00EB305A" w:rsidRPr="00915A4E">
        <w:rPr>
          <w:rFonts w:asciiTheme="majorHAnsi" w:hAnsiTheme="majorHAnsi" w:cstheme="majorHAnsi"/>
        </w:rPr>
        <w:t xml:space="preserve"> </w:t>
      </w:r>
      <w:r w:rsidR="00A0115F" w:rsidRPr="00915A4E">
        <w:rPr>
          <w:rFonts w:asciiTheme="majorHAnsi" w:hAnsiTheme="majorHAnsi" w:cstheme="majorHAnsi"/>
        </w:rPr>
        <w:t xml:space="preserve">Polskiej </w:t>
      </w:r>
      <w:r w:rsidRPr="00915A4E">
        <w:rPr>
          <w:rFonts w:asciiTheme="majorHAnsi" w:hAnsiTheme="majorHAnsi" w:cstheme="majorHAnsi"/>
        </w:rPr>
        <w:t>z dnia 1</w:t>
      </w:r>
      <w:r w:rsidR="00080D3A" w:rsidRPr="00915A4E">
        <w:rPr>
          <w:rFonts w:asciiTheme="majorHAnsi" w:hAnsiTheme="majorHAnsi" w:cstheme="majorHAnsi"/>
        </w:rPr>
        <w:t>4 września 2018</w:t>
      </w:r>
      <w:r w:rsidRPr="00915A4E">
        <w:rPr>
          <w:rFonts w:asciiTheme="majorHAnsi" w:hAnsiTheme="majorHAnsi" w:cstheme="majorHAnsi"/>
        </w:rPr>
        <w:t xml:space="preserve"> r. </w:t>
      </w:r>
      <w:r w:rsidR="00A0115F" w:rsidRPr="00915A4E">
        <w:rPr>
          <w:rFonts w:asciiTheme="majorHAnsi" w:hAnsiTheme="majorHAnsi" w:cstheme="majorHAnsi"/>
        </w:rPr>
        <w:t xml:space="preserve">w sprawie ogłoszenia jednolitego tekstu ustawy </w:t>
      </w:r>
      <w:r w:rsidRPr="00915A4E">
        <w:rPr>
          <w:rFonts w:asciiTheme="majorHAnsi" w:hAnsiTheme="majorHAnsi" w:cstheme="majorHAnsi"/>
          <w:i/>
        </w:rPr>
        <w:t>Prawo telekomunikacyjne</w:t>
      </w:r>
      <w:r w:rsidRPr="00915A4E">
        <w:rPr>
          <w:rFonts w:asciiTheme="majorHAnsi" w:hAnsiTheme="majorHAnsi" w:cstheme="majorHAnsi"/>
        </w:rPr>
        <w:t xml:space="preserve"> (</w:t>
      </w:r>
      <w:r w:rsidR="00080D3A" w:rsidRPr="00915A4E">
        <w:rPr>
          <w:rFonts w:asciiTheme="majorHAnsi" w:hAnsiTheme="majorHAnsi" w:cstheme="majorHAnsi"/>
        </w:rPr>
        <w:t>Dz.</w:t>
      </w:r>
      <w:r w:rsidR="00B2538E" w:rsidRPr="00915A4E">
        <w:rPr>
          <w:rFonts w:asciiTheme="majorHAnsi" w:hAnsiTheme="majorHAnsi" w:cstheme="majorHAnsi"/>
        </w:rPr>
        <w:t xml:space="preserve"> </w:t>
      </w:r>
      <w:r w:rsidR="00080D3A" w:rsidRPr="00915A4E">
        <w:rPr>
          <w:rFonts w:asciiTheme="majorHAnsi" w:hAnsiTheme="majorHAnsi" w:cstheme="majorHAnsi"/>
        </w:rPr>
        <w:t>U. 2018 poz. 1954)</w:t>
      </w:r>
      <w:r w:rsidR="00A0115F" w:rsidRPr="00915A4E">
        <w:rPr>
          <w:rFonts w:asciiTheme="majorHAnsi" w:hAnsiTheme="majorHAnsi" w:cstheme="majorHAnsi"/>
        </w:rPr>
        <w:t xml:space="preserve"> i ustawą z dnia 16 lipca 2004 r. </w:t>
      </w:r>
      <w:r w:rsidR="00A0115F" w:rsidRPr="00915A4E">
        <w:rPr>
          <w:rFonts w:asciiTheme="majorHAnsi" w:hAnsiTheme="majorHAnsi" w:cstheme="majorHAnsi"/>
          <w:i/>
        </w:rPr>
        <w:t xml:space="preserve">Prawo telekomunikacyjne </w:t>
      </w:r>
      <w:r w:rsidR="00A0115F" w:rsidRPr="00915A4E">
        <w:rPr>
          <w:rFonts w:asciiTheme="majorHAnsi" w:hAnsiTheme="majorHAnsi" w:cstheme="majorHAnsi"/>
        </w:rPr>
        <w:t>(Załącznik do obwieszczenia Marszałka Sejmu Rzeczypospolitej Polskiej z dnia 14 września 2018 r. (poz. 1954))</w:t>
      </w:r>
      <w:r w:rsidR="00080D3A" w:rsidRPr="00915A4E">
        <w:rPr>
          <w:rFonts w:asciiTheme="majorHAnsi" w:hAnsiTheme="majorHAnsi" w:cstheme="majorHAnsi"/>
        </w:rPr>
        <w:t>.</w:t>
      </w:r>
    </w:p>
    <w:p w14:paraId="5DE57FDE" w14:textId="7BDBCF77" w:rsidR="004B355B" w:rsidRPr="00915A4E" w:rsidRDefault="008506E9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287BD5">
        <w:rPr>
          <w:rFonts w:asciiTheme="majorHAnsi" w:hAnsiTheme="majorHAnsi" w:cstheme="majorHAnsi"/>
          <w:b/>
        </w:rPr>
        <w:t>ETAP 1</w:t>
      </w:r>
      <w:r w:rsidRPr="00915A4E">
        <w:rPr>
          <w:rFonts w:asciiTheme="majorHAnsi" w:hAnsiTheme="majorHAnsi" w:cstheme="majorHAnsi"/>
        </w:rPr>
        <w:t xml:space="preserve"> - </w:t>
      </w:r>
      <w:r w:rsidR="004B355B" w:rsidRPr="00915A4E">
        <w:rPr>
          <w:rFonts w:asciiTheme="majorHAnsi" w:hAnsiTheme="majorHAnsi" w:cstheme="majorHAnsi"/>
        </w:rPr>
        <w:t>Świadczone w ramach niniejszego zamówienia usługi telekomunikacyjne (przychodzące i wychodzące) będą obejmowały:</w:t>
      </w:r>
    </w:p>
    <w:p w14:paraId="5524FF0F" w14:textId="755E3DE1" w:rsidR="00C31DA8" w:rsidRPr="00915A4E" w:rsidRDefault="004B355B" w:rsidP="00582566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s</w:t>
      </w:r>
      <w:r w:rsidR="001E5542" w:rsidRPr="00915A4E">
        <w:rPr>
          <w:rFonts w:asciiTheme="majorHAnsi" w:hAnsiTheme="majorHAnsi" w:cstheme="majorHAnsi"/>
        </w:rPr>
        <w:t>tały, całodobowy dostęp do PSTN;</w:t>
      </w:r>
    </w:p>
    <w:p w14:paraId="5F71010B" w14:textId="50ED7FEA" w:rsidR="005F3A25" w:rsidRDefault="004B355B" w:rsidP="00582566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abonamenty za </w:t>
      </w:r>
      <w:r w:rsidR="008C60EB" w:rsidRPr="008C60EB">
        <w:rPr>
          <w:rFonts w:asciiTheme="majorHAnsi" w:hAnsiTheme="majorHAnsi" w:cstheme="majorHAnsi"/>
          <w:highlight w:val="yellow"/>
        </w:rPr>
        <w:t>8</w:t>
      </w:r>
      <w:r w:rsidR="009830D8" w:rsidRPr="00915A4E">
        <w:rPr>
          <w:rFonts w:asciiTheme="majorHAnsi" w:hAnsiTheme="majorHAnsi" w:cstheme="majorHAnsi"/>
        </w:rPr>
        <w:t xml:space="preserve"> łączy</w:t>
      </w:r>
      <w:r w:rsidRPr="00915A4E">
        <w:rPr>
          <w:rFonts w:asciiTheme="majorHAnsi" w:hAnsiTheme="majorHAnsi" w:cstheme="majorHAnsi"/>
        </w:rPr>
        <w:t xml:space="preserve"> cyfrowych ISDN PRA (30B+D) wg </w:t>
      </w:r>
      <w:r w:rsidR="001E5542" w:rsidRPr="00915A4E">
        <w:rPr>
          <w:rFonts w:asciiTheme="majorHAnsi" w:hAnsiTheme="majorHAnsi" w:cstheme="majorHAnsi"/>
          <w:highlight w:val="green"/>
        </w:rPr>
        <w:t>z</w:t>
      </w:r>
      <w:r w:rsidRPr="00915A4E">
        <w:rPr>
          <w:rFonts w:asciiTheme="majorHAnsi" w:hAnsiTheme="majorHAnsi" w:cstheme="majorHAnsi"/>
          <w:highlight w:val="green"/>
        </w:rPr>
        <w:t>ałącznik</w:t>
      </w:r>
      <w:r w:rsidR="001E5542" w:rsidRPr="00915A4E">
        <w:rPr>
          <w:rFonts w:asciiTheme="majorHAnsi" w:hAnsiTheme="majorHAnsi" w:cstheme="majorHAnsi"/>
          <w:highlight w:val="green"/>
        </w:rPr>
        <w:t>a</w:t>
      </w:r>
      <w:r w:rsidRPr="00915A4E">
        <w:rPr>
          <w:rFonts w:asciiTheme="majorHAnsi" w:hAnsiTheme="majorHAnsi" w:cstheme="majorHAnsi"/>
          <w:highlight w:val="green"/>
        </w:rPr>
        <w:t xml:space="preserve"> nr </w:t>
      </w:r>
      <w:r w:rsidR="00C31DA8" w:rsidRPr="00915A4E">
        <w:rPr>
          <w:rFonts w:asciiTheme="majorHAnsi" w:hAnsiTheme="majorHAnsi" w:cstheme="majorHAnsi"/>
          <w:highlight w:val="green"/>
        </w:rPr>
        <w:t>2a</w:t>
      </w:r>
      <w:r w:rsidRPr="00915A4E">
        <w:rPr>
          <w:rFonts w:asciiTheme="majorHAnsi" w:hAnsiTheme="majorHAnsi" w:cstheme="majorHAnsi"/>
          <w:highlight w:val="green"/>
        </w:rPr>
        <w:t xml:space="preserve"> do </w:t>
      </w:r>
      <w:r w:rsidR="00C31DA8" w:rsidRPr="00915A4E">
        <w:rPr>
          <w:rFonts w:asciiTheme="majorHAnsi" w:hAnsiTheme="majorHAnsi" w:cstheme="majorHAnsi"/>
          <w:highlight w:val="green"/>
        </w:rPr>
        <w:t>SOPZ</w:t>
      </w:r>
      <w:r w:rsidR="001E5542" w:rsidRPr="00915A4E">
        <w:rPr>
          <w:rFonts w:asciiTheme="majorHAnsi" w:hAnsiTheme="majorHAnsi" w:cstheme="majorHAnsi"/>
        </w:rPr>
        <w:t>;</w:t>
      </w:r>
    </w:p>
    <w:p w14:paraId="648FB903" w14:textId="1C680D80" w:rsidR="00FF2EDC" w:rsidRDefault="00D81B95" w:rsidP="00582566">
      <w:pPr>
        <w:pStyle w:val="Akapitzlist"/>
        <w:numPr>
          <w:ilvl w:val="3"/>
          <w:numId w:val="5"/>
        </w:numPr>
        <w:ind w:left="2835" w:hanging="1134"/>
        <w:jc w:val="both"/>
        <w:rPr>
          <w:rFonts w:asciiTheme="majorHAnsi" w:hAnsiTheme="majorHAnsi" w:cstheme="majorHAnsi"/>
        </w:rPr>
      </w:pPr>
      <w:r w:rsidRPr="00A57223">
        <w:rPr>
          <w:rFonts w:asciiTheme="majorHAnsi" w:hAnsiTheme="majorHAnsi" w:cstheme="majorHAnsi"/>
          <w:highlight w:val="yellow"/>
        </w:rPr>
        <w:t>4</w:t>
      </w:r>
      <w:r>
        <w:rPr>
          <w:rFonts w:asciiTheme="majorHAnsi" w:hAnsiTheme="majorHAnsi" w:cstheme="majorHAnsi"/>
        </w:rPr>
        <w:t xml:space="preserve"> x łącza cyfrowe </w:t>
      </w:r>
      <w:r w:rsidRPr="00915A4E">
        <w:rPr>
          <w:rFonts w:asciiTheme="majorHAnsi" w:hAnsiTheme="majorHAnsi" w:cstheme="majorHAnsi"/>
        </w:rPr>
        <w:t>ISDN PRA (30B+D)</w:t>
      </w:r>
      <w:r>
        <w:rPr>
          <w:rFonts w:asciiTheme="majorHAnsi" w:hAnsiTheme="majorHAnsi" w:cstheme="majorHAnsi"/>
        </w:rPr>
        <w:t xml:space="preserve"> w lokalizacji Kopernika 19 (K19), system centralowy </w:t>
      </w:r>
      <w:proofErr w:type="spellStart"/>
      <w:r w:rsidR="003D48BA" w:rsidRPr="00113395">
        <w:rPr>
          <w:rFonts w:asciiTheme="majorHAnsi" w:hAnsiTheme="majorHAnsi" w:cstheme="majorHAnsi"/>
        </w:rPr>
        <w:t>Matra</w:t>
      </w:r>
      <w:proofErr w:type="spellEnd"/>
      <w:r w:rsidR="003D48BA" w:rsidRPr="00113395">
        <w:rPr>
          <w:rFonts w:asciiTheme="majorHAnsi" w:hAnsiTheme="majorHAnsi" w:cstheme="majorHAnsi"/>
        </w:rPr>
        <w:t xml:space="preserve"> Nortel 6500 </w:t>
      </w:r>
      <w:r>
        <w:rPr>
          <w:rFonts w:asciiTheme="majorHAnsi" w:hAnsiTheme="majorHAnsi" w:cstheme="majorHAnsi"/>
        </w:rPr>
        <w:t>(zakres numeracyjny: 12 424 7000 ÷ 12 424 8999);</w:t>
      </w:r>
    </w:p>
    <w:p w14:paraId="2FE5A594" w14:textId="69D8F834" w:rsidR="00D81B95" w:rsidRDefault="008C60EB" w:rsidP="00582566">
      <w:pPr>
        <w:pStyle w:val="Akapitzlist"/>
        <w:numPr>
          <w:ilvl w:val="3"/>
          <w:numId w:val="5"/>
        </w:numPr>
        <w:spacing w:after="0"/>
        <w:ind w:left="2835" w:hanging="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</w:rPr>
        <w:t>4</w:t>
      </w:r>
      <w:r w:rsidR="00D81B95">
        <w:rPr>
          <w:rFonts w:asciiTheme="majorHAnsi" w:hAnsiTheme="majorHAnsi" w:cstheme="majorHAnsi"/>
        </w:rPr>
        <w:t xml:space="preserve">x łącza cyfrowe </w:t>
      </w:r>
      <w:r w:rsidR="00D81B95" w:rsidRPr="00915A4E">
        <w:rPr>
          <w:rFonts w:asciiTheme="majorHAnsi" w:hAnsiTheme="majorHAnsi" w:cstheme="majorHAnsi"/>
        </w:rPr>
        <w:t>ISDN PRA (30B+D)</w:t>
      </w:r>
      <w:r w:rsidR="00D81B95">
        <w:rPr>
          <w:rFonts w:asciiTheme="majorHAnsi" w:hAnsiTheme="majorHAnsi" w:cstheme="majorHAnsi"/>
        </w:rPr>
        <w:t xml:space="preserve"> w lokalizacji Kopernika 50 (K50), system centralowy </w:t>
      </w:r>
      <w:proofErr w:type="spellStart"/>
      <w:r w:rsidR="00D81B95" w:rsidRPr="00915A4E">
        <w:rPr>
          <w:rFonts w:asciiTheme="majorHAnsi" w:hAnsiTheme="majorHAnsi" w:cstheme="majorHAnsi"/>
        </w:rPr>
        <w:t>Avaya</w:t>
      </w:r>
      <w:proofErr w:type="spellEnd"/>
      <w:r w:rsidR="00D81B95" w:rsidRPr="00915A4E">
        <w:rPr>
          <w:rFonts w:asciiTheme="majorHAnsi" w:hAnsiTheme="majorHAnsi" w:cstheme="majorHAnsi"/>
        </w:rPr>
        <w:t xml:space="preserve"> IP Offic</w:t>
      </w:r>
      <w:r w:rsidR="00D81B95">
        <w:rPr>
          <w:rFonts w:asciiTheme="majorHAnsi" w:hAnsiTheme="majorHAnsi" w:cstheme="majorHAnsi"/>
        </w:rPr>
        <w:t>e 500 v2 R11 (zakres numeracyjny: 12 351 6600 ÷ 12 351 6849);</w:t>
      </w:r>
    </w:p>
    <w:p w14:paraId="43B6E3D8" w14:textId="348511B2" w:rsidR="002B7F34" w:rsidRPr="003C5349" w:rsidRDefault="002B7F34" w:rsidP="00582566">
      <w:pPr>
        <w:pStyle w:val="Akapitzlist"/>
        <w:numPr>
          <w:ilvl w:val="3"/>
          <w:numId w:val="5"/>
        </w:numPr>
        <w:spacing w:after="0"/>
        <w:ind w:left="2835" w:hanging="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Zamawiający wymaga, aby w czasie uruchamiania systemów centralowych w poszczególnych lokalizacjach </w:t>
      </w:r>
      <w:r w:rsidR="00C17CAA">
        <w:rPr>
          <w:rFonts w:asciiTheme="majorHAnsi" w:hAnsiTheme="majorHAnsi" w:cstheme="majorHAnsi"/>
        </w:rPr>
        <w:t>Zamawiającego</w:t>
      </w:r>
      <w:r>
        <w:rPr>
          <w:rFonts w:asciiTheme="majorHAnsi" w:hAnsiTheme="majorHAnsi" w:cstheme="majorHAnsi"/>
        </w:rPr>
        <w:t xml:space="preserve"> ruch kierowany </w:t>
      </w:r>
      <w:r w:rsidR="00C17CAA">
        <w:rPr>
          <w:rFonts w:asciiTheme="majorHAnsi" w:hAnsiTheme="majorHAnsi" w:cstheme="majorHAnsi"/>
        </w:rPr>
        <w:t xml:space="preserve">przez Wykonawcę </w:t>
      </w:r>
      <w:r>
        <w:rPr>
          <w:rFonts w:asciiTheme="majorHAnsi" w:hAnsiTheme="majorHAnsi" w:cstheme="majorHAnsi"/>
        </w:rPr>
        <w:t>na zamawiane łącza</w:t>
      </w:r>
      <w:r w:rsidR="00C17CAA">
        <w:rPr>
          <w:rFonts w:asciiTheme="majorHAnsi" w:hAnsiTheme="majorHAnsi" w:cstheme="majorHAnsi"/>
        </w:rPr>
        <w:t xml:space="preserve"> w punkcie </w:t>
      </w:r>
      <w:r w:rsidR="00C17CAA" w:rsidRPr="00C17CAA">
        <w:rPr>
          <w:rFonts w:asciiTheme="majorHAnsi" w:hAnsiTheme="majorHAnsi" w:cstheme="majorHAnsi"/>
          <w:highlight w:val="cyan"/>
        </w:rPr>
        <w:t>2.6.2</w:t>
      </w:r>
      <w:r w:rsidR="00173E53" w:rsidRPr="00173E53">
        <w:rPr>
          <w:rFonts w:asciiTheme="majorHAnsi" w:hAnsiTheme="majorHAnsi" w:cstheme="majorHAnsi"/>
          <w:highlight w:val="cyan"/>
        </w:rPr>
        <w:t>.1</w:t>
      </w:r>
      <w:r w:rsidR="00173E53">
        <w:rPr>
          <w:rFonts w:asciiTheme="majorHAnsi" w:hAnsiTheme="majorHAnsi" w:cstheme="majorHAnsi"/>
        </w:rPr>
        <w:t xml:space="preserve"> i </w:t>
      </w:r>
      <w:r w:rsidR="00173E53" w:rsidRPr="00173E53">
        <w:rPr>
          <w:rFonts w:asciiTheme="majorHAnsi" w:hAnsiTheme="majorHAnsi" w:cstheme="majorHAnsi"/>
          <w:highlight w:val="cyan"/>
        </w:rPr>
        <w:t>2.6.2.2</w:t>
      </w:r>
      <w:r w:rsidR="00C17CAA">
        <w:rPr>
          <w:rFonts w:asciiTheme="majorHAnsi" w:hAnsiTheme="majorHAnsi" w:cstheme="majorHAnsi"/>
        </w:rPr>
        <w:t xml:space="preserve"> był w taki sposób, aby zminimalizować przerwy w łączności telefonicznej do niezbędnego minimum (przerwa nie większa niż 30 minut). Ponadto Wykonawca musi zapewnić możliwość kierowania ruchu z dokładnością do pojedynczego numeru </w:t>
      </w:r>
      <w:r w:rsidR="002F0C77">
        <w:rPr>
          <w:rFonts w:asciiTheme="majorHAnsi" w:hAnsiTheme="majorHAnsi" w:cstheme="majorHAnsi"/>
        </w:rPr>
        <w:t xml:space="preserve">telefonicznego </w:t>
      </w:r>
      <w:r w:rsidR="00C17CAA">
        <w:rPr>
          <w:rFonts w:asciiTheme="majorHAnsi" w:hAnsiTheme="majorHAnsi" w:cstheme="majorHAnsi"/>
        </w:rPr>
        <w:t>z zakresu DDI Zamawiającego (12 424 7000 ÷ 12 424 8999).</w:t>
      </w:r>
      <w:r w:rsidR="00DD4F62">
        <w:rPr>
          <w:rFonts w:asciiTheme="majorHAnsi" w:hAnsiTheme="majorHAnsi" w:cstheme="majorHAnsi"/>
        </w:rPr>
        <w:t xml:space="preserve"> Aktualny wykaz numerów telefonicznych w poszczególnych lokalizacjach Zamawiający przekaże Wykonawcy po zgłoszeniu takiej potrzeby Zmawiającemu</w:t>
      </w:r>
      <w:r w:rsidR="006402C4">
        <w:rPr>
          <w:rFonts w:asciiTheme="majorHAnsi" w:hAnsiTheme="majorHAnsi" w:cstheme="majorHAnsi"/>
        </w:rPr>
        <w:t xml:space="preserve"> przez Wykonawcę</w:t>
      </w:r>
      <w:r w:rsidR="00DD4F62">
        <w:rPr>
          <w:rFonts w:asciiTheme="majorHAnsi" w:hAnsiTheme="majorHAnsi" w:cstheme="majorHAnsi"/>
        </w:rPr>
        <w:t>.</w:t>
      </w:r>
      <w:r w:rsidR="00567F22">
        <w:rPr>
          <w:rFonts w:asciiTheme="majorHAnsi" w:hAnsiTheme="majorHAnsi" w:cstheme="majorHAnsi"/>
        </w:rPr>
        <w:t xml:space="preserve"> Prace na łączach/numerach należy zsynchronizować z dostawą i konfiguracją central dostarczanych przez </w:t>
      </w:r>
      <w:r w:rsidR="00567F22" w:rsidRPr="003C5349">
        <w:rPr>
          <w:rFonts w:asciiTheme="majorHAnsi" w:hAnsiTheme="majorHAnsi" w:cstheme="majorHAnsi"/>
        </w:rPr>
        <w:t>Wykonawcę oraz istniejących central Zamawiającego.</w:t>
      </w:r>
    </w:p>
    <w:p w14:paraId="7B92EFB3" w14:textId="3533BA67" w:rsidR="005F3A25" w:rsidRPr="00915A4E" w:rsidRDefault="004B355B" w:rsidP="00582566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abonamenty za </w:t>
      </w:r>
      <w:r w:rsidR="00034486">
        <w:rPr>
          <w:rFonts w:asciiTheme="majorHAnsi" w:hAnsiTheme="majorHAnsi" w:cstheme="majorHAnsi"/>
          <w:highlight w:val="yellow"/>
        </w:rPr>
        <w:t>21</w:t>
      </w:r>
      <w:r w:rsidR="00034486">
        <w:rPr>
          <w:rFonts w:asciiTheme="majorHAnsi" w:hAnsiTheme="majorHAnsi" w:cstheme="majorHAnsi"/>
        </w:rPr>
        <w:t xml:space="preserve"> linii analogowych</w:t>
      </w:r>
      <w:r w:rsidRPr="00915A4E">
        <w:rPr>
          <w:rFonts w:asciiTheme="majorHAnsi" w:hAnsiTheme="majorHAnsi" w:cstheme="majorHAnsi"/>
        </w:rPr>
        <w:t xml:space="preserve"> wg </w:t>
      </w:r>
      <w:r w:rsidR="001E5542" w:rsidRPr="00915A4E">
        <w:rPr>
          <w:rFonts w:asciiTheme="majorHAnsi" w:hAnsiTheme="majorHAnsi" w:cstheme="majorHAnsi"/>
          <w:highlight w:val="green"/>
        </w:rPr>
        <w:t>z</w:t>
      </w:r>
      <w:r w:rsidR="005F3A25" w:rsidRPr="00915A4E">
        <w:rPr>
          <w:rFonts w:asciiTheme="majorHAnsi" w:hAnsiTheme="majorHAnsi" w:cstheme="majorHAnsi"/>
          <w:highlight w:val="green"/>
        </w:rPr>
        <w:t>ałącznik</w:t>
      </w:r>
      <w:r w:rsidR="001E5542" w:rsidRPr="00915A4E">
        <w:rPr>
          <w:rFonts w:asciiTheme="majorHAnsi" w:hAnsiTheme="majorHAnsi" w:cstheme="majorHAnsi"/>
          <w:highlight w:val="green"/>
        </w:rPr>
        <w:t>a</w:t>
      </w:r>
      <w:r w:rsidR="005F3A25" w:rsidRPr="00915A4E">
        <w:rPr>
          <w:rFonts w:asciiTheme="majorHAnsi" w:hAnsiTheme="majorHAnsi" w:cstheme="majorHAnsi"/>
          <w:highlight w:val="green"/>
        </w:rPr>
        <w:t xml:space="preserve"> nr 2a do SOPZ</w:t>
      </w:r>
      <w:r w:rsidR="001E5542" w:rsidRPr="00915A4E">
        <w:rPr>
          <w:rFonts w:asciiTheme="majorHAnsi" w:hAnsiTheme="majorHAnsi" w:cstheme="majorHAnsi"/>
        </w:rPr>
        <w:t>;</w:t>
      </w:r>
    </w:p>
    <w:p w14:paraId="41F8C220" w14:textId="1BBB8582" w:rsidR="005F3A25" w:rsidRPr="00915A4E" w:rsidRDefault="004B355B" w:rsidP="00582566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abonamenty za </w:t>
      </w:r>
      <w:r w:rsidRPr="00CD1A75">
        <w:rPr>
          <w:rFonts w:asciiTheme="majorHAnsi" w:hAnsiTheme="majorHAnsi" w:cstheme="majorHAnsi"/>
          <w:highlight w:val="yellow"/>
        </w:rPr>
        <w:t>2</w:t>
      </w:r>
      <w:r w:rsidRPr="00915A4E">
        <w:rPr>
          <w:rFonts w:asciiTheme="majorHAnsi" w:hAnsiTheme="majorHAnsi" w:cstheme="majorHAnsi"/>
        </w:rPr>
        <w:t xml:space="preserve"> dostępy do sieci </w:t>
      </w:r>
      <w:r w:rsidR="001E5542" w:rsidRPr="00915A4E">
        <w:rPr>
          <w:rFonts w:asciiTheme="majorHAnsi" w:hAnsiTheme="majorHAnsi" w:cstheme="majorHAnsi"/>
        </w:rPr>
        <w:t>Internet;</w:t>
      </w:r>
    </w:p>
    <w:p w14:paraId="63D5C2FA" w14:textId="21F3FDFB" w:rsidR="002D3823" w:rsidRPr="00915A4E" w:rsidRDefault="004B355B" w:rsidP="00582566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abonamenty za dzierżawę </w:t>
      </w:r>
      <w:r w:rsidRPr="00915A4E">
        <w:rPr>
          <w:rFonts w:asciiTheme="majorHAnsi" w:hAnsiTheme="majorHAnsi" w:cstheme="majorHAnsi"/>
          <w:highlight w:val="yellow"/>
        </w:rPr>
        <w:t>4</w:t>
      </w:r>
      <w:r w:rsidRPr="00915A4E">
        <w:rPr>
          <w:rFonts w:asciiTheme="majorHAnsi" w:hAnsiTheme="majorHAnsi" w:cstheme="majorHAnsi"/>
        </w:rPr>
        <w:t xml:space="preserve"> torów telekomunikacyjnych niekomutowanych wg </w:t>
      </w:r>
      <w:r w:rsidRPr="00915A4E">
        <w:rPr>
          <w:rFonts w:asciiTheme="majorHAnsi" w:hAnsiTheme="majorHAnsi" w:cstheme="majorHAnsi"/>
          <w:highlight w:val="green"/>
        </w:rPr>
        <w:t xml:space="preserve">załącznika nr </w:t>
      </w:r>
      <w:r w:rsidR="005F3A25" w:rsidRPr="00915A4E">
        <w:rPr>
          <w:rFonts w:asciiTheme="majorHAnsi" w:hAnsiTheme="majorHAnsi" w:cstheme="majorHAnsi"/>
          <w:highlight w:val="green"/>
        </w:rPr>
        <w:t>2b do SOPZ</w:t>
      </w:r>
      <w:r w:rsidR="001E5542" w:rsidRPr="00915A4E">
        <w:rPr>
          <w:rFonts w:asciiTheme="majorHAnsi" w:hAnsiTheme="majorHAnsi" w:cstheme="majorHAnsi"/>
        </w:rPr>
        <w:t>;</w:t>
      </w:r>
    </w:p>
    <w:p w14:paraId="23C5B212" w14:textId="7282FE5C" w:rsidR="002D3823" w:rsidRPr="00915A4E" w:rsidRDefault="004B355B" w:rsidP="00582566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połączeni</w:t>
      </w:r>
      <w:r w:rsidR="00721726">
        <w:rPr>
          <w:rFonts w:asciiTheme="majorHAnsi" w:hAnsiTheme="majorHAnsi" w:cstheme="majorHAnsi"/>
        </w:rPr>
        <w:t>a na numery</w:t>
      </w:r>
      <w:r w:rsidR="001E5542" w:rsidRPr="00915A4E">
        <w:rPr>
          <w:rFonts w:asciiTheme="majorHAnsi" w:hAnsiTheme="majorHAnsi" w:cstheme="majorHAnsi"/>
        </w:rPr>
        <w:t xml:space="preserve"> alarmowe i skrócone;</w:t>
      </w:r>
    </w:p>
    <w:p w14:paraId="3596F08C" w14:textId="18672E39" w:rsidR="002D3823" w:rsidRPr="00915A4E" w:rsidRDefault="001E5542" w:rsidP="00582566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połączenia lokalne i strefowe;</w:t>
      </w:r>
    </w:p>
    <w:p w14:paraId="4B8485A0" w14:textId="0B65C984" w:rsidR="002D3823" w:rsidRPr="00915A4E" w:rsidRDefault="001E5542" w:rsidP="00582566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połączenia międzystrefowe;</w:t>
      </w:r>
    </w:p>
    <w:p w14:paraId="33A46970" w14:textId="39C55D80" w:rsidR="002D3823" w:rsidRPr="00915A4E" w:rsidRDefault="004B355B" w:rsidP="00582566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połączeni</w:t>
      </w:r>
      <w:r w:rsidR="001E5542" w:rsidRPr="00915A4E">
        <w:rPr>
          <w:rFonts w:asciiTheme="majorHAnsi" w:hAnsiTheme="majorHAnsi" w:cstheme="majorHAnsi"/>
        </w:rPr>
        <w:t>a do sieci telefonii komórkowej;</w:t>
      </w:r>
    </w:p>
    <w:p w14:paraId="2F81DD72" w14:textId="47FF69C9" w:rsidR="002D3823" w:rsidRPr="00915A4E" w:rsidRDefault="004B355B" w:rsidP="00582566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połączenia międzynarodowe do stacjonarnych i </w:t>
      </w:r>
      <w:r w:rsidR="001E5542" w:rsidRPr="00915A4E">
        <w:rPr>
          <w:rFonts w:asciiTheme="majorHAnsi" w:hAnsiTheme="majorHAnsi" w:cstheme="majorHAnsi"/>
        </w:rPr>
        <w:t>komórkowych sieci zagranicznych;</w:t>
      </w:r>
    </w:p>
    <w:p w14:paraId="254D765B" w14:textId="2BF5A0D1" w:rsidR="002046FB" w:rsidRDefault="001E5542" w:rsidP="00582566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transmisję danych (fax, itp.).</w:t>
      </w:r>
    </w:p>
    <w:p w14:paraId="5FA9B6EC" w14:textId="42829ECD" w:rsidR="008506E9" w:rsidRPr="00915A4E" w:rsidRDefault="008506E9" w:rsidP="008506E9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287BD5">
        <w:rPr>
          <w:rFonts w:asciiTheme="majorHAnsi" w:hAnsiTheme="majorHAnsi" w:cstheme="majorHAnsi"/>
          <w:b/>
        </w:rPr>
        <w:t>ETAP 2</w:t>
      </w:r>
      <w:r w:rsidR="00721726">
        <w:rPr>
          <w:rFonts w:asciiTheme="majorHAnsi" w:hAnsiTheme="majorHAnsi" w:cstheme="majorHAnsi"/>
        </w:rPr>
        <w:t xml:space="preserve"> - D</w:t>
      </w:r>
      <w:r w:rsidRPr="00915A4E">
        <w:rPr>
          <w:rFonts w:asciiTheme="majorHAnsi" w:hAnsiTheme="majorHAnsi" w:cstheme="majorHAnsi"/>
        </w:rPr>
        <w:t>odatkowe</w:t>
      </w:r>
      <w:r w:rsidR="009D3197" w:rsidRPr="00915A4E">
        <w:rPr>
          <w:rFonts w:asciiTheme="majorHAnsi" w:hAnsiTheme="majorHAnsi" w:cstheme="majorHAnsi"/>
        </w:rPr>
        <w:t xml:space="preserve"> usługi teletransmisyjne</w:t>
      </w:r>
      <w:r w:rsidRPr="00915A4E">
        <w:rPr>
          <w:rFonts w:asciiTheme="majorHAnsi" w:hAnsiTheme="majorHAnsi" w:cstheme="majorHAnsi"/>
        </w:rPr>
        <w:t xml:space="preserve"> w ramach niniejszego zamówienia:</w:t>
      </w:r>
    </w:p>
    <w:p w14:paraId="0CDB73B3" w14:textId="004CA20C" w:rsidR="008506E9" w:rsidRPr="00915A4E" w:rsidRDefault="008506E9" w:rsidP="008506E9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jest odpowiedzialny za doprowadzenie, uruchomienie i obsługę łącza do świadczenia zamawianej przez Zamawiającego usługi. Wykonawca samodzielnie i na swój koszt uzyska</w:t>
      </w:r>
      <w:r w:rsidR="00C058A7">
        <w:rPr>
          <w:rFonts w:asciiTheme="majorHAnsi" w:hAnsiTheme="majorHAnsi" w:cstheme="majorHAnsi"/>
        </w:rPr>
        <w:t xml:space="preserve"> ewentualne  zgody i pozwolenia</w:t>
      </w:r>
      <w:r w:rsidRPr="00915A4E">
        <w:rPr>
          <w:rFonts w:asciiTheme="majorHAnsi" w:hAnsiTheme="majorHAnsi" w:cstheme="majorHAnsi"/>
        </w:rPr>
        <w:t xml:space="preserve"> oraz dokona stosownych zgłoszeń (w tym do Wojewódzkiego Urzędu Ochrony Zabytków), o ile będą wymagane, a także dokona niezbędnych ustaleń technicznych w celu podłączenia łącza do budynków: </w:t>
      </w:r>
      <w:proofErr w:type="spellStart"/>
      <w:r w:rsidRPr="00915A4E">
        <w:rPr>
          <w:rFonts w:asciiTheme="majorHAnsi" w:hAnsiTheme="majorHAnsi" w:cstheme="majorHAnsi"/>
        </w:rPr>
        <w:t>CUMR</w:t>
      </w:r>
      <w:r w:rsidR="0077022A">
        <w:rPr>
          <w:rFonts w:asciiTheme="majorHAnsi" w:hAnsiTheme="majorHAnsi" w:cstheme="majorHAnsi"/>
        </w:rPr>
        <w:t>iK</w:t>
      </w:r>
      <w:proofErr w:type="spellEnd"/>
      <w:r w:rsidR="0077022A">
        <w:rPr>
          <w:rFonts w:asciiTheme="majorHAnsi" w:hAnsiTheme="majorHAnsi" w:cstheme="majorHAnsi"/>
        </w:rPr>
        <w:t xml:space="preserve"> (K50), K19a, K21a, K23, K36,</w:t>
      </w:r>
      <w:r w:rsidRPr="00915A4E">
        <w:rPr>
          <w:rFonts w:asciiTheme="majorHAnsi" w:hAnsiTheme="majorHAnsi" w:cstheme="majorHAnsi"/>
        </w:rPr>
        <w:t xml:space="preserve"> K38</w:t>
      </w:r>
      <w:r w:rsidR="0077022A">
        <w:rPr>
          <w:rFonts w:asciiTheme="majorHAnsi" w:hAnsiTheme="majorHAnsi" w:cstheme="majorHAnsi"/>
        </w:rPr>
        <w:t>, Ś2 i Ś10</w:t>
      </w:r>
      <w:r w:rsidRPr="00915A4E">
        <w:rPr>
          <w:rFonts w:asciiTheme="majorHAnsi" w:hAnsiTheme="majorHAnsi" w:cstheme="majorHAnsi"/>
        </w:rPr>
        <w:t xml:space="preserve">. Budynki zaznaczono </w:t>
      </w:r>
      <w:r w:rsidR="0077022A">
        <w:rPr>
          <w:rFonts w:asciiTheme="majorHAnsi" w:hAnsiTheme="majorHAnsi" w:cstheme="majorHAnsi"/>
        </w:rPr>
        <w:t>poglądowo symbolem prostokąta/kwadratu</w:t>
      </w:r>
      <w:r w:rsidRPr="00915A4E">
        <w:rPr>
          <w:rFonts w:asciiTheme="majorHAnsi" w:hAnsiTheme="majorHAnsi" w:cstheme="majorHAnsi"/>
        </w:rPr>
        <w:t xml:space="preserve"> w </w:t>
      </w:r>
      <w:r w:rsidRPr="00915A4E">
        <w:rPr>
          <w:rFonts w:asciiTheme="majorHAnsi" w:hAnsiTheme="majorHAnsi" w:cstheme="majorHAnsi"/>
          <w:highlight w:val="green"/>
        </w:rPr>
        <w:t>załącznika nr 2f do SOPZ</w:t>
      </w:r>
      <w:r w:rsidRPr="00915A4E">
        <w:rPr>
          <w:rFonts w:asciiTheme="majorHAnsi" w:hAnsiTheme="majorHAnsi" w:cstheme="majorHAnsi"/>
        </w:rPr>
        <w:t>.</w:t>
      </w:r>
    </w:p>
    <w:p w14:paraId="59F24615" w14:textId="09314A3D" w:rsidR="008506E9" w:rsidRPr="00915A4E" w:rsidRDefault="008506E9" w:rsidP="008506E9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Wykonawca po wprowadzeniu swojego okablowania do infrastruktury budynkowej Zamawiającego w jednoznaczny sposób oznaczy </w:t>
      </w:r>
      <w:r w:rsidR="00E01DCD" w:rsidRPr="00915A4E">
        <w:rPr>
          <w:rFonts w:asciiTheme="majorHAnsi" w:hAnsiTheme="majorHAnsi" w:cstheme="majorHAnsi"/>
        </w:rPr>
        <w:t xml:space="preserve">je </w:t>
      </w:r>
      <w:r w:rsidRPr="00915A4E">
        <w:rPr>
          <w:rFonts w:asciiTheme="majorHAnsi" w:hAnsiTheme="majorHAnsi" w:cstheme="majorHAnsi"/>
        </w:rPr>
        <w:t>(opisze</w:t>
      </w:r>
      <w:r w:rsidR="0094640B">
        <w:rPr>
          <w:rFonts w:asciiTheme="majorHAnsi" w:hAnsiTheme="majorHAnsi" w:cstheme="majorHAnsi"/>
        </w:rPr>
        <w:t xml:space="preserve"> zgodnie ze sztuką</w:t>
      </w:r>
      <w:r w:rsidRPr="00915A4E">
        <w:rPr>
          <w:rFonts w:asciiTheme="majorHAnsi" w:hAnsiTheme="majorHAnsi" w:cstheme="majorHAnsi"/>
        </w:rPr>
        <w:t>) tak, aby zapewnić identyfikację</w:t>
      </w:r>
      <w:r w:rsidR="00B66381">
        <w:rPr>
          <w:rFonts w:asciiTheme="majorHAnsi" w:hAnsiTheme="majorHAnsi" w:cstheme="majorHAnsi"/>
        </w:rPr>
        <w:t xml:space="preserve"> okablowania i jego właściciela</w:t>
      </w:r>
      <w:r w:rsidR="00B66381" w:rsidRPr="00B66381">
        <w:rPr>
          <w:rFonts w:asciiTheme="majorHAnsi" w:hAnsiTheme="majorHAnsi" w:cstheme="majorHAnsi"/>
        </w:rPr>
        <w:t xml:space="preserve"> - w każdej studni kablowej oraz na trasie prowadzenia okablowania wewnątrz budynków </w:t>
      </w:r>
      <w:r w:rsidR="00B66381">
        <w:rPr>
          <w:rFonts w:asciiTheme="majorHAnsi" w:hAnsiTheme="majorHAnsi" w:cstheme="majorHAnsi"/>
        </w:rPr>
        <w:t>Zamawiającego</w:t>
      </w:r>
      <w:r w:rsidR="00B66381" w:rsidRPr="00B66381">
        <w:rPr>
          <w:rFonts w:asciiTheme="majorHAnsi" w:hAnsiTheme="majorHAnsi" w:cstheme="majorHAnsi"/>
        </w:rPr>
        <w:t xml:space="preserve"> (nie rzadziej niż co 25 m) a przy przejściu okablowania przez ściany – po obu stronach każdego przepustu.</w:t>
      </w:r>
    </w:p>
    <w:p w14:paraId="3E778C57" w14:textId="77777777" w:rsidR="008506E9" w:rsidRPr="00915A4E" w:rsidRDefault="008506E9" w:rsidP="008506E9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Wykonawca uszczelni wszystkie szczelne przejścia – uszczelnienia typu „rura-kabel”, które napotka na trasie prowadzenia okablowania. W obszarze budynku </w:t>
      </w:r>
      <w:proofErr w:type="spellStart"/>
      <w:r w:rsidRPr="00915A4E">
        <w:rPr>
          <w:rFonts w:asciiTheme="majorHAnsi" w:hAnsiTheme="majorHAnsi" w:cstheme="majorHAnsi"/>
        </w:rPr>
        <w:t>CUMRiK</w:t>
      </w:r>
      <w:proofErr w:type="spellEnd"/>
      <w:r w:rsidRPr="00915A4E">
        <w:rPr>
          <w:rFonts w:asciiTheme="majorHAnsi" w:hAnsiTheme="majorHAnsi" w:cstheme="majorHAnsi"/>
        </w:rPr>
        <w:t xml:space="preserve"> zastosowany system ochrony przeciwpożarowej to HILTI CP673.</w:t>
      </w:r>
    </w:p>
    <w:p w14:paraId="0B4FB0FD" w14:textId="6988E794" w:rsidR="008506E9" w:rsidRPr="00915A4E" w:rsidRDefault="008506E9" w:rsidP="008506E9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Po zakończeniu instalacji okablowania Wykonawca dostarczy i przekaże  Zamawiające</w:t>
      </w:r>
      <w:r w:rsidR="004022F4">
        <w:rPr>
          <w:rFonts w:asciiTheme="majorHAnsi" w:hAnsiTheme="majorHAnsi" w:cstheme="majorHAnsi"/>
        </w:rPr>
        <w:t>mu</w:t>
      </w:r>
      <w:r w:rsidRPr="00915A4E">
        <w:rPr>
          <w:rFonts w:asciiTheme="majorHAnsi" w:hAnsiTheme="majorHAnsi" w:cstheme="majorHAnsi"/>
        </w:rPr>
        <w:t xml:space="preserve"> dokumentację powykonawczą odzwierciedlającą trasę prowadzenia okablowania przez kanalizację teletechniczną oraz wewnątrzbudynkową Zamawiającego</w:t>
      </w:r>
      <w:r w:rsidR="009D3197" w:rsidRPr="00915A4E">
        <w:rPr>
          <w:rFonts w:asciiTheme="majorHAnsi" w:hAnsiTheme="majorHAnsi" w:cstheme="majorHAnsi"/>
        </w:rPr>
        <w:t>.</w:t>
      </w:r>
    </w:p>
    <w:p w14:paraId="0B45830D" w14:textId="3E2021FC" w:rsidR="008506E9" w:rsidRPr="00915A4E" w:rsidRDefault="008506E9" w:rsidP="008506E9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lastRenderedPageBreak/>
        <w:t xml:space="preserve">Zamawiający wymaga od Wykonawcy </w:t>
      </w:r>
      <w:r w:rsidR="00C21BE8">
        <w:rPr>
          <w:rFonts w:asciiTheme="majorHAnsi" w:hAnsiTheme="majorHAnsi" w:cstheme="majorHAnsi"/>
        </w:rPr>
        <w:t xml:space="preserve">przed przystąpieniem do prac o </w:t>
      </w:r>
      <w:r w:rsidRPr="00915A4E">
        <w:rPr>
          <w:rFonts w:asciiTheme="majorHAnsi" w:hAnsiTheme="majorHAnsi" w:cstheme="majorHAnsi"/>
        </w:rPr>
        <w:t xml:space="preserve">dostarczenia mapy z wrysowanym przebiegiem trasy kablowej punkt-punkt zamawianego łącza w relacjach </w:t>
      </w:r>
      <w:r w:rsidR="00F63B4D" w:rsidRPr="00915A4E">
        <w:rPr>
          <w:rFonts w:asciiTheme="majorHAnsi" w:hAnsiTheme="majorHAnsi" w:cstheme="majorHAnsi"/>
        </w:rPr>
        <w:t>opisanych</w:t>
      </w:r>
      <w:r w:rsidR="009D3197" w:rsidRPr="00915A4E">
        <w:rPr>
          <w:rFonts w:asciiTheme="majorHAnsi" w:hAnsiTheme="majorHAnsi" w:cstheme="majorHAnsi"/>
        </w:rPr>
        <w:t xml:space="preserve"> w punktach od</w:t>
      </w:r>
      <w:r w:rsidRPr="00915A4E">
        <w:rPr>
          <w:rFonts w:asciiTheme="majorHAnsi" w:hAnsiTheme="majorHAnsi" w:cstheme="majorHAnsi"/>
        </w:rPr>
        <w:t xml:space="preserve"> </w:t>
      </w:r>
      <w:r w:rsidRPr="00915A4E">
        <w:rPr>
          <w:rFonts w:asciiTheme="majorHAnsi" w:hAnsiTheme="majorHAnsi" w:cstheme="majorHAnsi"/>
          <w:highlight w:val="cyan"/>
        </w:rPr>
        <w:t>2.1.</w:t>
      </w:r>
      <w:r w:rsidR="009D3197" w:rsidRPr="00915A4E">
        <w:rPr>
          <w:rFonts w:asciiTheme="majorHAnsi" w:hAnsiTheme="majorHAnsi" w:cstheme="majorHAnsi"/>
          <w:highlight w:val="cyan"/>
        </w:rPr>
        <w:t>4.</w:t>
      </w:r>
      <w:r w:rsidRPr="00915A4E">
        <w:rPr>
          <w:rFonts w:asciiTheme="majorHAnsi" w:hAnsiTheme="majorHAnsi" w:cstheme="majorHAnsi"/>
          <w:highlight w:val="cyan"/>
        </w:rPr>
        <w:t>1</w:t>
      </w:r>
      <w:r w:rsidRPr="00915A4E">
        <w:rPr>
          <w:rFonts w:asciiTheme="majorHAnsi" w:hAnsiTheme="majorHAnsi" w:cstheme="majorHAnsi"/>
        </w:rPr>
        <w:t xml:space="preserve"> oraz </w:t>
      </w:r>
      <w:r w:rsidR="00F63B4D" w:rsidRPr="00915A4E">
        <w:rPr>
          <w:rFonts w:asciiTheme="majorHAnsi" w:hAnsiTheme="majorHAnsi" w:cstheme="majorHAnsi"/>
        </w:rPr>
        <w:t xml:space="preserve">do </w:t>
      </w:r>
      <w:r w:rsidRPr="00915A4E">
        <w:rPr>
          <w:rFonts w:asciiTheme="majorHAnsi" w:hAnsiTheme="majorHAnsi" w:cstheme="majorHAnsi"/>
          <w:highlight w:val="cyan"/>
        </w:rPr>
        <w:t>2.1.</w:t>
      </w:r>
      <w:r w:rsidR="009D3197" w:rsidRPr="00915A4E">
        <w:rPr>
          <w:rFonts w:asciiTheme="majorHAnsi" w:hAnsiTheme="majorHAnsi" w:cstheme="majorHAnsi"/>
          <w:highlight w:val="cyan"/>
        </w:rPr>
        <w:t>4.</w:t>
      </w:r>
      <w:r w:rsidR="00AE3AD9">
        <w:rPr>
          <w:rFonts w:asciiTheme="majorHAnsi" w:hAnsiTheme="majorHAnsi" w:cstheme="majorHAnsi"/>
          <w:highlight w:val="cyan"/>
        </w:rPr>
        <w:t>7</w:t>
      </w:r>
      <w:r w:rsidR="00C21BE8">
        <w:rPr>
          <w:rFonts w:asciiTheme="majorHAnsi" w:hAnsiTheme="majorHAnsi" w:cstheme="majorHAnsi"/>
        </w:rPr>
        <w:t xml:space="preserve">. Przystąpienie </w:t>
      </w:r>
      <w:r w:rsidR="00876371">
        <w:rPr>
          <w:rFonts w:asciiTheme="majorHAnsi" w:hAnsiTheme="majorHAnsi" w:cstheme="majorHAnsi"/>
        </w:rPr>
        <w:t xml:space="preserve">przez Wykonawcę </w:t>
      </w:r>
      <w:r w:rsidR="00C21BE8">
        <w:rPr>
          <w:rFonts w:asciiTheme="majorHAnsi" w:hAnsiTheme="majorHAnsi" w:cstheme="majorHAnsi"/>
        </w:rPr>
        <w:t>do realizacji wykonywania prac instalacyjnych</w:t>
      </w:r>
      <w:r w:rsidR="00876371">
        <w:rPr>
          <w:rFonts w:asciiTheme="majorHAnsi" w:hAnsiTheme="majorHAnsi" w:cstheme="majorHAnsi"/>
        </w:rPr>
        <w:t xml:space="preserve"> w zakresie instalacji zamawianych łączy</w:t>
      </w:r>
      <w:r w:rsidR="00C21BE8">
        <w:rPr>
          <w:rFonts w:asciiTheme="majorHAnsi" w:hAnsiTheme="majorHAnsi" w:cstheme="majorHAnsi"/>
        </w:rPr>
        <w:t xml:space="preserve"> wymaga </w:t>
      </w:r>
      <w:r w:rsidR="00876371">
        <w:rPr>
          <w:rFonts w:asciiTheme="majorHAnsi" w:hAnsiTheme="majorHAnsi" w:cstheme="majorHAnsi"/>
        </w:rPr>
        <w:t xml:space="preserve">uzyskania </w:t>
      </w:r>
      <w:r w:rsidR="00C21BE8">
        <w:rPr>
          <w:rFonts w:asciiTheme="majorHAnsi" w:hAnsiTheme="majorHAnsi" w:cstheme="majorHAnsi"/>
        </w:rPr>
        <w:t>zgody Zamawiającego.</w:t>
      </w:r>
    </w:p>
    <w:p w14:paraId="04C1327D" w14:textId="0527525B" w:rsidR="008506E9" w:rsidRPr="00915A4E" w:rsidRDefault="008506E9" w:rsidP="008506E9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Zamawiający dopuszcza przeprowadzenie wizji lokalnej w terenie i w obiektach Zamawiającego </w:t>
      </w:r>
      <w:r w:rsidR="00270350">
        <w:rPr>
          <w:rFonts w:asciiTheme="majorHAnsi" w:hAnsiTheme="majorHAnsi" w:cstheme="majorHAnsi"/>
        </w:rPr>
        <w:t>zgodnie z pkt. 3.14 specyfikacji</w:t>
      </w:r>
      <w:r w:rsidRPr="00915A4E">
        <w:rPr>
          <w:rFonts w:asciiTheme="majorHAnsi" w:hAnsiTheme="majorHAnsi" w:cstheme="majorHAnsi"/>
        </w:rPr>
        <w:t>.</w:t>
      </w:r>
    </w:p>
    <w:p w14:paraId="02BA91B2" w14:textId="77777777" w:rsidR="008506E9" w:rsidRPr="00915A4E" w:rsidRDefault="008506E9" w:rsidP="008506E9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Wykonawca doprowadzi łącza kablowe do pomieszczenia serwerowni zlokalizowanej w piwnicy budynku </w:t>
      </w:r>
      <w:proofErr w:type="spellStart"/>
      <w:r w:rsidRPr="00915A4E">
        <w:rPr>
          <w:rFonts w:asciiTheme="majorHAnsi" w:hAnsiTheme="majorHAnsi" w:cstheme="majorHAnsi"/>
        </w:rPr>
        <w:t>CUMRiK</w:t>
      </w:r>
      <w:proofErr w:type="spellEnd"/>
      <w:r w:rsidRPr="00915A4E">
        <w:rPr>
          <w:rFonts w:asciiTheme="majorHAnsi" w:hAnsiTheme="majorHAnsi" w:cstheme="majorHAnsi"/>
        </w:rPr>
        <w:t>:</w:t>
      </w:r>
    </w:p>
    <w:p w14:paraId="4A741A8D" w14:textId="65BD8133" w:rsidR="008506E9" w:rsidRPr="00915A4E" w:rsidRDefault="008506E9" w:rsidP="004022F4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835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z wykorzystaniem istniejącego przepustu kablowego (2 x Ø110/6,3 </w:t>
      </w:r>
      <w:proofErr w:type="spellStart"/>
      <w:r w:rsidRPr="00915A4E">
        <w:rPr>
          <w:rFonts w:asciiTheme="majorHAnsi" w:hAnsiTheme="majorHAnsi" w:cstheme="majorHAnsi"/>
        </w:rPr>
        <w:t>RHDPEp</w:t>
      </w:r>
      <w:proofErr w:type="spellEnd"/>
      <w:r w:rsidRPr="00915A4E">
        <w:rPr>
          <w:rFonts w:asciiTheme="majorHAnsi" w:hAnsiTheme="majorHAnsi" w:cstheme="majorHAnsi"/>
        </w:rPr>
        <w:t xml:space="preserve">) ze szpitalnej studni teletechnicznej SKO-4 oznaczonej numerem 5 na planie – </w:t>
      </w:r>
      <w:r w:rsidRPr="00915A4E">
        <w:rPr>
          <w:rFonts w:asciiTheme="majorHAnsi" w:hAnsiTheme="majorHAnsi" w:cstheme="majorHAnsi"/>
          <w:highlight w:val="green"/>
        </w:rPr>
        <w:t>załącznik nr 2</w:t>
      </w:r>
      <w:r w:rsidR="0032626E" w:rsidRPr="00915A4E">
        <w:rPr>
          <w:rFonts w:asciiTheme="majorHAnsi" w:hAnsiTheme="majorHAnsi" w:cstheme="majorHAnsi"/>
          <w:highlight w:val="green"/>
        </w:rPr>
        <w:t>d</w:t>
      </w:r>
      <w:r w:rsidRPr="00915A4E">
        <w:rPr>
          <w:rFonts w:asciiTheme="majorHAnsi" w:hAnsiTheme="majorHAnsi" w:cstheme="majorHAnsi"/>
          <w:highlight w:val="green"/>
        </w:rPr>
        <w:t xml:space="preserve"> do SOPZ</w:t>
      </w:r>
      <w:r w:rsidRPr="00915A4E">
        <w:rPr>
          <w:rFonts w:asciiTheme="majorHAnsi" w:hAnsiTheme="majorHAnsi" w:cstheme="majorHAnsi"/>
        </w:rPr>
        <w:t>;</w:t>
      </w:r>
    </w:p>
    <w:p w14:paraId="632B789A" w14:textId="0497B088" w:rsidR="008506E9" w:rsidRPr="00915A4E" w:rsidRDefault="008506E9" w:rsidP="004022F4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835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z wykorzystaniem istniejącego metalowego korytka kablowego w przestrzeni nad sufitem podwieszanym w piwnicznej części korytarzowej budynku </w:t>
      </w:r>
      <w:proofErr w:type="spellStart"/>
      <w:r w:rsidRPr="00915A4E">
        <w:rPr>
          <w:rFonts w:asciiTheme="majorHAnsi" w:hAnsiTheme="majorHAnsi" w:cstheme="majorHAnsi"/>
        </w:rPr>
        <w:t>CUMRiK</w:t>
      </w:r>
      <w:proofErr w:type="spellEnd"/>
      <w:r w:rsidRPr="00915A4E">
        <w:rPr>
          <w:rFonts w:asciiTheme="majorHAnsi" w:hAnsiTheme="majorHAnsi" w:cstheme="majorHAnsi"/>
        </w:rPr>
        <w:t xml:space="preserve"> - </w:t>
      </w:r>
      <w:r w:rsidRPr="00915A4E">
        <w:rPr>
          <w:rFonts w:asciiTheme="majorHAnsi" w:hAnsiTheme="majorHAnsi" w:cstheme="majorHAnsi"/>
          <w:highlight w:val="green"/>
        </w:rPr>
        <w:t xml:space="preserve">załącznik nr </w:t>
      </w:r>
      <w:r w:rsidR="0032626E" w:rsidRPr="00915A4E">
        <w:rPr>
          <w:rFonts w:asciiTheme="majorHAnsi" w:hAnsiTheme="majorHAnsi" w:cstheme="majorHAnsi"/>
          <w:highlight w:val="green"/>
        </w:rPr>
        <w:t>2e</w:t>
      </w:r>
      <w:r w:rsidRPr="00915A4E">
        <w:rPr>
          <w:rFonts w:asciiTheme="majorHAnsi" w:hAnsiTheme="majorHAnsi" w:cstheme="majorHAnsi"/>
          <w:highlight w:val="green"/>
        </w:rPr>
        <w:t xml:space="preserve"> do SOPZ</w:t>
      </w:r>
      <w:r w:rsidRPr="00915A4E">
        <w:rPr>
          <w:rFonts w:asciiTheme="majorHAnsi" w:hAnsiTheme="majorHAnsi" w:cstheme="majorHAnsi"/>
        </w:rPr>
        <w:t>;</w:t>
      </w:r>
    </w:p>
    <w:p w14:paraId="6786B87B" w14:textId="77777777" w:rsidR="00B14351" w:rsidRDefault="008506E9" w:rsidP="00B14351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835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Wykonawca wykorzystując przestrzeń w podłodze teletechnicznej doprowadzi okablowanie i odpowiednio je zakończy („rozszyje”) w szafie teletechnicznej 19 calowej typu </w:t>
      </w:r>
      <w:proofErr w:type="spellStart"/>
      <w:r w:rsidRPr="00915A4E">
        <w:rPr>
          <w:rFonts w:asciiTheme="majorHAnsi" w:hAnsiTheme="majorHAnsi" w:cstheme="majorHAnsi"/>
        </w:rPr>
        <w:t>rack</w:t>
      </w:r>
      <w:proofErr w:type="spellEnd"/>
      <w:r w:rsidRPr="00915A4E">
        <w:rPr>
          <w:rFonts w:asciiTheme="majorHAnsi" w:hAnsiTheme="majorHAnsi" w:cstheme="majorHAnsi"/>
        </w:rPr>
        <w:t xml:space="preserve"> w pomieszczeniu oznaczonym nr 1.27 – </w:t>
      </w:r>
      <w:r w:rsidRPr="00915A4E">
        <w:rPr>
          <w:rFonts w:asciiTheme="majorHAnsi" w:hAnsiTheme="majorHAnsi" w:cstheme="majorHAnsi"/>
          <w:i/>
        </w:rPr>
        <w:t>serwerownia</w:t>
      </w:r>
      <w:r w:rsidRPr="00915A4E">
        <w:rPr>
          <w:rFonts w:asciiTheme="majorHAnsi" w:hAnsiTheme="majorHAnsi" w:cstheme="majorHAnsi"/>
        </w:rPr>
        <w:t xml:space="preserve"> wg </w:t>
      </w:r>
      <w:r w:rsidRPr="00915A4E">
        <w:rPr>
          <w:rFonts w:asciiTheme="majorHAnsi" w:hAnsiTheme="majorHAnsi" w:cstheme="majorHAnsi"/>
          <w:highlight w:val="green"/>
        </w:rPr>
        <w:t xml:space="preserve">załącznik nr </w:t>
      </w:r>
      <w:r w:rsidR="0032626E" w:rsidRPr="00915A4E">
        <w:rPr>
          <w:rFonts w:asciiTheme="majorHAnsi" w:hAnsiTheme="majorHAnsi" w:cstheme="majorHAnsi"/>
          <w:highlight w:val="green"/>
        </w:rPr>
        <w:t>2e</w:t>
      </w:r>
      <w:r w:rsidRPr="00915A4E">
        <w:rPr>
          <w:rFonts w:asciiTheme="majorHAnsi" w:hAnsiTheme="majorHAnsi" w:cstheme="majorHAnsi"/>
          <w:highlight w:val="green"/>
        </w:rPr>
        <w:t xml:space="preserve"> do SOPZ</w:t>
      </w:r>
      <w:r w:rsidRPr="00915A4E">
        <w:rPr>
          <w:rFonts w:asciiTheme="majorHAnsi" w:hAnsiTheme="majorHAnsi" w:cstheme="majorHAnsi"/>
        </w:rPr>
        <w:t xml:space="preserve"> oraz zakończy odpowiednimi swoimi urządzeniami</w:t>
      </w:r>
      <w:r w:rsidR="0094640B">
        <w:rPr>
          <w:rFonts w:asciiTheme="majorHAnsi" w:hAnsiTheme="majorHAnsi" w:cstheme="majorHAnsi"/>
        </w:rPr>
        <w:t xml:space="preserve"> (jeśli zachodzi taka konieczność)</w:t>
      </w:r>
      <w:r w:rsidR="00B14351">
        <w:rPr>
          <w:rFonts w:asciiTheme="majorHAnsi" w:hAnsiTheme="majorHAnsi" w:cstheme="majorHAnsi"/>
        </w:rPr>
        <w:t>;</w:t>
      </w:r>
    </w:p>
    <w:p w14:paraId="4B3029E5" w14:textId="3A2EF2A7" w:rsidR="008506E9" w:rsidRPr="00B14351" w:rsidRDefault="00B14351" w:rsidP="00B14351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835" w:hanging="1134"/>
        <w:jc w:val="both"/>
        <w:rPr>
          <w:rFonts w:asciiTheme="majorHAnsi" w:hAnsiTheme="majorHAnsi" w:cstheme="majorHAnsi"/>
        </w:rPr>
      </w:pPr>
      <w:r w:rsidRPr="00B14351">
        <w:rPr>
          <w:rFonts w:asciiTheme="majorHAnsi" w:hAnsiTheme="majorHAnsi" w:cstheme="majorHAnsi"/>
        </w:rPr>
        <w:t xml:space="preserve">Wykonawca w ramach wynagrodzenia doposaży przełącznik sieciowy Zamawiającego tj. HPE/Aruba </w:t>
      </w:r>
      <w:proofErr w:type="spellStart"/>
      <w:r w:rsidRPr="00B14351">
        <w:rPr>
          <w:rFonts w:asciiTheme="majorHAnsi" w:hAnsiTheme="majorHAnsi" w:cstheme="majorHAnsi"/>
        </w:rPr>
        <w:t>Procurve</w:t>
      </w:r>
      <w:proofErr w:type="spellEnd"/>
      <w:r w:rsidRPr="00B14351">
        <w:rPr>
          <w:rFonts w:asciiTheme="majorHAnsi" w:hAnsiTheme="majorHAnsi" w:cstheme="majorHAnsi"/>
        </w:rPr>
        <w:t xml:space="preserve"> 5406zl w niezbędne moduły oraz wkładki </w:t>
      </w:r>
      <w:proofErr w:type="spellStart"/>
      <w:r w:rsidRPr="00B14351">
        <w:rPr>
          <w:rFonts w:asciiTheme="majorHAnsi" w:hAnsiTheme="majorHAnsi" w:cstheme="majorHAnsi"/>
          <w:i/>
        </w:rPr>
        <w:t>miniGBIC</w:t>
      </w:r>
      <w:proofErr w:type="spellEnd"/>
      <w:r w:rsidRPr="00B14351">
        <w:rPr>
          <w:rFonts w:asciiTheme="majorHAnsi" w:hAnsiTheme="majorHAnsi" w:cstheme="majorHAnsi"/>
        </w:rPr>
        <w:t xml:space="preserve"> duplex LC. Moduły przełącznika powinny łącznie posiadać nie mniej niż 16 portów SFP/SFP+ i obsługiwać szyfrowanie </w:t>
      </w:r>
      <w:proofErr w:type="spellStart"/>
      <w:r w:rsidRPr="00B14351">
        <w:rPr>
          <w:rFonts w:asciiTheme="majorHAnsi" w:hAnsiTheme="majorHAnsi" w:cstheme="majorHAnsi"/>
        </w:rPr>
        <w:t>MACSec</w:t>
      </w:r>
      <w:proofErr w:type="spellEnd"/>
      <w:r w:rsidRPr="00B14351">
        <w:rPr>
          <w:rFonts w:asciiTheme="majorHAnsi" w:hAnsiTheme="majorHAnsi" w:cstheme="majorHAnsi"/>
        </w:rPr>
        <w:t>. Zamawiający udos</w:t>
      </w:r>
      <w:r>
        <w:rPr>
          <w:rFonts w:asciiTheme="majorHAnsi" w:hAnsiTheme="majorHAnsi" w:cstheme="majorHAnsi"/>
        </w:rPr>
        <w:t xml:space="preserve">tępni </w:t>
      </w:r>
      <w:r w:rsidR="00C02B97">
        <w:rPr>
          <w:rFonts w:asciiTheme="majorHAnsi" w:hAnsiTheme="majorHAnsi" w:cstheme="majorHAnsi"/>
        </w:rPr>
        <w:t xml:space="preserve">w przełączniku </w:t>
      </w:r>
      <w:r>
        <w:rPr>
          <w:rFonts w:asciiTheme="majorHAnsi" w:hAnsiTheme="majorHAnsi" w:cstheme="majorHAnsi"/>
        </w:rPr>
        <w:t xml:space="preserve">dwa wolne </w:t>
      </w:r>
      <w:proofErr w:type="spellStart"/>
      <w:r>
        <w:rPr>
          <w:rFonts w:asciiTheme="majorHAnsi" w:hAnsiTheme="majorHAnsi" w:cstheme="majorHAnsi"/>
        </w:rPr>
        <w:t>sloty</w:t>
      </w:r>
      <w:proofErr w:type="spellEnd"/>
      <w:r>
        <w:rPr>
          <w:rFonts w:asciiTheme="majorHAnsi" w:hAnsiTheme="majorHAnsi" w:cstheme="majorHAnsi"/>
        </w:rPr>
        <w:t xml:space="preserve"> na moduły</w:t>
      </w:r>
      <w:r w:rsidR="006D594D" w:rsidRPr="00B14351">
        <w:rPr>
          <w:rFonts w:asciiTheme="majorHAnsi" w:hAnsiTheme="majorHAnsi" w:cstheme="majorHAnsi"/>
        </w:rPr>
        <w:t>;</w:t>
      </w:r>
    </w:p>
    <w:p w14:paraId="11C41893" w14:textId="0FB5F3B4" w:rsidR="008506E9" w:rsidRPr="00915A4E" w:rsidRDefault="008506E9" w:rsidP="004022F4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835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dostarczy</w:t>
      </w:r>
      <w:r w:rsidR="008335B6">
        <w:rPr>
          <w:rFonts w:asciiTheme="majorHAnsi" w:hAnsiTheme="majorHAnsi" w:cstheme="majorHAnsi"/>
        </w:rPr>
        <w:t xml:space="preserve"> niezbędne kable przyłączeniowe/krosowe </w:t>
      </w:r>
      <w:r w:rsidRPr="00915A4E">
        <w:rPr>
          <w:rFonts w:asciiTheme="majorHAnsi" w:hAnsiTheme="majorHAnsi" w:cstheme="majorHAnsi"/>
        </w:rPr>
        <w:t xml:space="preserve">(m.in. </w:t>
      </w:r>
      <w:proofErr w:type="spellStart"/>
      <w:r w:rsidRPr="00915A4E">
        <w:rPr>
          <w:rFonts w:asciiTheme="majorHAnsi" w:hAnsiTheme="majorHAnsi" w:cstheme="majorHAnsi"/>
        </w:rPr>
        <w:t>patchcordy</w:t>
      </w:r>
      <w:proofErr w:type="spellEnd"/>
      <w:r w:rsidRPr="00915A4E">
        <w:rPr>
          <w:rFonts w:asciiTheme="majorHAnsi" w:hAnsiTheme="majorHAnsi" w:cstheme="majorHAnsi"/>
        </w:rPr>
        <w:t xml:space="preserve"> światłowodowe);</w:t>
      </w:r>
    </w:p>
    <w:p w14:paraId="2AEF85D6" w14:textId="77777777" w:rsidR="008506E9" w:rsidRPr="00915A4E" w:rsidRDefault="008506E9" w:rsidP="004022F4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835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Harmonogram prac należy uzgodnić z Zamawiającym;</w:t>
      </w:r>
    </w:p>
    <w:p w14:paraId="41EE32B1" w14:textId="33A9D6AC" w:rsidR="008506E9" w:rsidRPr="00915A4E" w:rsidRDefault="008506E9" w:rsidP="004022F4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835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Wykonawca odtworzy zgodnie z użytą na budynku technologią wszelkie zabezpieczenia ppoż. (zastosowany w </w:t>
      </w:r>
      <w:proofErr w:type="spellStart"/>
      <w:r w:rsidRPr="00915A4E">
        <w:rPr>
          <w:rFonts w:asciiTheme="majorHAnsi" w:hAnsiTheme="majorHAnsi" w:cstheme="majorHAnsi"/>
        </w:rPr>
        <w:t>CUMRiK</w:t>
      </w:r>
      <w:proofErr w:type="spellEnd"/>
      <w:r w:rsidR="00013E3D">
        <w:rPr>
          <w:rFonts w:asciiTheme="majorHAnsi" w:hAnsiTheme="majorHAnsi" w:cstheme="majorHAnsi"/>
        </w:rPr>
        <w:t xml:space="preserve"> (K50)</w:t>
      </w:r>
      <w:r w:rsidRPr="00915A4E">
        <w:rPr>
          <w:rFonts w:asciiTheme="majorHAnsi" w:hAnsiTheme="majorHAnsi" w:cstheme="majorHAnsi"/>
        </w:rPr>
        <w:t xml:space="preserve"> system ochrony przeciwpożarowej: HILTI CP673), które zostaną naruszone w czasie układania okablowania Wykonawcy;</w:t>
      </w:r>
    </w:p>
    <w:p w14:paraId="53006DF1" w14:textId="306309AA" w:rsidR="009D301C" w:rsidRPr="00915A4E" w:rsidRDefault="008506E9" w:rsidP="004022F4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835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przywróci obiekt do stanu sprzed uszkodzeń jeśli do takich dojdzie (w tym odmalowanie powierzchni uszkodzonych z zachowaniem technologii tych prac) w czasie instalacji infrastruktury i montażu urządzeń Wykonawcy.</w:t>
      </w:r>
    </w:p>
    <w:p w14:paraId="23054333" w14:textId="136B6A71" w:rsidR="008A0F2E" w:rsidRPr="008A0F2E" w:rsidRDefault="0063173F" w:rsidP="008A0F2E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287BD5">
        <w:rPr>
          <w:rFonts w:asciiTheme="majorHAnsi" w:hAnsiTheme="majorHAnsi" w:cstheme="majorHAnsi"/>
          <w:b/>
        </w:rPr>
        <w:t>ETAP 2</w:t>
      </w:r>
      <w:r w:rsidRPr="00915A4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- </w:t>
      </w:r>
      <w:r w:rsidR="008A0F2E" w:rsidRPr="008A0F2E">
        <w:rPr>
          <w:rFonts w:asciiTheme="majorHAnsi" w:hAnsiTheme="majorHAnsi" w:cstheme="majorHAnsi"/>
        </w:rPr>
        <w:t>Parametry każdego łącza transmisji danych</w:t>
      </w:r>
      <w:r w:rsidR="002B1F4A">
        <w:rPr>
          <w:rFonts w:asciiTheme="majorHAnsi" w:hAnsiTheme="majorHAnsi" w:cstheme="majorHAnsi"/>
        </w:rPr>
        <w:t xml:space="preserve"> (min. 4J – tj. 4 światłowodowe włókna </w:t>
      </w:r>
      <w:proofErr w:type="spellStart"/>
      <w:r w:rsidR="002B1F4A">
        <w:rPr>
          <w:rFonts w:asciiTheme="majorHAnsi" w:hAnsiTheme="majorHAnsi" w:cstheme="majorHAnsi"/>
        </w:rPr>
        <w:t>jednomodowe</w:t>
      </w:r>
      <w:proofErr w:type="spellEnd"/>
      <w:r w:rsidR="00B007D5">
        <w:rPr>
          <w:rFonts w:asciiTheme="majorHAnsi" w:hAnsiTheme="majorHAnsi" w:cstheme="majorHAnsi"/>
        </w:rPr>
        <w:t xml:space="preserve"> – nie dotyczy budynku K19a, gdzie Zamawiający wymaga min. 2J – tj. 2 światłowodowe włókna </w:t>
      </w:r>
      <w:proofErr w:type="spellStart"/>
      <w:r w:rsidR="00B007D5">
        <w:rPr>
          <w:rFonts w:asciiTheme="majorHAnsi" w:hAnsiTheme="majorHAnsi" w:cstheme="majorHAnsi"/>
        </w:rPr>
        <w:t>jednomodowe</w:t>
      </w:r>
      <w:proofErr w:type="spellEnd"/>
      <w:r w:rsidR="002B1F4A">
        <w:rPr>
          <w:rFonts w:asciiTheme="majorHAnsi" w:hAnsiTheme="majorHAnsi" w:cstheme="majorHAnsi"/>
        </w:rPr>
        <w:t>)</w:t>
      </w:r>
      <w:r w:rsidR="008A0F2E" w:rsidRPr="008A0F2E">
        <w:rPr>
          <w:rFonts w:asciiTheme="majorHAnsi" w:hAnsiTheme="majorHAnsi" w:cstheme="majorHAnsi"/>
        </w:rPr>
        <w:t xml:space="preserve">, które będzie Wykonawca </w:t>
      </w:r>
      <w:r w:rsidR="002B1F4A">
        <w:rPr>
          <w:rFonts w:asciiTheme="majorHAnsi" w:hAnsiTheme="majorHAnsi" w:cstheme="majorHAnsi"/>
        </w:rPr>
        <w:t xml:space="preserve">dzierżawił </w:t>
      </w:r>
      <w:r w:rsidR="008A0F2E" w:rsidRPr="008A0F2E">
        <w:rPr>
          <w:rFonts w:asciiTheme="majorHAnsi" w:hAnsiTheme="majorHAnsi" w:cstheme="majorHAnsi"/>
        </w:rPr>
        <w:t>Zamawiając</w:t>
      </w:r>
      <w:r w:rsidR="008A0F2E" w:rsidRPr="001256D9">
        <w:rPr>
          <w:rFonts w:asciiTheme="majorHAnsi" w:hAnsiTheme="majorHAnsi" w:cstheme="majorHAnsi"/>
        </w:rPr>
        <w:t>emu</w:t>
      </w:r>
      <w:r w:rsidR="002B1F4A" w:rsidRPr="001256D9">
        <w:rPr>
          <w:rFonts w:asciiTheme="majorHAnsi" w:hAnsiTheme="majorHAnsi" w:cstheme="majorHAnsi"/>
        </w:rPr>
        <w:t xml:space="preserve"> tzw. ciemne włókno na ciągłym odcinku w całej relacji</w:t>
      </w:r>
      <w:r w:rsidR="008A0F2E" w:rsidRPr="001256D9">
        <w:rPr>
          <w:rFonts w:asciiTheme="majorHAnsi" w:hAnsiTheme="majorHAnsi" w:cstheme="majorHAnsi"/>
        </w:rPr>
        <w:t>:</w:t>
      </w:r>
    </w:p>
    <w:p w14:paraId="1BEFB1EE" w14:textId="51C1C97A" w:rsidR="008A0F2E" w:rsidRPr="008A0F2E" w:rsidRDefault="008A0F2E" w:rsidP="008A0F2E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Zamawiający wymaga, aby medium transmisyjne, po którym będzie świadczona usługa, było prowadzone od punktu styku </w:t>
      </w:r>
      <w:r w:rsidR="002B1F4A">
        <w:rPr>
          <w:rFonts w:asciiTheme="majorHAnsi" w:hAnsiTheme="majorHAnsi" w:cstheme="majorHAnsi"/>
        </w:rPr>
        <w:t xml:space="preserve">Zamawiającego w lokalizacji Kopernika 50 </w:t>
      </w:r>
      <w:r w:rsidR="002B1F4A">
        <w:rPr>
          <w:rFonts w:asciiTheme="majorHAnsi" w:hAnsiTheme="majorHAnsi" w:cstheme="majorHAnsi"/>
        </w:rPr>
        <w:lastRenderedPageBreak/>
        <w:t>(K50)</w:t>
      </w:r>
      <w:r w:rsidRPr="008A0F2E">
        <w:rPr>
          <w:rFonts w:asciiTheme="majorHAnsi" w:hAnsiTheme="majorHAnsi" w:cstheme="majorHAnsi"/>
        </w:rPr>
        <w:t xml:space="preserve"> do </w:t>
      </w:r>
      <w:r w:rsidR="002B1F4A">
        <w:rPr>
          <w:rFonts w:asciiTheme="majorHAnsi" w:hAnsiTheme="majorHAnsi" w:cstheme="majorHAnsi"/>
        </w:rPr>
        <w:t xml:space="preserve">poszczególnych </w:t>
      </w:r>
      <w:r w:rsidRPr="008A0F2E">
        <w:rPr>
          <w:rFonts w:asciiTheme="majorHAnsi" w:hAnsiTheme="majorHAnsi" w:cstheme="majorHAnsi"/>
        </w:rPr>
        <w:t>punktów styku Zamawiającego</w:t>
      </w:r>
      <w:r w:rsidR="002B1F4A">
        <w:rPr>
          <w:rFonts w:asciiTheme="majorHAnsi" w:hAnsiTheme="majorHAnsi" w:cstheme="majorHAnsi"/>
        </w:rPr>
        <w:t xml:space="preserve"> </w:t>
      </w:r>
      <w:r w:rsidR="002B1F4A" w:rsidRPr="00915A4E">
        <w:rPr>
          <w:rFonts w:asciiTheme="majorHAnsi" w:hAnsiTheme="majorHAnsi" w:cstheme="majorHAnsi"/>
        </w:rPr>
        <w:t xml:space="preserve">w relacjach opisanych w punktach od </w:t>
      </w:r>
      <w:r w:rsidR="002B1F4A" w:rsidRPr="00915A4E">
        <w:rPr>
          <w:rFonts w:asciiTheme="majorHAnsi" w:hAnsiTheme="majorHAnsi" w:cstheme="majorHAnsi"/>
          <w:highlight w:val="cyan"/>
        </w:rPr>
        <w:t>2.1.4.1</w:t>
      </w:r>
      <w:r w:rsidR="002B1F4A" w:rsidRPr="00915A4E">
        <w:rPr>
          <w:rFonts w:asciiTheme="majorHAnsi" w:hAnsiTheme="majorHAnsi" w:cstheme="majorHAnsi"/>
        </w:rPr>
        <w:t xml:space="preserve"> oraz do </w:t>
      </w:r>
      <w:r w:rsidR="002B1F4A" w:rsidRPr="00915A4E">
        <w:rPr>
          <w:rFonts w:asciiTheme="majorHAnsi" w:hAnsiTheme="majorHAnsi" w:cstheme="majorHAnsi"/>
          <w:highlight w:val="cyan"/>
        </w:rPr>
        <w:t>2.1.4.</w:t>
      </w:r>
      <w:r w:rsidR="00AE3AD9">
        <w:rPr>
          <w:rFonts w:asciiTheme="majorHAnsi" w:hAnsiTheme="majorHAnsi" w:cstheme="majorHAnsi"/>
          <w:highlight w:val="cyan"/>
        </w:rPr>
        <w:t>7</w:t>
      </w:r>
      <w:r w:rsidR="002B1F4A" w:rsidRPr="00915A4E">
        <w:rPr>
          <w:rFonts w:asciiTheme="majorHAnsi" w:hAnsiTheme="majorHAnsi" w:cstheme="majorHAnsi"/>
        </w:rPr>
        <w:t>.</w:t>
      </w:r>
    </w:p>
    <w:p w14:paraId="5589BCFE" w14:textId="77777777" w:rsidR="008A0F2E" w:rsidRPr="008A0F2E" w:rsidRDefault="008A0F2E" w:rsidP="008A0F2E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Gwarantowana przepływność łącza w każdym z kierunków 1 </w:t>
      </w:r>
      <w:proofErr w:type="spellStart"/>
      <w:r w:rsidRPr="008A0F2E">
        <w:rPr>
          <w:rFonts w:asciiTheme="majorHAnsi" w:hAnsiTheme="majorHAnsi" w:cstheme="majorHAnsi"/>
        </w:rPr>
        <w:t>Gbit</w:t>
      </w:r>
      <w:proofErr w:type="spellEnd"/>
      <w:r w:rsidRPr="008A0F2E">
        <w:rPr>
          <w:rFonts w:asciiTheme="majorHAnsi" w:hAnsiTheme="majorHAnsi" w:cstheme="majorHAnsi"/>
        </w:rPr>
        <w:t xml:space="preserve">/s (1 </w:t>
      </w:r>
      <w:proofErr w:type="spellStart"/>
      <w:r w:rsidRPr="008A0F2E">
        <w:rPr>
          <w:rFonts w:asciiTheme="majorHAnsi" w:hAnsiTheme="majorHAnsi" w:cstheme="majorHAnsi"/>
        </w:rPr>
        <w:t>Gbit</w:t>
      </w:r>
      <w:proofErr w:type="spellEnd"/>
      <w:r w:rsidRPr="008A0F2E">
        <w:rPr>
          <w:rFonts w:asciiTheme="majorHAnsi" w:hAnsiTheme="majorHAnsi" w:cstheme="majorHAnsi"/>
        </w:rPr>
        <w:t xml:space="preserve">/s </w:t>
      </w:r>
      <w:proofErr w:type="spellStart"/>
      <w:r w:rsidRPr="008A0F2E">
        <w:rPr>
          <w:rFonts w:asciiTheme="majorHAnsi" w:hAnsiTheme="majorHAnsi" w:cstheme="majorHAnsi"/>
          <w:i/>
        </w:rPr>
        <w:t>download</w:t>
      </w:r>
      <w:proofErr w:type="spellEnd"/>
      <w:r w:rsidRPr="008A0F2E">
        <w:rPr>
          <w:rFonts w:asciiTheme="majorHAnsi" w:hAnsiTheme="majorHAnsi" w:cstheme="majorHAnsi"/>
        </w:rPr>
        <w:t xml:space="preserve">/1 </w:t>
      </w:r>
      <w:proofErr w:type="spellStart"/>
      <w:r w:rsidRPr="008A0F2E">
        <w:rPr>
          <w:rFonts w:asciiTheme="majorHAnsi" w:hAnsiTheme="majorHAnsi" w:cstheme="majorHAnsi"/>
        </w:rPr>
        <w:t>Gbit</w:t>
      </w:r>
      <w:proofErr w:type="spellEnd"/>
      <w:r w:rsidRPr="008A0F2E">
        <w:rPr>
          <w:rFonts w:asciiTheme="majorHAnsi" w:hAnsiTheme="majorHAnsi" w:cstheme="majorHAnsi"/>
        </w:rPr>
        <w:t xml:space="preserve">/s </w:t>
      </w:r>
      <w:proofErr w:type="spellStart"/>
      <w:r w:rsidRPr="008A0F2E">
        <w:rPr>
          <w:rFonts w:asciiTheme="majorHAnsi" w:hAnsiTheme="majorHAnsi" w:cstheme="majorHAnsi"/>
          <w:i/>
        </w:rPr>
        <w:t>upload</w:t>
      </w:r>
      <w:proofErr w:type="spellEnd"/>
      <w:r w:rsidRPr="008A0F2E">
        <w:rPr>
          <w:rFonts w:asciiTheme="majorHAnsi" w:hAnsiTheme="majorHAnsi" w:cstheme="majorHAnsi"/>
        </w:rPr>
        <w:t>).</w:t>
      </w:r>
    </w:p>
    <w:p w14:paraId="20244BB2" w14:textId="77777777" w:rsidR="008A0F2E" w:rsidRPr="008A0F2E" w:rsidRDefault="008A0F2E" w:rsidP="008A0F2E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>Umiejscowienie punktów styku/ów z siecią Wykonawcy:</w:t>
      </w:r>
    </w:p>
    <w:p w14:paraId="2B78A2F6" w14:textId="6F6601C1" w:rsidR="008A0F2E" w:rsidRPr="008A0F2E" w:rsidRDefault="008A0F2E" w:rsidP="008A0F2E">
      <w:pPr>
        <w:pStyle w:val="Akapitzlist"/>
        <w:numPr>
          <w:ilvl w:val="3"/>
          <w:numId w:val="5"/>
        </w:numPr>
        <w:ind w:left="2268" w:hanging="567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W przypadku relacji: </w:t>
      </w:r>
      <w:proofErr w:type="spellStart"/>
      <w:r w:rsidRPr="008A0F2E">
        <w:rPr>
          <w:rFonts w:asciiTheme="majorHAnsi" w:hAnsiTheme="majorHAnsi" w:cstheme="majorHAnsi"/>
        </w:rPr>
        <w:t>CUMRiK</w:t>
      </w:r>
      <w:proofErr w:type="spellEnd"/>
      <w:r w:rsidRPr="008A0F2E">
        <w:rPr>
          <w:rFonts w:asciiTheme="majorHAnsi" w:hAnsiTheme="majorHAnsi" w:cstheme="majorHAnsi"/>
        </w:rPr>
        <w:t xml:space="preserve"> – </w:t>
      </w:r>
      <w:r w:rsidR="004D0864">
        <w:rPr>
          <w:rFonts w:asciiTheme="majorHAnsi" w:hAnsiTheme="majorHAnsi" w:cstheme="majorHAnsi"/>
        </w:rPr>
        <w:t>K19a</w:t>
      </w:r>
      <w:r w:rsidRPr="008A0F2E">
        <w:rPr>
          <w:rFonts w:asciiTheme="majorHAnsi" w:hAnsiTheme="majorHAnsi" w:cstheme="majorHAnsi"/>
        </w:rPr>
        <w:t>:</w:t>
      </w:r>
    </w:p>
    <w:p w14:paraId="019C10E0" w14:textId="77777777" w:rsidR="00177DB9" w:rsidRDefault="008A0F2E" w:rsidP="00177DB9">
      <w:pPr>
        <w:pStyle w:val="Akapitzlist"/>
        <w:numPr>
          <w:ilvl w:val="0"/>
          <w:numId w:val="25"/>
        </w:numPr>
        <w:ind w:left="3402" w:hanging="567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Pomieszczenie serwerowe w budynku Centrum Urazowe Medycyny Ratunkowej i Katastrof  przy ul. Kopernika 50 w Krakowie – szafa teletechniczna typu </w:t>
      </w:r>
      <w:proofErr w:type="spellStart"/>
      <w:r w:rsidRPr="005F5069">
        <w:rPr>
          <w:rFonts w:asciiTheme="majorHAnsi" w:hAnsiTheme="majorHAnsi" w:cstheme="majorHAnsi"/>
          <w:i/>
        </w:rPr>
        <w:t>rack</w:t>
      </w:r>
      <w:proofErr w:type="spellEnd"/>
      <w:r w:rsidRPr="008A0F2E">
        <w:rPr>
          <w:rFonts w:asciiTheme="majorHAnsi" w:hAnsiTheme="majorHAnsi" w:cstheme="majorHAnsi"/>
        </w:rPr>
        <w:t xml:space="preserve"> 19” wskazana przez Zamawiającego</w:t>
      </w:r>
      <w:r w:rsidR="005F5069">
        <w:rPr>
          <w:rFonts w:asciiTheme="majorHAnsi" w:hAnsiTheme="majorHAnsi" w:cstheme="majorHAnsi"/>
        </w:rPr>
        <w:t>;</w:t>
      </w:r>
    </w:p>
    <w:p w14:paraId="707861E8" w14:textId="5E6E1D6B" w:rsidR="00177DB9" w:rsidRDefault="008A0F2E" w:rsidP="00177DB9">
      <w:pPr>
        <w:pStyle w:val="Akapitzlist"/>
        <w:numPr>
          <w:ilvl w:val="0"/>
          <w:numId w:val="25"/>
        </w:numPr>
        <w:ind w:left="3402" w:hanging="567"/>
        <w:jc w:val="both"/>
        <w:rPr>
          <w:rFonts w:asciiTheme="majorHAnsi" w:hAnsiTheme="majorHAnsi" w:cstheme="majorHAnsi"/>
        </w:rPr>
      </w:pPr>
      <w:r w:rsidRPr="00177DB9">
        <w:rPr>
          <w:rFonts w:asciiTheme="majorHAnsi" w:hAnsiTheme="majorHAnsi" w:cstheme="majorHAnsi"/>
        </w:rPr>
        <w:t xml:space="preserve">Pomieszczenie teletechniczne na parterze w budynku </w:t>
      </w:r>
      <w:r w:rsidR="004D0864" w:rsidRPr="00177DB9">
        <w:rPr>
          <w:rFonts w:asciiTheme="majorHAnsi" w:hAnsiTheme="majorHAnsi" w:cstheme="majorHAnsi"/>
        </w:rPr>
        <w:t>Apteki Szpitala, pokój Działu Rozliczeń, ulica Kopernika 19a w Krakowie</w:t>
      </w:r>
      <w:r w:rsidRPr="00177DB9">
        <w:rPr>
          <w:rFonts w:asciiTheme="majorHAnsi" w:hAnsiTheme="majorHAnsi" w:cstheme="majorHAnsi"/>
        </w:rPr>
        <w:t>.</w:t>
      </w:r>
      <w:r w:rsidR="00B6780E" w:rsidRPr="00177DB9">
        <w:rPr>
          <w:rFonts w:asciiTheme="majorHAnsi" w:hAnsiTheme="majorHAnsi" w:cstheme="majorHAnsi"/>
        </w:rPr>
        <w:t xml:space="preserve"> </w:t>
      </w:r>
    </w:p>
    <w:p w14:paraId="50314051" w14:textId="45953551" w:rsidR="00B6780E" w:rsidRPr="00177DB9" w:rsidRDefault="00B6780E" w:rsidP="00177DB9">
      <w:pPr>
        <w:pStyle w:val="Akapitzlist"/>
        <w:numPr>
          <w:ilvl w:val="2"/>
          <w:numId w:val="25"/>
        </w:numPr>
        <w:ind w:left="3686"/>
        <w:jc w:val="both"/>
        <w:rPr>
          <w:rFonts w:asciiTheme="majorHAnsi" w:hAnsiTheme="majorHAnsi" w:cstheme="majorHAnsi"/>
        </w:rPr>
      </w:pPr>
      <w:r w:rsidRPr="00177DB9">
        <w:rPr>
          <w:rFonts w:asciiTheme="majorHAnsi" w:hAnsiTheme="majorHAnsi" w:cstheme="majorHAnsi"/>
        </w:rPr>
        <w:t xml:space="preserve">W pomieszczeniu Zamawiającego Wykonawca zamontuje szafę dystrybucyjną teletechniczną 19 calową typu </w:t>
      </w:r>
      <w:proofErr w:type="spellStart"/>
      <w:r w:rsidRPr="00177DB9">
        <w:rPr>
          <w:rFonts w:asciiTheme="majorHAnsi" w:hAnsiTheme="majorHAnsi" w:cstheme="majorHAnsi"/>
          <w:i/>
        </w:rPr>
        <w:t>rack</w:t>
      </w:r>
      <w:proofErr w:type="spellEnd"/>
      <w:r w:rsidRPr="00177DB9">
        <w:rPr>
          <w:rFonts w:asciiTheme="majorHAnsi" w:hAnsiTheme="majorHAnsi" w:cstheme="majorHAnsi"/>
        </w:rPr>
        <w:t xml:space="preserve">, gdzie  odpowiednio </w:t>
      </w:r>
      <w:r w:rsidR="0053106C">
        <w:rPr>
          <w:rFonts w:asciiTheme="majorHAnsi" w:hAnsiTheme="majorHAnsi" w:cstheme="majorHAnsi"/>
        </w:rPr>
        <w:t xml:space="preserve">zgodnie ze sztuką </w:t>
      </w:r>
      <w:r w:rsidRPr="00177DB9">
        <w:rPr>
          <w:rFonts w:asciiTheme="majorHAnsi" w:hAnsiTheme="majorHAnsi" w:cstheme="majorHAnsi"/>
        </w:rPr>
        <w:t>zakończy („rozszyje”) okablowanie i zamontuje swoje urządzenia (jeśli są niezbędne) oraz ponadto połączy swoje urządzenia z przełącznikiem sieciowym Zamawiającego (</w:t>
      </w:r>
      <w:r w:rsidR="00726AA2">
        <w:rPr>
          <w:rFonts w:asciiTheme="majorHAnsi" w:hAnsiTheme="majorHAnsi" w:cstheme="majorHAnsi"/>
        </w:rPr>
        <w:t>przełącznik sieciowy LAN HP 2210-48</w:t>
      </w:r>
      <w:r w:rsidRPr="00177DB9">
        <w:rPr>
          <w:rFonts w:asciiTheme="majorHAnsi" w:hAnsiTheme="majorHAnsi" w:cstheme="majorHAnsi"/>
        </w:rPr>
        <w:t xml:space="preserve">) zamontowanym w istniejącej szafie teletechnicznej Zamawiającego (Zamawiający dopuszcza możliwości </w:t>
      </w:r>
      <w:r w:rsidR="001256D9">
        <w:rPr>
          <w:rFonts w:asciiTheme="majorHAnsi" w:hAnsiTheme="majorHAnsi" w:cstheme="majorHAnsi"/>
        </w:rPr>
        <w:t>zakończenia/”</w:t>
      </w:r>
      <w:r w:rsidRPr="00177DB9">
        <w:rPr>
          <w:rFonts w:asciiTheme="majorHAnsi" w:hAnsiTheme="majorHAnsi" w:cstheme="majorHAnsi"/>
        </w:rPr>
        <w:t>rozszycia</w:t>
      </w:r>
      <w:r w:rsidR="001256D9">
        <w:rPr>
          <w:rFonts w:asciiTheme="majorHAnsi" w:hAnsiTheme="majorHAnsi" w:cstheme="majorHAnsi"/>
        </w:rPr>
        <w:t>”</w:t>
      </w:r>
      <w:r w:rsidRPr="00177DB9">
        <w:rPr>
          <w:rFonts w:asciiTheme="majorHAnsi" w:hAnsiTheme="majorHAnsi" w:cstheme="majorHAnsi"/>
        </w:rPr>
        <w:t xml:space="preserve"> łącza Wykonawcy oraz montażu urządzeń Wykonawcy w szafie Zamawiającego – pod warunkiem, że nie zostanie przekroczony rozmiar 2U w </w:t>
      </w:r>
      <w:r w:rsidR="00CC63C5">
        <w:rPr>
          <w:rFonts w:asciiTheme="majorHAnsi" w:hAnsiTheme="majorHAnsi" w:cstheme="majorHAnsi"/>
        </w:rPr>
        <w:t xml:space="preserve">istniejącej </w:t>
      </w:r>
      <w:r w:rsidRPr="00177DB9">
        <w:rPr>
          <w:rFonts w:asciiTheme="majorHAnsi" w:hAnsiTheme="majorHAnsi" w:cstheme="majorHAnsi"/>
        </w:rPr>
        <w:t xml:space="preserve">szafie – szafę dystrybucyjną Zamawiającego przedstawiono na </w:t>
      </w:r>
      <w:r w:rsidRPr="00177DB9">
        <w:rPr>
          <w:rFonts w:asciiTheme="majorHAnsi" w:hAnsiTheme="majorHAnsi" w:cstheme="majorHAnsi"/>
          <w:highlight w:val="green"/>
        </w:rPr>
        <w:t>Rysunku 1</w:t>
      </w:r>
      <w:r w:rsidRPr="00177DB9">
        <w:rPr>
          <w:rFonts w:asciiTheme="majorHAnsi" w:hAnsiTheme="majorHAnsi" w:cstheme="majorHAnsi"/>
        </w:rPr>
        <w:t xml:space="preserve">). Szafę Wykonawcy oraz elementy/urządzenia w niej zawarte należy jednoznacznie opisać przez </w:t>
      </w:r>
      <w:r w:rsidR="00726AA2">
        <w:rPr>
          <w:rFonts w:asciiTheme="majorHAnsi" w:hAnsiTheme="majorHAnsi" w:cstheme="majorHAnsi"/>
        </w:rPr>
        <w:t>oklejenie dedykowaną etykietą.</w:t>
      </w:r>
    </w:p>
    <w:p w14:paraId="721B2945" w14:textId="119D92C1" w:rsidR="00D4090E" w:rsidRDefault="00D4090E" w:rsidP="00D4090E">
      <w:pPr>
        <w:pStyle w:val="Akapitzlist"/>
        <w:numPr>
          <w:ilvl w:val="2"/>
          <w:numId w:val="25"/>
        </w:numPr>
        <w:ind w:left="368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Kabel światłowodowy zakończyć na dedykowanych 19” panelach światłowodowych z portami LC-duplex;</w:t>
      </w:r>
    </w:p>
    <w:p w14:paraId="71CD57F8" w14:textId="1CA3B4AA" w:rsidR="00D4090E" w:rsidRDefault="00D4090E" w:rsidP="00D4090E">
      <w:pPr>
        <w:pStyle w:val="Akapitzlist"/>
        <w:numPr>
          <w:ilvl w:val="2"/>
          <w:numId w:val="25"/>
        </w:numPr>
        <w:ind w:left="3686"/>
        <w:jc w:val="both"/>
        <w:rPr>
          <w:rFonts w:asciiTheme="majorHAnsi" w:hAnsiTheme="majorHAnsi" w:cstheme="majorHAnsi"/>
        </w:rPr>
      </w:pPr>
      <w:r w:rsidRPr="00D4090E">
        <w:rPr>
          <w:rFonts w:asciiTheme="majorHAnsi" w:hAnsiTheme="majorHAnsi" w:cstheme="majorHAnsi"/>
        </w:rPr>
        <w:t>Panele i porty światłowodowe jednoznacznie opisać przez oklejenie</w:t>
      </w:r>
      <w:r w:rsidR="00B007D5">
        <w:rPr>
          <w:rFonts w:asciiTheme="majorHAnsi" w:hAnsiTheme="majorHAnsi" w:cstheme="majorHAnsi"/>
        </w:rPr>
        <w:t>;</w:t>
      </w:r>
    </w:p>
    <w:p w14:paraId="6EBF1550" w14:textId="69E17F35" w:rsidR="00B007D5" w:rsidRPr="00D4090E" w:rsidRDefault="00B007D5" w:rsidP="00D4090E">
      <w:pPr>
        <w:pStyle w:val="Akapitzlist"/>
        <w:numPr>
          <w:ilvl w:val="2"/>
          <w:numId w:val="25"/>
        </w:numPr>
        <w:ind w:left="368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Wykonawca dostarczy </w:t>
      </w:r>
      <w:r w:rsidRPr="00AA3823">
        <w:rPr>
          <w:rFonts w:asciiTheme="majorHAnsi" w:hAnsiTheme="majorHAnsi" w:cstheme="majorHAnsi"/>
        </w:rPr>
        <w:t xml:space="preserve">w ramach wynagrodzenia </w:t>
      </w:r>
      <w:r>
        <w:rPr>
          <w:rFonts w:asciiTheme="majorHAnsi" w:hAnsiTheme="majorHAnsi" w:cstheme="majorHAnsi"/>
        </w:rPr>
        <w:t xml:space="preserve">i </w:t>
      </w:r>
      <w:r w:rsidRPr="00AA3823">
        <w:rPr>
          <w:rFonts w:asciiTheme="majorHAnsi" w:hAnsiTheme="majorHAnsi" w:cstheme="majorHAnsi"/>
        </w:rPr>
        <w:t xml:space="preserve">doposaży przełącznik sieciowy Zamawiającego </w:t>
      </w:r>
      <w:r>
        <w:rPr>
          <w:rFonts w:asciiTheme="majorHAnsi" w:hAnsiTheme="majorHAnsi" w:cstheme="majorHAnsi"/>
        </w:rPr>
        <w:t xml:space="preserve">w tej lokalizacji </w:t>
      </w:r>
      <w:r w:rsidRPr="00AA3823">
        <w:rPr>
          <w:rFonts w:asciiTheme="majorHAnsi" w:hAnsiTheme="majorHAnsi" w:cstheme="majorHAnsi"/>
        </w:rPr>
        <w:t xml:space="preserve">w niezbędne wkładki/moduły </w:t>
      </w:r>
      <w:proofErr w:type="spellStart"/>
      <w:r w:rsidRPr="00AA3823">
        <w:rPr>
          <w:rFonts w:asciiTheme="majorHAnsi" w:hAnsiTheme="majorHAnsi" w:cstheme="majorHAnsi"/>
          <w:i/>
        </w:rPr>
        <w:t>miniGBIC</w:t>
      </w:r>
      <w:proofErr w:type="spellEnd"/>
      <w:r w:rsidRPr="00AA3823">
        <w:rPr>
          <w:rFonts w:asciiTheme="majorHAnsi" w:hAnsiTheme="majorHAnsi" w:cstheme="majorHAnsi"/>
          <w:i/>
        </w:rPr>
        <w:t xml:space="preserve"> </w:t>
      </w:r>
      <w:r w:rsidRPr="00AA3823">
        <w:rPr>
          <w:rFonts w:asciiTheme="majorHAnsi" w:hAnsiTheme="majorHAnsi" w:cstheme="majorHAnsi"/>
        </w:rPr>
        <w:t>duplex LC</w:t>
      </w:r>
      <w:r>
        <w:rPr>
          <w:rFonts w:asciiTheme="majorHAnsi" w:hAnsiTheme="majorHAnsi" w:cstheme="majorHAnsi"/>
        </w:rPr>
        <w:t>.</w:t>
      </w:r>
    </w:p>
    <w:p w14:paraId="0C7D40CA" w14:textId="77777777" w:rsidR="00B6780E" w:rsidRDefault="00B6780E" w:rsidP="00B6780E">
      <w:pPr>
        <w:pStyle w:val="Akapitzlist"/>
        <w:keepNext/>
        <w:ind w:left="1701"/>
        <w:jc w:val="right"/>
      </w:pPr>
      <w:r w:rsidRPr="00874911">
        <w:rPr>
          <w:rFonts w:asciiTheme="majorHAnsi" w:hAnsiTheme="majorHAnsi" w:cstheme="majorHAnsi"/>
          <w:noProof/>
          <w:lang w:eastAsia="pl-PL"/>
        </w:rPr>
        <w:lastRenderedPageBreak/>
        <w:drawing>
          <wp:inline distT="0" distB="0" distL="0" distR="0" wp14:anchorId="630E4C20" wp14:editId="4CC7A6BD">
            <wp:extent cx="3614006" cy="2221230"/>
            <wp:effectExtent l="0" t="0" r="5715" b="7620"/>
            <wp:docPr id="1" name="Obraz 1" descr="\\trivor.szpital.lsu\Teleinformatyka\Billingi\przetargi_Łukasz_i_Paweł\052_przetarg_łączność_telefoniczna_i_łącza_LAN_Kopernika\pomocnicze_Łukasz\K19a-Apteka\20200820_12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rivor.szpital.lsu\Teleinformatyka\Billingi\przetargi_Łukasz_i_Paweł\052_przetarg_łączność_telefoniczna_i_łącza_LAN_Kopernika\pomocnicze_Łukasz\K19a-Apteka\20200820_1209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740" cy="223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B454C" w14:textId="38CF134F" w:rsidR="00B6780E" w:rsidRPr="001D501F" w:rsidRDefault="00B6780E" w:rsidP="00C6390E">
      <w:pPr>
        <w:pStyle w:val="Legenda"/>
        <w:ind w:left="3402"/>
        <w:jc w:val="both"/>
        <w:rPr>
          <w:rFonts w:asciiTheme="majorHAnsi" w:hAnsiTheme="majorHAnsi" w:cstheme="majorHAnsi"/>
        </w:rPr>
      </w:pPr>
      <w:r w:rsidRPr="00651EC1">
        <w:rPr>
          <w:b/>
        </w:rPr>
        <w:t>Rysunek</w:t>
      </w:r>
      <w:r>
        <w:t xml:space="preserve"> </w:t>
      </w:r>
      <w:r w:rsidRPr="00651EC1">
        <w:rPr>
          <w:b/>
        </w:rPr>
        <w:fldChar w:fldCharType="begin"/>
      </w:r>
      <w:r w:rsidRPr="00651EC1">
        <w:rPr>
          <w:b/>
        </w:rPr>
        <w:instrText xml:space="preserve"> SEQ Rysunek \* ARABIC </w:instrText>
      </w:r>
      <w:r w:rsidRPr="00651EC1">
        <w:rPr>
          <w:b/>
        </w:rPr>
        <w:fldChar w:fldCharType="separate"/>
      </w:r>
      <w:r w:rsidR="00AE3AD9">
        <w:rPr>
          <w:b/>
          <w:noProof/>
        </w:rPr>
        <w:t>1</w:t>
      </w:r>
      <w:r w:rsidRPr="00651EC1">
        <w:rPr>
          <w:b/>
        </w:rPr>
        <w:fldChar w:fldCharType="end"/>
      </w:r>
      <w:r>
        <w:rPr>
          <w:b/>
        </w:rPr>
        <w:t xml:space="preserve"> </w:t>
      </w:r>
      <w:r w:rsidRPr="00651EC1">
        <w:t xml:space="preserve">- </w:t>
      </w:r>
      <w:r>
        <w:t xml:space="preserve">PPD w Aptece SU, </w:t>
      </w:r>
      <w:r w:rsidR="00225DF8">
        <w:t xml:space="preserve">ul. </w:t>
      </w:r>
      <w:r>
        <w:t>Kopernika 19a</w:t>
      </w:r>
    </w:p>
    <w:p w14:paraId="6EBC71A4" w14:textId="2C9781F7" w:rsidR="008A0F2E" w:rsidRPr="008A0F2E" w:rsidRDefault="008A0F2E" w:rsidP="008A0F2E">
      <w:pPr>
        <w:pStyle w:val="Akapitzlist"/>
        <w:numPr>
          <w:ilvl w:val="3"/>
          <w:numId w:val="5"/>
        </w:numPr>
        <w:ind w:left="2268" w:hanging="567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W przypadku relacji: </w:t>
      </w:r>
      <w:proofErr w:type="spellStart"/>
      <w:r w:rsidRPr="008A0F2E">
        <w:rPr>
          <w:rFonts w:asciiTheme="majorHAnsi" w:hAnsiTheme="majorHAnsi" w:cstheme="majorHAnsi"/>
        </w:rPr>
        <w:t>CUMRiK</w:t>
      </w:r>
      <w:proofErr w:type="spellEnd"/>
      <w:r w:rsidRPr="008A0F2E">
        <w:rPr>
          <w:rFonts w:asciiTheme="majorHAnsi" w:hAnsiTheme="majorHAnsi" w:cstheme="majorHAnsi"/>
        </w:rPr>
        <w:t xml:space="preserve"> – </w:t>
      </w:r>
      <w:r w:rsidR="005F5069">
        <w:rPr>
          <w:rFonts w:asciiTheme="majorHAnsi" w:hAnsiTheme="majorHAnsi" w:cstheme="majorHAnsi"/>
        </w:rPr>
        <w:t>K21a</w:t>
      </w:r>
      <w:r w:rsidRPr="008A0F2E">
        <w:rPr>
          <w:rFonts w:asciiTheme="majorHAnsi" w:hAnsiTheme="majorHAnsi" w:cstheme="majorHAnsi"/>
        </w:rPr>
        <w:t>:</w:t>
      </w:r>
    </w:p>
    <w:p w14:paraId="0333A445" w14:textId="77777777" w:rsidR="00E018E0" w:rsidRDefault="008A0F2E" w:rsidP="00E018E0">
      <w:pPr>
        <w:pStyle w:val="Akapitzlist"/>
        <w:numPr>
          <w:ilvl w:val="0"/>
          <w:numId w:val="38"/>
        </w:numPr>
        <w:ind w:left="3402" w:hanging="567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Pomieszczenie serwerowe w budynku Centrum Urazowe Medycyny Ratunkowej i Katastrof  przy ul. Kopernika 50 w Krakowie – szafa teletechniczna typu </w:t>
      </w:r>
      <w:proofErr w:type="spellStart"/>
      <w:r w:rsidRPr="005F5069">
        <w:rPr>
          <w:rFonts w:asciiTheme="majorHAnsi" w:hAnsiTheme="majorHAnsi" w:cstheme="majorHAnsi"/>
          <w:i/>
        </w:rPr>
        <w:t>rack</w:t>
      </w:r>
      <w:proofErr w:type="spellEnd"/>
      <w:r w:rsidRPr="008A0F2E">
        <w:rPr>
          <w:rFonts w:asciiTheme="majorHAnsi" w:hAnsiTheme="majorHAnsi" w:cstheme="majorHAnsi"/>
        </w:rPr>
        <w:t xml:space="preserve"> 19” wskazana przez Zamawiającego</w:t>
      </w:r>
      <w:r w:rsidR="005F5069">
        <w:rPr>
          <w:rFonts w:asciiTheme="majorHAnsi" w:hAnsiTheme="majorHAnsi" w:cstheme="majorHAnsi"/>
        </w:rPr>
        <w:t>;</w:t>
      </w:r>
    </w:p>
    <w:p w14:paraId="5DE17E5A" w14:textId="0FE97DFD" w:rsidR="00012494" w:rsidRPr="00E018E0" w:rsidRDefault="00012494" w:rsidP="00E018E0">
      <w:pPr>
        <w:pStyle w:val="Akapitzlist"/>
        <w:numPr>
          <w:ilvl w:val="0"/>
          <w:numId w:val="38"/>
        </w:numPr>
        <w:ind w:left="3402" w:hanging="567"/>
        <w:jc w:val="both"/>
        <w:rPr>
          <w:rFonts w:asciiTheme="majorHAnsi" w:hAnsiTheme="majorHAnsi" w:cstheme="majorHAnsi"/>
        </w:rPr>
      </w:pPr>
      <w:r w:rsidRPr="00E018E0">
        <w:rPr>
          <w:rFonts w:asciiTheme="majorHAnsi" w:hAnsiTheme="majorHAnsi" w:cstheme="majorHAnsi"/>
        </w:rPr>
        <w:t xml:space="preserve">Pomieszczenie centralowe, parter, budynek </w:t>
      </w:r>
      <w:r w:rsidR="00B51397">
        <w:rPr>
          <w:rFonts w:asciiTheme="majorHAnsi" w:hAnsiTheme="majorHAnsi" w:cstheme="majorHAnsi"/>
        </w:rPr>
        <w:t xml:space="preserve">Kliniki </w:t>
      </w:r>
      <w:r w:rsidRPr="00E018E0">
        <w:rPr>
          <w:rFonts w:asciiTheme="majorHAnsi" w:hAnsiTheme="majorHAnsi" w:cstheme="majorHAnsi"/>
        </w:rPr>
        <w:t>Psychiatrii Dorosłych, Dzieci i Młodzieży przy ulicy Kopernika 21a w Krakowie.</w:t>
      </w:r>
    </w:p>
    <w:p w14:paraId="76DF9A4B" w14:textId="532CBAC8" w:rsidR="00E018E0" w:rsidRDefault="00E018E0" w:rsidP="00E018E0">
      <w:pPr>
        <w:pStyle w:val="Akapitzlist"/>
        <w:numPr>
          <w:ilvl w:val="2"/>
          <w:numId w:val="38"/>
        </w:numPr>
        <w:ind w:left="3686" w:hanging="142"/>
        <w:jc w:val="both"/>
        <w:rPr>
          <w:rFonts w:asciiTheme="majorHAnsi" w:hAnsiTheme="majorHAnsi" w:cstheme="majorHAnsi"/>
        </w:rPr>
      </w:pPr>
      <w:r w:rsidRPr="00177DB9">
        <w:rPr>
          <w:rFonts w:asciiTheme="majorHAnsi" w:hAnsiTheme="majorHAnsi" w:cstheme="majorHAnsi"/>
        </w:rPr>
        <w:t xml:space="preserve">W pomieszczeniu </w:t>
      </w:r>
      <w:r w:rsidR="0053106C">
        <w:rPr>
          <w:rFonts w:asciiTheme="majorHAnsi" w:hAnsiTheme="majorHAnsi" w:cstheme="majorHAnsi"/>
        </w:rPr>
        <w:t xml:space="preserve">centralowym </w:t>
      </w:r>
      <w:r w:rsidRPr="00177DB9">
        <w:rPr>
          <w:rFonts w:asciiTheme="majorHAnsi" w:hAnsiTheme="majorHAnsi" w:cstheme="majorHAnsi"/>
        </w:rPr>
        <w:t>Zamawiającego Wykonawca zamontuje</w:t>
      </w:r>
      <w:r w:rsidR="002A7949">
        <w:rPr>
          <w:rFonts w:asciiTheme="majorHAnsi" w:hAnsiTheme="majorHAnsi" w:cstheme="majorHAnsi"/>
        </w:rPr>
        <w:t xml:space="preserve"> teletechniczną</w:t>
      </w:r>
      <w:r w:rsidRPr="00177DB9">
        <w:rPr>
          <w:rFonts w:asciiTheme="majorHAnsi" w:hAnsiTheme="majorHAnsi" w:cstheme="majorHAnsi"/>
        </w:rPr>
        <w:t xml:space="preserve"> szafę dystrybucyjną</w:t>
      </w:r>
      <w:r w:rsidR="002A7949">
        <w:rPr>
          <w:rFonts w:asciiTheme="majorHAnsi" w:hAnsiTheme="majorHAnsi" w:cstheme="majorHAnsi"/>
        </w:rPr>
        <w:t xml:space="preserve"> </w:t>
      </w:r>
      <w:r w:rsidRPr="00177DB9">
        <w:rPr>
          <w:rFonts w:asciiTheme="majorHAnsi" w:hAnsiTheme="majorHAnsi" w:cstheme="majorHAnsi"/>
        </w:rPr>
        <w:t xml:space="preserve">typu </w:t>
      </w:r>
      <w:proofErr w:type="spellStart"/>
      <w:r w:rsidRPr="00177DB9">
        <w:rPr>
          <w:rFonts w:asciiTheme="majorHAnsi" w:hAnsiTheme="majorHAnsi" w:cstheme="majorHAnsi"/>
          <w:i/>
        </w:rPr>
        <w:t>rack</w:t>
      </w:r>
      <w:proofErr w:type="spellEnd"/>
      <w:r w:rsidR="00B51397">
        <w:rPr>
          <w:rFonts w:asciiTheme="majorHAnsi" w:hAnsiTheme="majorHAnsi" w:cstheme="majorHAnsi"/>
          <w:i/>
        </w:rPr>
        <w:t xml:space="preserve"> </w:t>
      </w:r>
      <w:r w:rsidR="00B51397" w:rsidRPr="00B51397">
        <w:rPr>
          <w:rFonts w:asciiTheme="majorHAnsi" w:hAnsiTheme="majorHAnsi" w:cstheme="majorHAnsi"/>
        </w:rPr>
        <w:t>(</w:t>
      </w:r>
      <w:r w:rsidR="002A7949">
        <w:rPr>
          <w:rFonts w:asciiTheme="majorHAnsi" w:hAnsiTheme="majorHAnsi" w:cstheme="majorHAnsi"/>
        </w:rPr>
        <w:t>dopasowaną</w:t>
      </w:r>
      <w:r w:rsidR="00B51397" w:rsidRPr="00B51397">
        <w:rPr>
          <w:rFonts w:asciiTheme="majorHAnsi" w:hAnsiTheme="majorHAnsi" w:cstheme="majorHAnsi"/>
        </w:rPr>
        <w:t xml:space="preserve"> do </w:t>
      </w:r>
      <w:r w:rsidR="001C1AC4">
        <w:rPr>
          <w:rFonts w:asciiTheme="majorHAnsi" w:hAnsiTheme="majorHAnsi" w:cstheme="majorHAnsi"/>
        </w:rPr>
        <w:t>potrzeb centralowych, wymaganej</w:t>
      </w:r>
      <w:r w:rsidR="00B51397" w:rsidRPr="00B51397">
        <w:rPr>
          <w:rFonts w:asciiTheme="majorHAnsi" w:hAnsiTheme="majorHAnsi" w:cstheme="majorHAnsi"/>
        </w:rPr>
        <w:t xml:space="preserve"> liczby paneli </w:t>
      </w:r>
      <w:proofErr w:type="spellStart"/>
      <w:r w:rsidR="00B51397" w:rsidRPr="00B51397">
        <w:rPr>
          <w:rFonts w:asciiTheme="majorHAnsi" w:hAnsiTheme="majorHAnsi" w:cstheme="majorHAnsi"/>
        </w:rPr>
        <w:t>krosujących</w:t>
      </w:r>
      <w:proofErr w:type="spellEnd"/>
      <w:r w:rsidR="00B51397" w:rsidRPr="00B51397">
        <w:rPr>
          <w:rFonts w:asciiTheme="majorHAnsi" w:hAnsiTheme="majorHAnsi" w:cstheme="majorHAnsi"/>
        </w:rPr>
        <w:t xml:space="preserve"> oraz otoczenia)</w:t>
      </w:r>
      <w:r w:rsidRPr="00B51397">
        <w:rPr>
          <w:rFonts w:asciiTheme="majorHAnsi" w:hAnsiTheme="majorHAnsi" w:cstheme="majorHAnsi"/>
        </w:rPr>
        <w:t>,</w:t>
      </w:r>
      <w:r w:rsidRPr="00177DB9">
        <w:rPr>
          <w:rFonts w:asciiTheme="majorHAnsi" w:hAnsiTheme="majorHAnsi" w:cstheme="majorHAnsi"/>
        </w:rPr>
        <w:t xml:space="preserve"> gdzie odpowiednio</w:t>
      </w:r>
      <w:r w:rsidR="0053106C">
        <w:rPr>
          <w:rFonts w:asciiTheme="majorHAnsi" w:hAnsiTheme="majorHAnsi" w:cstheme="majorHAnsi"/>
        </w:rPr>
        <w:t xml:space="preserve"> zgodnie ze sztuką</w:t>
      </w:r>
      <w:r w:rsidRPr="00177DB9">
        <w:rPr>
          <w:rFonts w:asciiTheme="majorHAnsi" w:hAnsiTheme="majorHAnsi" w:cstheme="majorHAnsi"/>
        </w:rPr>
        <w:t xml:space="preserve"> zakończy („rozszyje”) okablowanie i zamontuje swoje urządzenia (jeśli są niezbędne)</w:t>
      </w:r>
      <w:r w:rsidR="0053106C">
        <w:rPr>
          <w:rFonts w:asciiTheme="majorHAnsi" w:hAnsiTheme="majorHAnsi" w:cstheme="majorHAnsi"/>
        </w:rPr>
        <w:t>.</w:t>
      </w:r>
      <w:r w:rsidR="005E7ED5">
        <w:rPr>
          <w:rFonts w:asciiTheme="majorHAnsi" w:hAnsiTheme="majorHAnsi" w:cstheme="majorHAnsi"/>
        </w:rPr>
        <w:t xml:space="preserve"> Szafę uziemić przewodem wyrównawczym.</w:t>
      </w:r>
      <w:r w:rsidR="0053106C">
        <w:rPr>
          <w:rFonts w:asciiTheme="majorHAnsi" w:hAnsiTheme="majorHAnsi" w:cstheme="majorHAnsi"/>
        </w:rPr>
        <w:t xml:space="preserve"> Pomieszczenie centralowe</w:t>
      </w:r>
      <w:r w:rsidRPr="00177DB9">
        <w:rPr>
          <w:rFonts w:asciiTheme="majorHAnsi" w:hAnsiTheme="majorHAnsi" w:cstheme="majorHAnsi"/>
        </w:rPr>
        <w:t xml:space="preserve"> Zamawiającego przedstawiono na </w:t>
      </w:r>
      <w:r w:rsidRPr="00177DB9">
        <w:rPr>
          <w:rFonts w:asciiTheme="majorHAnsi" w:hAnsiTheme="majorHAnsi" w:cstheme="majorHAnsi"/>
          <w:highlight w:val="green"/>
        </w:rPr>
        <w:t xml:space="preserve">Rysunku </w:t>
      </w:r>
      <w:r w:rsidRPr="00E018E0">
        <w:rPr>
          <w:rFonts w:asciiTheme="majorHAnsi" w:hAnsiTheme="majorHAnsi" w:cstheme="majorHAnsi"/>
          <w:highlight w:val="green"/>
        </w:rPr>
        <w:t>2</w:t>
      </w:r>
      <w:r w:rsidRPr="00177DB9">
        <w:rPr>
          <w:rFonts w:asciiTheme="majorHAnsi" w:hAnsiTheme="majorHAnsi" w:cstheme="majorHAnsi"/>
        </w:rPr>
        <w:t>). Szafę</w:t>
      </w:r>
      <w:r w:rsidR="0053106C">
        <w:rPr>
          <w:rFonts w:asciiTheme="majorHAnsi" w:hAnsiTheme="majorHAnsi" w:cstheme="majorHAnsi"/>
        </w:rPr>
        <w:t xml:space="preserve"> </w:t>
      </w:r>
      <w:r w:rsidRPr="00177DB9">
        <w:rPr>
          <w:rFonts w:asciiTheme="majorHAnsi" w:hAnsiTheme="majorHAnsi" w:cstheme="majorHAnsi"/>
        </w:rPr>
        <w:t>oraz elementy/urządzenia w niej zawarte</w:t>
      </w:r>
      <w:r w:rsidR="0053106C">
        <w:rPr>
          <w:rFonts w:asciiTheme="majorHAnsi" w:hAnsiTheme="majorHAnsi" w:cstheme="majorHAnsi"/>
        </w:rPr>
        <w:t xml:space="preserve"> Wykonawca </w:t>
      </w:r>
      <w:r w:rsidRPr="00177DB9">
        <w:rPr>
          <w:rFonts w:asciiTheme="majorHAnsi" w:hAnsiTheme="majorHAnsi" w:cstheme="majorHAnsi"/>
        </w:rPr>
        <w:t xml:space="preserve">jednoznacznie opisać przez oklejenie dedykowaną etykietą. </w:t>
      </w:r>
    </w:p>
    <w:p w14:paraId="1F8A0B20" w14:textId="77777777" w:rsidR="00E018E0" w:rsidRDefault="00E018E0" w:rsidP="00E018E0">
      <w:pPr>
        <w:pStyle w:val="Akapitzlist"/>
        <w:numPr>
          <w:ilvl w:val="2"/>
          <w:numId w:val="38"/>
        </w:numPr>
        <w:ind w:left="3686" w:hanging="142"/>
        <w:jc w:val="both"/>
        <w:rPr>
          <w:rFonts w:asciiTheme="majorHAnsi" w:hAnsiTheme="majorHAnsi" w:cstheme="majorHAnsi"/>
        </w:rPr>
      </w:pPr>
      <w:r w:rsidRPr="00E018E0">
        <w:rPr>
          <w:rFonts w:asciiTheme="majorHAnsi" w:hAnsiTheme="majorHAnsi" w:cstheme="majorHAnsi"/>
        </w:rPr>
        <w:t>Kabel światłowodowy zakończyć na dedykowanych 19” panelach światłowodowych z portami LC-duplex;</w:t>
      </w:r>
    </w:p>
    <w:p w14:paraId="66EF1C71" w14:textId="0400ECA1" w:rsidR="00B007D5" w:rsidRPr="0031674A" w:rsidRDefault="00E018E0" w:rsidP="0031674A">
      <w:pPr>
        <w:pStyle w:val="Akapitzlist"/>
        <w:numPr>
          <w:ilvl w:val="2"/>
          <w:numId w:val="38"/>
        </w:numPr>
        <w:ind w:left="3686" w:hanging="142"/>
        <w:jc w:val="both"/>
        <w:rPr>
          <w:rFonts w:asciiTheme="majorHAnsi" w:hAnsiTheme="majorHAnsi" w:cstheme="majorHAnsi"/>
        </w:rPr>
      </w:pPr>
      <w:r w:rsidRPr="00E018E0">
        <w:rPr>
          <w:rFonts w:asciiTheme="majorHAnsi" w:hAnsiTheme="majorHAnsi" w:cstheme="majorHAnsi"/>
        </w:rPr>
        <w:t>Panele i porty światłowodowe jedno</w:t>
      </w:r>
      <w:r w:rsidR="0031674A">
        <w:rPr>
          <w:rFonts w:asciiTheme="majorHAnsi" w:hAnsiTheme="majorHAnsi" w:cstheme="majorHAnsi"/>
        </w:rPr>
        <w:t>znacznie opisać przez oklejenie.</w:t>
      </w:r>
    </w:p>
    <w:p w14:paraId="2A28AFF2" w14:textId="77777777" w:rsidR="00E02F67" w:rsidRDefault="00E018E0" w:rsidP="00E02F67">
      <w:pPr>
        <w:pStyle w:val="Akapitzlist"/>
        <w:keepNext/>
        <w:ind w:left="1701"/>
        <w:jc w:val="right"/>
      </w:pPr>
      <w:r w:rsidRPr="00E018E0">
        <w:rPr>
          <w:rFonts w:asciiTheme="majorHAnsi" w:hAnsiTheme="majorHAnsi" w:cstheme="majorHAnsi"/>
          <w:noProof/>
          <w:lang w:eastAsia="pl-PL"/>
        </w:rPr>
        <w:lastRenderedPageBreak/>
        <w:drawing>
          <wp:inline distT="0" distB="0" distL="0" distR="0" wp14:anchorId="45AC4978" wp14:editId="502E17E8">
            <wp:extent cx="3598165" cy="4257353"/>
            <wp:effectExtent l="0" t="0" r="2540" b="0"/>
            <wp:docPr id="3" name="Obraz 3" descr="\\trivor.szpital.lsu\Teleinformatyka\Billingi\przetargi_Łukasz_i_Paweł\052_przetarg_łączność_telefoniczna_i_łącza_LAN_Kopernika\pomocnicze_Łukasz\K21A\20200820_115741 — k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rivor.szpital.lsu\Teleinformatyka\Billingi\przetargi_Łukasz_i_Paweł\052_przetarg_łączność_telefoniczna_i_łącza_LAN_Kopernika\pomocnicze_Łukasz\K21A\20200820_115741 — kopi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343" cy="427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F814A" w14:textId="4AED6307" w:rsidR="00E018E0" w:rsidRDefault="00E02F67" w:rsidP="00103826">
      <w:pPr>
        <w:pStyle w:val="Legenda"/>
        <w:ind w:left="3402"/>
        <w:jc w:val="both"/>
      </w:pPr>
      <w:r w:rsidRPr="00E02F67">
        <w:rPr>
          <w:b/>
        </w:rPr>
        <w:t xml:space="preserve">Rysunek </w:t>
      </w:r>
      <w:r w:rsidRPr="00E02F67">
        <w:rPr>
          <w:b/>
        </w:rPr>
        <w:fldChar w:fldCharType="begin"/>
      </w:r>
      <w:r w:rsidRPr="00E02F67">
        <w:rPr>
          <w:b/>
        </w:rPr>
        <w:instrText xml:space="preserve"> SEQ Rysunek \* ARABIC </w:instrText>
      </w:r>
      <w:r w:rsidRPr="00E02F67">
        <w:rPr>
          <w:b/>
        </w:rPr>
        <w:fldChar w:fldCharType="separate"/>
      </w:r>
      <w:r w:rsidR="00AE3AD9">
        <w:rPr>
          <w:b/>
          <w:noProof/>
        </w:rPr>
        <w:t>2</w:t>
      </w:r>
      <w:r w:rsidRPr="00E02F67">
        <w:rPr>
          <w:b/>
        </w:rPr>
        <w:fldChar w:fldCharType="end"/>
      </w:r>
      <w:r>
        <w:t xml:space="preserve"> </w:t>
      </w:r>
      <w:r w:rsidRPr="002B1D3A">
        <w:t xml:space="preserve">– pomieszczenie centralowe – Klinika </w:t>
      </w:r>
      <w:r w:rsidR="00103826">
        <w:t xml:space="preserve">Psychiatrii Dorosłych, Dzieci i </w:t>
      </w:r>
      <w:r w:rsidRPr="002B1D3A">
        <w:t xml:space="preserve">Młodzieży, </w:t>
      </w:r>
      <w:r w:rsidR="00225DF8">
        <w:t xml:space="preserve">ul. </w:t>
      </w:r>
      <w:r w:rsidRPr="002B1D3A">
        <w:t>Kopernika 21a</w:t>
      </w:r>
    </w:p>
    <w:p w14:paraId="2EB93603" w14:textId="01060018" w:rsidR="00012494" w:rsidRPr="007A5A9D" w:rsidRDefault="00012494" w:rsidP="007A5A9D">
      <w:pPr>
        <w:pStyle w:val="Akapitzlist"/>
        <w:numPr>
          <w:ilvl w:val="0"/>
          <w:numId w:val="38"/>
        </w:numPr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  <w:b/>
        </w:rPr>
        <w:t>Uwaga:</w:t>
      </w:r>
      <w:r w:rsidRPr="007A5A9D">
        <w:rPr>
          <w:rFonts w:asciiTheme="majorHAnsi" w:hAnsiTheme="majorHAnsi" w:cstheme="majorHAnsi"/>
        </w:rPr>
        <w:t xml:space="preserve"> Ponadto Wykonawca wykona</w:t>
      </w:r>
      <w:r w:rsidR="00B32278" w:rsidRPr="007A5A9D">
        <w:rPr>
          <w:rFonts w:asciiTheme="majorHAnsi" w:hAnsiTheme="majorHAnsi" w:cstheme="majorHAnsi"/>
        </w:rPr>
        <w:t xml:space="preserve"> wewnątrzbudynkowe</w:t>
      </w:r>
      <w:r w:rsidRPr="007A5A9D">
        <w:rPr>
          <w:rFonts w:asciiTheme="majorHAnsi" w:hAnsiTheme="majorHAnsi" w:cstheme="majorHAnsi"/>
        </w:rPr>
        <w:t xml:space="preserve"> połączenie światłowodowe (min. 8J + min. 8G) </w:t>
      </w:r>
      <w:r w:rsidR="00136268" w:rsidRPr="007A5A9D">
        <w:rPr>
          <w:rFonts w:asciiTheme="majorHAnsi" w:hAnsiTheme="majorHAnsi" w:cstheme="majorHAnsi"/>
        </w:rPr>
        <w:t xml:space="preserve">tzw. światłowodowy kabel pośredniczący </w:t>
      </w:r>
      <w:r w:rsidRPr="007A5A9D">
        <w:rPr>
          <w:rFonts w:asciiTheme="majorHAnsi" w:hAnsiTheme="majorHAnsi" w:cstheme="majorHAnsi"/>
        </w:rPr>
        <w:t>w relacji:</w:t>
      </w:r>
    </w:p>
    <w:p w14:paraId="792F66D5" w14:textId="63EC178C" w:rsidR="007A5A9D" w:rsidRDefault="00012494" w:rsidP="007A5A9D">
      <w:pPr>
        <w:pStyle w:val="Akapitzlist"/>
        <w:numPr>
          <w:ilvl w:val="2"/>
          <w:numId w:val="38"/>
        </w:numPr>
        <w:ind w:left="3686" w:hanging="14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Pomieszczenie centralowe</w:t>
      </w:r>
      <w:r w:rsidRPr="005F5069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parter,</w:t>
      </w:r>
      <w:r w:rsidRPr="005F5069">
        <w:rPr>
          <w:rFonts w:asciiTheme="majorHAnsi" w:hAnsiTheme="majorHAnsi" w:cstheme="majorHAnsi"/>
        </w:rPr>
        <w:t xml:space="preserve"> budynek Psychiatrii Dorosłych, Dzieci i Młodzieży przy ulicy K</w:t>
      </w:r>
      <w:r>
        <w:rPr>
          <w:rFonts w:asciiTheme="majorHAnsi" w:hAnsiTheme="majorHAnsi" w:cstheme="majorHAnsi"/>
        </w:rPr>
        <w:t>opernika 21a w Krakowie</w:t>
      </w:r>
      <w:r w:rsidR="00DD1F41">
        <w:rPr>
          <w:rFonts w:asciiTheme="majorHAnsi" w:hAnsiTheme="majorHAnsi" w:cstheme="majorHAnsi"/>
        </w:rPr>
        <w:t>, dostarczana szafa teletechniczna</w:t>
      </w:r>
      <w:r>
        <w:rPr>
          <w:rFonts w:asciiTheme="majorHAnsi" w:hAnsiTheme="majorHAnsi" w:cstheme="majorHAnsi"/>
        </w:rPr>
        <w:t>;</w:t>
      </w:r>
    </w:p>
    <w:p w14:paraId="27DCD62A" w14:textId="7ADF7C05" w:rsidR="007A5A9D" w:rsidRDefault="00012494" w:rsidP="007A5A9D">
      <w:pPr>
        <w:pStyle w:val="Akapitzlist"/>
        <w:numPr>
          <w:ilvl w:val="2"/>
          <w:numId w:val="38"/>
        </w:numPr>
        <w:ind w:left="3686" w:hanging="142"/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</w:rPr>
        <w:t>Piętrowy Punkt Dystrybucyjny na parterze w sąsiedztwie środkowej klatki schodowej</w:t>
      </w:r>
      <w:r w:rsidR="00417DAD">
        <w:rPr>
          <w:rFonts w:asciiTheme="majorHAnsi" w:hAnsiTheme="majorHAnsi" w:cstheme="majorHAnsi"/>
        </w:rPr>
        <w:t xml:space="preserve"> w tym samym budynku</w:t>
      </w:r>
      <w:r w:rsidRPr="007A5A9D">
        <w:rPr>
          <w:rFonts w:asciiTheme="majorHAnsi" w:hAnsiTheme="majorHAnsi" w:cstheme="majorHAnsi"/>
        </w:rPr>
        <w:t>, budynek szpitalny zlokalizowany przy ulicy Kopernika 21a w Krakowie, Klinika</w:t>
      </w:r>
      <w:r w:rsidRPr="005F5069">
        <w:t xml:space="preserve"> </w:t>
      </w:r>
      <w:r w:rsidRPr="007A5A9D">
        <w:rPr>
          <w:rFonts w:asciiTheme="majorHAnsi" w:hAnsiTheme="majorHAnsi" w:cstheme="majorHAnsi"/>
        </w:rPr>
        <w:t>Psychiatrii Dorosłych, Dzieci i Młodzieży;</w:t>
      </w:r>
    </w:p>
    <w:p w14:paraId="5C8D7B67" w14:textId="356E2695" w:rsidR="007A5A9D" w:rsidRDefault="00012494" w:rsidP="007A5A9D">
      <w:pPr>
        <w:pStyle w:val="Akapitzlist"/>
        <w:numPr>
          <w:ilvl w:val="2"/>
          <w:numId w:val="38"/>
        </w:numPr>
        <w:ind w:left="3686" w:hanging="142"/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</w:rPr>
        <w:t>Kabel światłow</w:t>
      </w:r>
      <w:r w:rsidR="000F48EB">
        <w:rPr>
          <w:rFonts w:asciiTheme="majorHAnsi" w:hAnsiTheme="majorHAnsi" w:cstheme="majorHAnsi"/>
        </w:rPr>
        <w:t>odowy zakończyć na dedykowanych</w:t>
      </w:r>
      <w:r w:rsidRPr="007A5A9D">
        <w:rPr>
          <w:rFonts w:asciiTheme="majorHAnsi" w:hAnsiTheme="majorHAnsi" w:cstheme="majorHAnsi"/>
        </w:rPr>
        <w:t xml:space="preserve"> </w:t>
      </w:r>
      <w:r w:rsidR="00B32278" w:rsidRPr="007A5A9D">
        <w:rPr>
          <w:rFonts w:asciiTheme="majorHAnsi" w:hAnsiTheme="majorHAnsi" w:cstheme="majorHAnsi"/>
        </w:rPr>
        <w:t xml:space="preserve">19” </w:t>
      </w:r>
      <w:r w:rsidRPr="007A5A9D">
        <w:rPr>
          <w:rFonts w:asciiTheme="majorHAnsi" w:hAnsiTheme="majorHAnsi" w:cstheme="majorHAnsi"/>
        </w:rPr>
        <w:t>panelach światłowodowych z portami LC</w:t>
      </w:r>
      <w:r w:rsidR="00B32278" w:rsidRPr="007A5A9D">
        <w:rPr>
          <w:rFonts w:asciiTheme="majorHAnsi" w:hAnsiTheme="majorHAnsi" w:cstheme="majorHAnsi"/>
        </w:rPr>
        <w:t>-duplex</w:t>
      </w:r>
      <w:r w:rsidRPr="007A5A9D">
        <w:rPr>
          <w:rFonts w:asciiTheme="majorHAnsi" w:hAnsiTheme="majorHAnsi" w:cstheme="majorHAnsi"/>
        </w:rPr>
        <w:t>;</w:t>
      </w:r>
    </w:p>
    <w:p w14:paraId="3AD80BE7" w14:textId="77777777" w:rsidR="00952B6C" w:rsidRDefault="00012494" w:rsidP="00952B6C">
      <w:pPr>
        <w:pStyle w:val="Akapitzlist"/>
        <w:numPr>
          <w:ilvl w:val="2"/>
          <w:numId w:val="38"/>
        </w:numPr>
        <w:ind w:left="3686" w:hanging="142"/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</w:rPr>
        <w:t>Panele i porty światłowodowe jednoznaczni</w:t>
      </w:r>
      <w:r w:rsidR="0031674A">
        <w:rPr>
          <w:rFonts w:asciiTheme="majorHAnsi" w:hAnsiTheme="majorHAnsi" w:cstheme="majorHAnsi"/>
        </w:rPr>
        <w:t>e opisać przez oklejenie;</w:t>
      </w:r>
    </w:p>
    <w:p w14:paraId="2939B386" w14:textId="2909177C" w:rsidR="00952B6C" w:rsidRPr="00952B6C" w:rsidRDefault="00952B6C" w:rsidP="00952B6C">
      <w:pPr>
        <w:pStyle w:val="Akapitzlist"/>
        <w:numPr>
          <w:ilvl w:val="2"/>
          <w:numId w:val="38"/>
        </w:numPr>
        <w:ind w:left="3686" w:hanging="142"/>
        <w:jc w:val="both"/>
        <w:rPr>
          <w:rFonts w:asciiTheme="majorHAnsi" w:hAnsiTheme="majorHAnsi" w:cstheme="majorHAnsi"/>
        </w:rPr>
      </w:pPr>
      <w:r w:rsidRPr="00952B6C">
        <w:rPr>
          <w:rFonts w:asciiTheme="majorHAnsi" w:hAnsiTheme="majorHAnsi" w:cstheme="majorHAnsi"/>
        </w:rPr>
        <w:t>prawność łączy potwierdzić pomiarami przy użyciu certyfikowanego urządzenia pomiarowego. Wyniki pomiarów dołączyć do dokumentacji powykonawczej</w:t>
      </w:r>
      <w:r>
        <w:rPr>
          <w:rFonts w:asciiTheme="majorHAnsi" w:hAnsiTheme="majorHAnsi" w:cstheme="majorHAnsi"/>
        </w:rPr>
        <w:t>;</w:t>
      </w:r>
    </w:p>
    <w:p w14:paraId="35DABB10" w14:textId="0F169A43" w:rsidR="0031674A" w:rsidRPr="007A5A9D" w:rsidRDefault="0031674A" w:rsidP="007A5A9D">
      <w:pPr>
        <w:pStyle w:val="Akapitzlist"/>
        <w:numPr>
          <w:ilvl w:val="2"/>
          <w:numId w:val="38"/>
        </w:numPr>
        <w:ind w:left="3686" w:hanging="14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Wykonawca dostarczy </w:t>
      </w:r>
      <w:r w:rsidRPr="00AA3823">
        <w:rPr>
          <w:rFonts w:asciiTheme="majorHAnsi" w:hAnsiTheme="majorHAnsi" w:cstheme="majorHAnsi"/>
        </w:rPr>
        <w:t xml:space="preserve">w ramach wynagrodzenia </w:t>
      </w:r>
      <w:r>
        <w:rPr>
          <w:rFonts w:asciiTheme="majorHAnsi" w:hAnsiTheme="majorHAnsi" w:cstheme="majorHAnsi"/>
        </w:rPr>
        <w:t xml:space="preserve">i </w:t>
      </w:r>
      <w:r w:rsidRPr="00AA3823">
        <w:rPr>
          <w:rFonts w:asciiTheme="majorHAnsi" w:hAnsiTheme="majorHAnsi" w:cstheme="majorHAnsi"/>
        </w:rPr>
        <w:t xml:space="preserve">doposaży przełącznik sieciowy Zamawiającego </w:t>
      </w:r>
      <w:r>
        <w:rPr>
          <w:rFonts w:asciiTheme="majorHAnsi" w:hAnsiTheme="majorHAnsi" w:cstheme="majorHAnsi"/>
        </w:rPr>
        <w:t xml:space="preserve">w tej lokalizacji tj. </w:t>
      </w:r>
      <w:r>
        <w:rPr>
          <w:rFonts w:asciiTheme="majorHAnsi" w:hAnsiTheme="majorHAnsi" w:cstheme="majorHAnsi"/>
        </w:rPr>
        <w:lastRenderedPageBreak/>
        <w:t xml:space="preserve">HP 2510-24 </w:t>
      </w:r>
      <w:r w:rsidRPr="00AA3823">
        <w:rPr>
          <w:rFonts w:asciiTheme="majorHAnsi" w:hAnsiTheme="majorHAnsi" w:cstheme="majorHAnsi"/>
        </w:rPr>
        <w:t xml:space="preserve">w niezbędne wkładki/moduły </w:t>
      </w:r>
      <w:proofErr w:type="spellStart"/>
      <w:r w:rsidRPr="00AA3823">
        <w:rPr>
          <w:rFonts w:asciiTheme="majorHAnsi" w:hAnsiTheme="majorHAnsi" w:cstheme="majorHAnsi"/>
          <w:i/>
        </w:rPr>
        <w:t>miniGBIC</w:t>
      </w:r>
      <w:proofErr w:type="spellEnd"/>
      <w:r w:rsidRPr="00AA3823">
        <w:rPr>
          <w:rFonts w:asciiTheme="majorHAnsi" w:hAnsiTheme="majorHAnsi" w:cstheme="majorHAnsi"/>
          <w:i/>
        </w:rPr>
        <w:t xml:space="preserve"> </w:t>
      </w:r>
      <w:r w:rsidRPr="00AA3823">
        <w:rPr>
          <w:rFonts w:asciiTheme="majorHAnsi" w:hAnsiTheme="majorHAnsi" w:cstheme="majorHAnsi"/>
        </w:rPr>
        <w:t>duplex LC</w:t>
      </w:r>
      <w:r>
        <w:rPr>
          <w:rFonts w:asciiTheme="majorHAnsi" w:hAnsiTheme="majorHAnsi" w:cstheme="majorHAnsi"/>
        </w:rPr>
        <w:t>.</w:t>
      </w:r>
    </w:p>
    <w:p w14:paraId="721EAB20" w14:textId="506FD1EE" w:rsidR="00292F88" w:rsidRPr="008A0F2E" w:rsidRDefault="00292F88" w:rsidP="00292F88">
      <w:pPr>
        <w:pStyle w:val="Akapitzlist"/>
        <w:numPr>
          <w:ilvl w:val="3"/>
          <w:numId w:val="5"/>
        </w:numPr>
        <w:ind w:left="2268" w:hanging="567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W przypadku relacji: </w:t>
      </w:r>
      <w:proofErr w:type="spellStart"/>
      <w:r w:rsidRPr="008A0F2E">
        <w:rPr>
          <w:rFonts w:asciiTheme="majorHAnsi" w:hAnsiTheme="majorHAnsi" w:cstheme="majorHAnsi"/>
        </w:rPr>
        <w:t>CUMRiK</w:t>
      </w:r>
      <w:proofErr w:type="spellEnd"/>
      <w:r w:rsidRPr="008A0F2E">
        <w:rPr>
          <w:rFonts w:asciiTheme="majorHAnsi" w:hAnsiTheme="majorHAnsi" w:cstheme="majorHAnsi"/>
        </w:rPr>
        <w:t xml:space="preserve"> – </w:t>
      </w:r>
      <w:r>
        <w:rPr>
          <w:rFonts w:asciiTheme="majorHAnsi" w:hAnsiTheme="majorHAnsi" w:cstheme="majorHAnsi"/>
        </w:rPr>
        <w:t>K23</w:t>
      </w:r>
      <w:r w:rsidRPr="008A0F2E">
        <w:rPr>
          <w:rFonts w:asciiTheme="majorHAnsi" w:hAnsiTheme="majorHAnsi" w:cstheme="majorHAnsi"/>
        </w:rPr>
        <w:t>:</w:t>
      </w:r>
    </w:p>
    <w:p w14:paraId="1D97D39A" w14:textId="77777777" w:rsidR="00292F88" w:rsidRDefault="00292F88" w:rsidP="00292F88">
      <w:pPr>
        <w:pStyle w:val="Akapitzlist"/>
        <w:numPr>
          <w:ilvl w:val="0"/>
          <w:numId w:val="39"/>
        </w:numPr>
        <w:ind w:left="3402" w:hanging="567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Pomieszczenie serwerowe w budynku Centrum Urazowe Medycyny Ratunkowej i Katastrof  przy ul. Kopernika 50 w Krakowie – szafa teletechniczna typu </w:t>
      </w:r>
      <w:proofErr w:type="spellStart"/>
      <w:r w:rsidRPr="005F5069">
        <w:rPr>
          <w:rFonts w:asciiTheme="majorHAnsi" w:hAnsiTheme="majorHAnsi" w:cstheme="majorHAnsi"/>
          <w:i/>
        </w:rPr>
        <w:t>rack</w:t>
      </w:r>
      <w:proofErr w:type="spellEnd"/>
      <w:r w:rsidRPr="008A0F2E">
        <w:rPr>
          <w:rFonts w:asciiTheme="majorHAnsi" w:hAnsiTheme="majorHAnsi" w:cstheme="majorHAnsi"/>
        </w:rPr>
        <w:t xml:space="preserve"> 19” wskazana przez Zamawiającego</w:t>
      </w:r>
      <w:r>
        <w:rPr>
          <w:rFonts w:asciiTheme="majorHAnsi" w:hAnsiTheme="majorHAnsi" w:cstheme="majorHAnsi"/>
        </w:rPr>
        <w:t>;</w:t>
      </w:r>
    </w:p>
    <w:p w14:paraId="649D80DA" w14:textId="18658F8D" w:rsidR="00292F88" w:rsidRDefault="00292F88" w:rsidP="009D548D">
      <w:pPr>
        <w:pStyle w:val="Akapitzlist"/>
        <w:numPr>
          <w:ilvl w:val="0"/>
          <w:numId w:val="39"/>
        </w:numPr>
        <w:ind w:left="3402" w:hanging="56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Pomieszczenie centralowe</w:t>
      </w:r>
      <w:r w:rsidRPr="005F5069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przyziemie,</w:t>
      </w:r>
      <w:r w:rsidRPr="005F5069">
        <w:rPr>
          <w:rFonts w:asciiTheme="majorHAnsi" w:hAnsiTheme="majorHAnsi" w:cstheme="majorHAnsi"/>
        </w:rPr>
        <w:t xml:space="preserve"> budynek </w:t>
      </w:r>
      <w:r>
        <w:rPr>
          <w:rFonts w:asciiTheme="majorHAnsi" w:hAnsiTheme="majorHAnsi" w:cstheme="majorHAnsi"/>
        </w:rPr>
        <w:t>Kliniki Ginekologii</w:t>
      </w:r>
      <w:r w:rsidRPr="005F5069">
        <w:rPr>
          <w:rFonts w:asciiTheme="majorHAnsi" w:hAnsiTheme="majorHAnsi" w:cstheme="majorHAnsi"/>
        </w:rPr>
        <w:t xml:space="preserve"> przy ulicy K</w:t>
      </w:r>
      <w:r>
        <w:rPr>
          <w:rFonts w:asciiTheme="majorHAnsi" w:hAnsiTheme="majorHAnsi" w:cstheme="majorHAnsi"/>
        </w:rPr>
        <w:t>opernika 23 w Krakowie</w:t>
      </w:r>
      <w:r w:rsidRPr="005F5069">
        <w:rPr>
          <w:rFonts w:asciiTheme="majorHAnsi" w:hAnsiTheme="majorHAnsi" w:cstheme="majorHAnsi"/>
        </w:rPr>
        <w:t>.</w:t>
      </w:r>
    </w:p>
    <w:p w14:paraId="179D1497" w14:textId="7A10DEB6" w:rsidR="007A5A9D" w:rsidRDefault="007A5A9D" w:rsidP="007A5A9D">
      <w:pPr>
        <w:pStyle w:val="Akapitzlist"/>
        <w:numPr>
          <w:ilvl w:val="0"/>
          <w:numId w:val="43"/>
        </w:numPr>
        <w:ind w:left="3686" w:hanging="142"/>
        <w:jc w:val="both"/>
        <w:rPr>
          <w:rFonts w:asciiTheme="majorHAnsi" w:hAnsiTheme="majorHAnsi" w:cstheme="majorHAnsi"/>
        </w:rPr>
      </w:pPr>
      <w:r w:rsidRPr="00177DB9">
        <w:rPr>
          <w:rFonts w:asciiTheme="majorHAnsi" w:hAnsiTheme="majorHAnsi" w:cstheme="majorHAnsi"/>
        </w:rPr>
        <w:t xml:space="preserve">W </w:t>
      </w:r>
      <w:r w:rsidRPr="005E7ED5">
        <w:rPr>
          <w:rFonts w:asciiTheme="majorHAnsi" w:hAnsiTheme="majorHAnsi" w:cstheme="majorHAnsi"/>
        </w:rPr>
        <w:t>pomieszczeniu centralowym Zamawiającego Wykonawca zamontuje</w:t>
      </w:r>
      <w:r w:rsidR="005E7ED5" w:rsidRPr="005E7ED5">
        <w:rPr>
          <w:rFonts w:asciiTheme="majorHAnsi" w:hAnsiTheme="majorHAnsi" w:cstheme="majorHAnsi"/>
        </w:rPr>
        <w:t xml:space="preserve"> stojącą</w:t>
      </w:r>
      <w:r w:rsidRPr="005E7ED5">
        <w:rPr>
          <w:rFonts w:asciiTheme="majorHAnsi" w:hAnsiTheme="majorHAnsi" w:cstheme="majorHAnsi"/>
        </w:rPr>
        <w:t xml:space="preserve"> </w:t>
      </w:r>
      <w:r w:rsidR="002A7949" w:rsidRPr="005E7ED5">
        <w:rPr>
          <w:rFonts w:asciiTheme="majorHAnsi" w:hAnsiTheme="majorHAnsi" w:cstheme="majorHAnsi"/>
        </w:rPr>
        <w:t xml:space="preserve">teletechniczną </w:t>
      </w:r>
      <w:r w:rsidRPr="005E7ED5">
        <w:rPr>
          <w:rFonts w:asciiTheme="majorHAnsi" w:hAnsiTheme="majorHAnsi" w:cstheme="majorHAnsi"/>
        </w:rPr>
        <w:t xml:space="preserve">szafę dystrybucyjną typu </w:t>
      </w:r>
      <w:proofErr w:type="spellStart"/>
      <w:r w:rsidRPr="005E7ED5">
        <w:rPr>
          <w:rFonts w:asciiTheme="majorHAnsi" w:hAnsiTheme="majorHAnsi" w:cstheme="majorHAnsi"/>
          <w:i/>
        </w:rPr>
        <w:t>rack</w:t>
      </w:r>
      <w:proofErr w:type="spellEnd"/>
      <w:r w:rsidR="00CF7ECE" w:rsidRPr="005E7ED5">
        <w:rPr>
          <w:rFonts w:asciiTheme="majorHAnsi" w:hAnsiTheme="majorHAnsi" w:cstheme="majorHAnsi"/>
          <w:i/>
        </w:rPr>
        <w:t xml:space="preserve"> </w:t>
      </w:r>
      <w:r w:rsidR="00CF7ECE" w:rsidRPr="005E7ED5">
        <w:rPr>
          <w:rFonts w:asciiTheme="majorHAnsi" w:hAnsiTheme="majorHAnsi" w:cstheme="majorHAnsi"/>
        </w:rPr>
        <w:t>19”</w:t>
      </w:r>
      <w:r w:rsidRPr="005E7ED5">
        <w:rPr>
          <w:rFonts w:asciiTheme="majorHAnsi" w:hAnsiTheme="majorHAnsi" w:cstheme="majorHAnsi"/>
        </w:rPr>
        <w:t>,</w:t>
      </w:r>
      <w:r w:rsidR="005E7ED5" w:rsidRPr="005E7ED5">
        <w:rPr>
          <w:rFonts w:asciiTheme="majorHAnsi" w:hAnsiTheme="majorHAnsi" w:cstheme="majorHAnsi"/>
        </w:rPr>
        <w:t xml:space="preserve"> rozmiar 42, zamykana na klucz z możliwością demontażu ścian bocznych przy użyciu tego samego klucza, rozmiar 800 mm x 800 mm</w:t>
      </w:r>
      <w:r w:rsidR="005E7ED5">
        <w:rPr>
          <w:rFonts w:asciiTheme="majorHAnsi" w:hAnsiTheme="majorHAnsi" w:cstheme="majorHAnsi"/>
        </w:rPr>
        <w:t>,</w:t>
      </w:r>
      <w:r w:rsidRPr="005E7ED5">
        <w:rPr>
          <w:rFonts w:asciiTheme="majorHAnsi" w:hAnsiTheme="majorHAnsi" w:cstheme="majorHAnsi"/>
        </w:rPr>
        <w:t xml:space="preserve"> gdzie odpowiednio zgodnie ze sztuką zakończy („rozszyje”) okablowanie i zamontuje swoje urządzenia (jeśli są niezbędne). </w:t>
      </w:r>
      <w:r w:rsidR="005E7ED5">
        <w:rPr>
          <w:rFonts w:asciiTheme="majorHAnsi" w:hAnsiTheme="majorHAnsi" w:cstheme="majorHAnsi"/>
        </w:rPr>
        <w:t xml:space="preserve">Szafę uziemić przewodem wyrównawczym. </w:t>
      </w:r>
      <w:r w:rsidRPr="005E7ED5">
        <w:rPr>
          <w:rFonts w:asciiTheme="majorHAnsi" w:hAnsiTheme="majorHAnsi" w:cstheme="majorHAnsi"/>
        </w:rPr>
        <w:t>Pomieszczenie centralowe Zamawiającego przedstawiono</w:t>
      </w:r>
      <w:r w:rsidRPr="00177DB9">
        <w:rPr>
          <w:rFonts w:asciiTheme="majorHAnsi" w:hAnsiTheme="majorHAnsi" w:cstheme="majorHAnsi"/>
        </w:rPr>
        <w:t xml:space="preserve"> na </w:t>
      </w:r>
      <w:r w:rsidRPr="007A5A9D">
        <w:rPr>
          <w:rFonts w:asciiTheme="majorHAnsi" w:hAnsiTheme="majorHAnsi" w:cstheme="majorHAnsi"/>
          <w:highlight w:val="green"/>
        </w:rPr>
        <w:t xml:space="preserve">Rysunku </w:t>
      </w:r>
      <w:r w:rsidR="00103826" w:rsidRPr="00103826">
        <w:rPr>
          <w:rFonts w:asciiTheme="majorHAnsi" w:hAnsiTheme="majorHAnsi" w:cstheme="majorHAnsi"/>
          <w:highlight w:val="green"/>
        </w:rPr>
        <w:t>3</w:t>
      </w:r>
      <w:r w:rsidRPr="00177DB9">
        <w:rPr>
          <w:rFonts w:asciiTheme="majorHAnsi" w:hAnsiTheme="majorHAnsi" w:cstheme="majorHAnsi"/>
        </w:rPr>
        <w:t>). Szafę</w:t>
      </w:r>
      <w:r>
        <w:rPr>
          <w:rFonts w:asciiTheme="majorHAnsi" w:hAnsiTheme="majorHAnsi" w:cstheme="majorHAnsi"/>
        </w:rPr>
        <w:t xml:space="preserve"> </w:t>
      </w:r>
      <w:r w:rsidRPr="00177DB9">
        <w:rPr>
          <w:rFonts w:asciiTheme="majorHAnsi" w:hAnsiTheme="majorHAnsi" w:cstheme="majorHAnsi"/>
        </w:rPr>
        <w:t>oraz elementy/urządzenia w niej zawarte</w:t>
      </w:r>
      <w:r>
        <w:rPr>
          <w:rFonts w:asciiTheme="majorHAnsi" w:hAnsiTheme="majorHAnsi" w:cstheme="majorHAnsi"/>
        </w:rPr>
        <w:t xml:space="preserve"> Wykonawca </w:t>
      </w:r>
      <w:r w:rsidRPr="00177DB9">
        <w:rPr>
          <w:rFonts w:asciiTheme="majorHAnsi" w:hAnsiTheme="majorHAnsi" w:cstheme="majorHAnsi"/>
        </w:rPr>
        <w:t>jednoznacznie opisać prze</w:t>
      </w:r>
      <w:r w:rsidR="005E7ED5">
        <w:rPr>
          <w:rFonts w:asciiTheme="majorHAnsi" w:hAnsiTheme="majorHAnsi" w:cstheme="majorHAnsi"/>
        </w:rPr>
        <w:t xml:space="preserve">z oklejenie dedykowaną etykietą. </w:t>
      </w:r>
    </w:p>
    <w:p w14:paraId="6A23A554" w14:textId="77777777" w:rsidR="007A5A9D" w:rsidRDefault="007A5A9D" w:rsidP="007A5A9D">
      <w:pPr>
        <w:pStyle w:val="Akapitzlist"/>
        <w:numPr>
          <w:ilvl w:val="0"/>
          <w:numId w:val="43"/>
        </w:numPr>
        <w:ind w:left="3686" w:hanging="142"/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</w:rPr>
        <w:t>Kabel światłowodowy zakończyć na dedykowanych 19” panelach światłowodowych z portami LC-duplex;</w:t>
      </w:r>
    </w:p>
    <w:p w14:paraId="73B5EB75" w14:textId="4DBD9F25" w:rsidR="005E7ED5" w:rsidRPr="005E7ED5" w:rsidRDefault="007A5A9D" w:rsidP="005E7ED5">
      <w:pPr>
        <w:pStyle w:val="Akapitzlist"/>
        <w:numPr>
          <w:ilvl w:val="0"/>
          <w:numId w:val="43"/>
        </w:numPr>
        <w:ind w:left="3686" w:hanging="142"/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</w:rPr>
        <w:t>Panele i porty światłowodowe jednoznacznie opisać przez oklejenie.</w:t>
      </w:r>
    </w:p>
    <w:p w14:paraId="206BE24C" w14:textId="77777777" w:rsidR="00103826" w:rsidRDefault="007A5A9D" w:rsidP="00103826">
      <w:pPr>
        <w:pStyle w:val="Akapitzlist"/>
        <w:keepNext/>
        <w:ind w:left="3402"/>
      </w:pPr>
      <w:r w:rsidRPr="007A5A9D">
        <w:rPr>
          <w:rFonts w:asciiTheme="majorHAnsi" w:hAnsiTheme="majorHAnsi" w:cstheme="majorHAnsi"/>
          <w:noProof/>
          <w:lang w:eastAsia="pl-PL"/>
        </w:rPr>
        <w:drawing>
          <wp:inline distT="0" distB="0" distL="0" distR="0" wp14:anchorId="5E15B17B" wp14:editId="53591E89">
            <wp:extent cx="3603625" cy="2204113"/>
            <wp:effectExtent l="0" t="0" r="0" b="5715"/>
            <wp:docPr id="4" name="Obraz 4" descr="\\trivor.szpital.lsu\Teleinformatyka\Billingi\przetargi_Łukasz_i_Paweł\052_przetarg_łączność_telefoniczna_i_łącza_LAN_Kopernika\pomocnicze_Łukasz\K23\20200820_10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trivor.szpital.lsu\Teleinformatyka\Billingi\przetargi_Łukasz_i_Paweł\052_przetarg_łączność_telefoniczna_i_łącza_LAN_Kopernika\pomocnicze_Łukasz\K23\20200820_1050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240" cy="221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DE9FA" w14:textId="4970BEFF" w:rsidR="007A5A9D" w:rsidRDefault="00103826" w:rsidP="00AA051B">
      <w:pPr>
        <w:pStyle w:val="Legenda"/>
        <w:ind w:left="3402"/>
        <w:jc w:val="both"/>
        <w:rPr>
          <w:rFonts w:asciiTheme="majorHAnsi" w:hAnsiTheme="majorHAnsi" w:cstheme="majorHAnsi"/>
        </w:rPr>
      </w:pPr>
      <w:r w:rsidRPr="0055673E">
        <w:rPr>
          <w:b/>
        </w:rPr>
        <w:t xml:space="preserve">Rysunek </w:t>
      </w:r>
      <w:r w:rsidRPr="0055673E">
        <w:rPr>
          <w:b/>
        </w:rPr>
        <w:fldChar w:fldCharType="begin"/>
      </w:r>
      <w:r w:rsidRPr="0055673E">
        <w:rPr>
          <w:b/>
        </w:rPr>
        <w:instrText xml:space="preserve"> SEQ Rysunek \* ARABIC </w:instrText>
      </w:r>
      <w:r w:rsidRPr="0055673E">
        <w:rPr>
          <w:b/>
        </w:rPr>
        <w:fldChar w:fldCharType="separate"/>
      </w:r>
      <w:r w:rsidR="00AE3AD9">
        <w:rPr>
          <w:b/>
          <w:noProof/>
        </w:rPr>
        <w:t>3</w:t>
      </w:r>
      <w:r w:rsidRPr="0055673E">
        <w:rPr>
          <w:b/>
        </w:rPr>
        <w:fldChar w:fldCharType="end"/>
      </w:r>
      <w:r>
        <w:t xml:space="preserve"> </w:t>
      </w:r>
      <w:r w:rsidR="00AA051B">
        <w:t xml:space="preserve">– pomieszczenie centralowe, przyziemie, </w:t>
      </w:r>
      <w:r w:rsidR="0055673E" w:rsidRPr="0055673E">
        <w:t>Kl</w:t>
      </w:r>
      <w:r w:rsidR="00AA051B">
        <w:t>inika</w:t>
      </w:r>
      <w:r w:rsidR="0055673E" w:rsidRPr="0055673E">
        <w:t xml:space="preserve"> Ginekologii</w:t>
      </w:r>
      <w:r w:rsidR="00D8434E">
        <w:t xml:space="preserve"> i Onkologii Ginekologicznej</w:t>
      </w:r>
      <w:r w:rsidRPr="00C50F81">
        <w:t>,</w:t>
      </w:r>
      <w:r w:rsidR="0055673E">
        <w:t xml:space="preserve"> </w:t>
      </w:r>
      <w:r w:rsidR="00225DF8">
        <w:t xml:space="preserve">ul. </w:t>
      </w:r>
      <w:r w:rsidR="0055673E">
        <w:t>Kopernika 23</w:t>
      </w:r>
    </w:p>
    <w:p w14:paraId="262CDA96" w14:textId="5DEABCF4" w:rsidR="000C2F2A" w:rsidRPr="007A5A9D" w:rsidRDefault="000C2F2A" w:rsidP="007A5A9D">
      <w:pPr>
        <w:pStyle w:val="Akapitzlist"/>
        <w:numPr>
          <w:ilvl w:val="0"/>
          <w:numId w:val="39"/>
        </w:numPr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  <w:b/>
        </w:rPr>
        <w:t>Uwaga:</w:t>
      </w:r>
      <w:r w:rsidRPr="007A5A9D">
        <w:rPr>
          <w:rFonts w:asciiTheme="majorHAnsi" w:hAnsiTheme="majorHAnsi" w:cstheme="majorHAnsi"/>
        </w:rPr>
        <w:t xml:space="preserve"> </w:t>
      </w:r>
      <w:r w:rsidR="00B32278" w:rsidRPr="007A5A9D">
        <w:rPr>
          <w:rFonts w:asciiTheme="majorHAnsi" w:hAnsiTheme="majorHAnsi" w:cstheme="majorHAnsi"/>
        </w:rPr>
        <w:t>Ponadto Wykonawca wykona wewnątrzbudynkowe połączenie światłowodowe (min. 8J + min. 8G) tzw. światłowodowy kabel pośredniczący w relacji</w:t>
      </w:r>
      <w:r w:rsidRPr="007A5A9D">
        <w:rPr>
          <w:rFonts w:asciiTheme="majorHAnsi" w:hAnsiTheme="majorHAnsi" w:cstheme="majorHAnsi"/>
        </w:rPr>
        <w:t>:</w:t>
      </w:r>
    </w:p>
    <w:p w14:paraId="763614BF" w14:textId="1C09A7D7" w:rsidR="007A5A9D" w:rsidRDefault="000C2F2A" w:rsidP="007A5A9D">
      <w:pPr>
        <w:pStyle w:val="Akapitzlist"/>
        <w:numPr>
          <w:ilvl w:val="2"/>
          <w:numId w:val="39"/>
        </w:numPr>
        <w:ind w:left="3686" w:hanging="14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Pomieszczenie centralowe</w:t>
      </w:r>
      <w:r w:rsidRPr="005F5069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przyziemie,</w:t>
      </w:r>
      <w:r w:rsidRPr="005F5069">
        <w:rPr>
          <w:rFonts w:asciiTheme="majorHAnsi" w:hAnsiTheme="majorHAnsi" w:cstheme="majorHAnsi"/>
        </w:rPr>
        <w:t xml:space="preserve"> budynek </w:t>
      </w:r>
      <w:r>
        <w:rPr>
          <w:rFonts w:asciiTheme="majorHAnsi" w:hAnsiTheme="majorHAnsi" w:cstheme="majorHAnsi"/>
        </w:rPr>
        <w:t>Kliniki Ginekologii</w:t>
      </w:r>
      <w:r w:rsidR="00314B1B">
        <w:rPr>
          <w:rFonts w:asciiTheme="majorHAnsi" w:hAnsiTheme="majorHAnsi" w:cstheme="majorHAnsi"/>
        </w:rPr>
        <w:t xml:space="preserve"> i Onkologii</w:t>
      </w:r>
      <w:r w:rsidR="00D8434E">
        <w:rPr>
          <w:rFonts w:asciiTheme="majorHAnsi" w:hAnsiTheme="majorHAnsi" w:cstheme="majorHAnsi"/>
        </w:rPr>
        <w:t xml:space="preserve"> Ginekologicznej</w:t>
      </w:r>
      <w:r w:rsidRPr="005F5069">
        <w:rPr>
          <w:rFonts w:asciiTheme="majorHAnsi" w:hAnsiTheme="majorHAnsi" w:cstheme="majorHAnsi"/>
        </w:rPr>
        <w:t xml:space="preserve"> przy ulicy K</w:t>
      </w:r>
      <w:r w:rsidR="0035054A">
        <w:rPr>
          <w:rFonts w:asciiTheme="majorHAnsi" w:hAnsiTheme="majorHAnsi" w:cstheme="majorHAnsi"/>
        </w:rPr>
        <w:t>opernika </w:t>
      </w:r>
      <w:r>
        <w:rPr>
          <w:rFonts w:asciiTheme="majorHAnsi" w:hAnsiTheme="majorHAnsi" w:cstheme="majorHAnsi"/>
        </w:rPr>
        <w:t>23 w Krakowie</w:t>
      </w:r>
      <w:r w:rsidR="00314B1B">
        <w:rPr>
          <w:rFonts w:asciiTheme="majorHAnsi" w:hAnsiTheme="majorHAnsi" w:cstheme="majorHAnsi"/>
        </w:rPr>
        <w:t>;</w:t>
      </w:r>
    </w:p>
    <w:p w14:paraId="616DD4E2" w14:textId="1EB623BC" w:rsidR="007A5A9D" w:rsidRDefault="00314B1B" w:rsidP="007A5A9D">
      <w:pPr>
        <w:pStyle w:val="Akapitzlist"/>
        <w:numPr>
          <w:ilvl w:val="2"/>
          <w:numId w:val="39"/>
        </w:numPr>
        <w:ind w:left="3686" w:hanging="142"/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</w:rPr>
        <w:lastRenderedPageBreak/>
        <w:t>Piętrowy Punkt Dystrybucyjny zlokalizowany na 2 p.</w:t>
      </w:r>
      <w:r w:rsidR="00297360">
        <w:rPr>
          <w:rFonts w:asciiTheme="majorHAnsi" w:hAnsiTheme="majorHAnsi" w:cstheme="majorHAnsi"/>
        </w:rPr>
        <w:t xml:space="preserve"> w tym samym budynku</w:t>
      </w:r>
      <w:r w:rsidRPr="007A5A9D">
        <w:rPr>
          <w:rFonts w:asciiTheme="majorHAnsi" w:hAnsiTheme="majorHAnsi" w:cstheme="majorHAnsi"/>
        </w:rPr>
        <w:t>, boczna klatka schodowa od strony ul. Śniadeckich w Klinice Ginekologii i Onkologii</w:t>
      </w:r>
      <w:r w:rsidR="00D8434E">
        <w:rPr>
          <w:rFonts w:asciiTheme="majorHAnsi" w:hAnsiTheme="majorHAnsi" w:cstheme="majorHAnsi"/>
        </w:rPr>
        <w:t xml:space="preserve"> Ginekologicznej</w:t>
      </w:r>
      <w:r w:rsidR="003B1EFE">
        <w:rPr>
          <w:rFonts w:asciiTheme="majorHAnsi" w:hAnsiTheme="majorHAnsi" w:cstheme="majorHAnsi"/>
        </w:rPr>
        <w:t xml:space="preserve">, Kopernika 23 – </w:t>
      </w:r>
      <w:r w:rsidR="003B1EFE" w:rsidRPr="003B1EFE">
        <w:rPr>
          <w:rFonts w:asciiTheme="majorHAnsi" w:hAnsiTheme="majorHAnsi" w:cstheme="majorHAnsi"/>
          <w:highlight w:val="green"/>
        </w:rPr>
        <w:t>Rysunek 4</w:t>
      </w:r>
      <w:r w:rsidRPr="007A5A9D">
        <w:rPr>
          <w:rFonts w:asciiTheme="majorHAnsi" w:hAnsiTheme="majorHAnsi" w:cstheme="majorHAnsi"/>
        </w:rPr>
        <w:t>;</w:t>
      </w:r>
    </w:p>
    <w:p w14:paraId="083BC554" w14:textId="77777777" w:rsidR="003B1EFE" w:rsidRDefault="003B1EFE" w:rsidP="00744C12">
      <w:pPr>
        <w:pStyle w:val="Akapitzlist"/>
        <w:keepNext/>
        <w:ind w:left="3402"/>
        <w:jc w:val="both"/>
      </w:pPr>
      <w:r w:rsidRPr="003B1EFE">
        <w:rPr>
          <w:rFonts w:asciiTheme="majorHAnsi" w:hAnsiTheme="majorHAnsi" w:cstheme="majorHAnsi"/>
          <w:noProof/>
          <w:lang w:eastAsia="pl-PL"/>
        </w:rPr>
        <w:drawing>
          <wp:inline distT="0" distB="0" distL="0" distR="0" wp14:anchorId="1BBDBD7E" wp14:editId="32DA9AF5">
            <wp:extent cx="3599733" cy="2292824"/>
            <wp:effectExtent l="0" t="0" r="1270" b="0"/>
            <wp:docPr id="5" name="Obraz 5" descr="\\trivor.szpital.lsu\Teleinformatyka\Billingi\przetargi_Łukasz_i_Paweł\052_przetarg_łączność_telefoniczna_i_łącza_LAN_Kopernika\pomocnicze_Łukasz\K23\20200820_10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trivor.szpital.lsu\Teleinformatyka\Billingi\przetargi_Łukasz_i_Paweł\052_przetarg_łączność_telefoniczna_i_łącza_LAN_Kopernika\pomocnicze_Łukasz\K23\20200820_1058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292" cy="231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5826C" w14:textId="31BFC5A9" w:rsidR="003B1EFE" w:rsidRPr="00744C12" w:rsidRDefault="003B1EFE" w:rsidP="00744C12">
      <w:pPr>
        <w:pStyle w:val="Legenda"/>
        <w:ind w:left="3402"/>
        <w:jc w:val="both"/>
      </w:pPr>
      <w:r w:rsidRPr="003B1EFE">
        <w:rPr>
          <w:b/>
        </w:rPr>
        <w:t xml:space="preserve">Rysunek </w:t>
      </w:r>
      <w:r w:rsidRPr="003B1EFE">
        <w:rPr>
          <w:b/>
        </w:rPr>
        <w:fldChar w:fldCharType="begin"/>
      </w:r>
      <w:r w:rsidRPr="003B1EFE">
        <w:rPr>
          <w:b/>
        </w:rPr>
        <w:instrText xml:space="preserve"> SEQ Rysunek \* ARABIC </w:instrText>
      </w:r>
      <w:r w:rsidRPr="003B1EFE">
        <w:rPr>
          <w:b/>
        </w:rPr>
        <w:fldChar w:fldCharType="separate"/>
      </w:r>
      <w:r w:rsidR="00AE3AD9">
        <w:rPr>
          <w:b/>
          <w:noProof/>
        </w:rPr>
        <w:t>4</w:t>
      </w:r>
      <w:r w:rsidRPr="003B1EFE">
        <w:rPr>
          <w:b/>
        </w:rPr>
        <w:fldChar w:fldCharType="end"/>
      </w:r>
      <w:r>
        <w:t xml:space="preserve"> - </w:t>
      </w:r>
      <w:r w:rsidRPr="00E610C8">
        <w:t>Piętrowy Punkt Dystrybucyjny zlokalizowany na 2 p., boczna klatka schodowa od strony ul. Śniadeckich w Klinice Gin</w:t>
      </w:r>
      <w:r w:rsidR="00744C12">
        <w:t>ekologii i Onkologii</w:t>
      </w:r>
      <w:r w:rsidR="00297360">
        <w:t xml:space="preserve"> Ginekologicznej</w:t>
      </w:r>
      <w:r w:rsidR="00744C12">
        <w:t xml:space="preserve">, </w:t>
      </w:r>
      <w:r w:rsidR="00225DF8">
        <w:t xml:space="preserve">ul. </w:t>
      </w:r>
      <w:r w:rsidR="00744C12">
        <w:t>Kopernika </w:t>
      </w:r>
      <w:r w:rsidRPr="00E610C8">
        <w:t>23</w:t>
      </w:r>
    </w:p>
    <w:p w14:paraId="4F68D3C0" w14:textId="77777777" w:rsidR="007A5A9D" w:rsidRDefault="00B32278" w:rsidP="007A5A9D">
      <w:pPr>
        <w:pStyle w:val="Akapitzlist"/>
        <w:numPr>
          <w:ilvl w:val="2"/>
          <w:numId w:val="39"/>
        </w:numPr>
        <w:ind w:left="3686" w:hanging="142"/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</w:rPr>
        <w:t>Kabel światłowodowy zakończyć na dedykowanych  19” panelach światłowodowych z portami LC-duplex</w:t>
      </w:r>
      <w:r w:rsidR="00B829CD" w:rsidRPr="007A5A9D">
        <w:rPr>
          <w:rFonts w:asciiTheme="majorHAnsi" w:hAnsiTheme="majorHAnsi" w:cstheme="majorHAnsi"/>
        </w:rPr>
        <w:t>;</w:t>
      </w:r>
    </w:p>
    <w:p w14:paraId="208751FB" w14:textId="77777777" w:rsidR="007C2363" w:rsidRDefault="00314B1B" w:rsidP="007C2363">
      <w:pPr>
        <w:pStyle w:val="Akapitzlist"/>
        <w:numPr>
          <w:ilvl w:val="2"/>
          <w:numId w:val="39"/>
        </w:numPr>
        <w:ind w:left="3686" w:hanging="142"/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</w:rPr>
        <w:t xml:space="preserve">Panele i porty światłowodowe jednoznacznie opisać przez </w:t>
      </w:r>
      <w:r w:rsidR="00CD1685" w:rsidRPr="007A5A9D">
        <w:rPr>
          <w:rFonts w:asciiTheme="majorHAnsi" w:hAnsiTheme="majorHAnsi" w:cstheme="majorHAnsi"/>
        </w:rPr>
        <w:t>oklejenie</w:t>
      </w:r>
      <w:r w:rsidR="007C2363">
        <w:rPr>
          <w:rFonts w:asciiTheme="majorHAnsi" w:hAnsiTheme="majorHAnsi" w:cstheme="majorHAnsi"/>
        </w:rPr>
        <w:t>;</w:t>
      </w:r>
    </w:p>
    <w:p w14:paraId="45200C1B" w14:textId="677F7A65" w:rsidR="007C2363" w:rsidRPr="007C2363" w:rsidRDefault="007C2363" w:rsidP="007C2363">
      <w:pPr>
        <w:pStyle w:val="Akapitzlist"/>
        <w:numPr>
          <w:ilvl w:val="2"/>
          <w:numId w:val="39"/>
        </w:numPr>
        <w:ind w:left="3686" w:hanging="142"/>
        <w:jc w:val="both"/>
        <w:rPr>
          <w:rFonts w:asciiTheme="majorHAnsi" w:hAnsiTheme="majorHAnsi" w:cstheme="majorHAnsi"/>
        </w:rPr>
      </w:pPr>
      <w:r w:rsidRPr="007C2363">
        <w:rPr>
          <w:rFonts w:asciiTheme="majorHAnsi" w:hAnsiTheme="majorHAnsi" w:cstheme="majorHAnsi"/>
        </w:rPr>
        <w:t>Sprawność łączy potwierdzić pomiarami przy użyciu certyfikowanego urządzenia pomiarowego. Wyniki pomiarów dołączyć do dokumentacji powykonawczej;</w:t>
      </w:r>
    </w:p>
    <w:p w14:paraId="63F468E2" w14:textId="1BD943D3" w:rsidR="00A11CDD" w:rsidRPr="00A11CDD" w:rsidRDefault="00A11CDD" w:rsidP="00A11CDD">
      <w:pPr>
        <w:pStyle w:val="Akapitzlist"/>
        <w:numPr>
          <w:ilvl w:val="2"/>
          <w:numId w:val="39"/>
        </w:numPr>
        <w:ind w:left="3686" w:hanging="142"/>
        <w:jc w:val="both"/>
        <w:rPr>
          <w:rFonts w:asciiTheme="majorHAnsi" w:hAnsiTheme="majorHAnsi" w:cstheme="majorHAnsi"/>
        </w:rPr>
      </w:pPr>
      <w:r w:rsidRPr="00A11CDD">
        <w:rPr>
          <w:rFonts w:asciiTheme="majorHAnsi" w:hAnsiTheme="majorHAnsi" w:cstheme="majorHAnsi"/>
        </w:rPr>
        <w:t>Wykonawca dostarczy w ramach wynagrodzenia i doposaży przełącznik sieciowy Zamawiającego w tej lokalizacji tj. HP 25</w:t>
      </w:r>
      <w:r>
        <w:rPr>
          <w:rFonts w:asciiTheme="majorHAnsi" w:hAnsiTheme="majorHAnsi" w:cstheme="majorHAnsi"/>
        </w:rPr>
        <w:t>30-48G</w:t>
      </w:r>
      <w:r w:rsidRPr="00A11CDD">
        <w:rPr>
          <w:rFonts w:asciiTheme="majorHAnsi" w:hAnsiTheme="majorHAnsi" w:cstheme="majorHAnsi"/>
        </w:rPr>
        <w:t xml:space="preserve"> w niezbędne wkładki/moduły </w:t>
      </w:r>
      <w:proofErr w:type="spellStart"/>
      <w:r w:rsidRPr="00A11CDD">
        <w:rPr>
          <w:rFonts w:asciiTheme="majorHAnsi" w:hAnsiTheme="majorHAnsi" w:cstheme="majorHAnsi"/>
          <w:i/>
        </w:rPr>
        <w:t>miniGBIC</w:t>
      </w:r>
      <w:proofErr w:type="spellEnd"/>
      <w:r w:rsidRPr="00A11CDD">
        <w:rPr>
          <w:rFonts w:asciiTheme="majorHAnsi" w:hAnsiTheme="majorHAnsi" w:cstheme="majorHAnsi"/>
          <w:i/>
        </w:rPr>
        <w:t xml:space="preserve"> </w:t>
      </w:r>
      <w:r w:rsidRPr="00A11CDD">
        <w:rPr>
          <w:rFonts w:asciiTheme="majorHAnsi" w:hAnsiTheme="majorHAnsi" w:cstheme="majorHAnsi"/>
        </w:rPr>
        <w:t>duplex LC.</w:t>
      </w:r>
    </w:p>
    <w:p w14:paraId="2FC276E0" w14:textId="5AC391BD" w:rsidR="003A2F59" w:rsidRPr="008A0F2E" w:rsidRDefault="003A2F59" w:rsidP="003A2F59">
      <w:pPr>
        <w:pStyle w:val="Akapitzlist"/>
        <w:numPr>
          <w:ilvl w:val="3"/>
          <w:numId w:val="5"/>
        </w:numPr>
        <w:ind w:left="2268" w:hanging="567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W przypadku relacji: </w:t>
      </w:r>
      <w:proofErr w:type="spellStart"/>
      <w:r w:rsidRPr="008A0F2E">
        <w:rPr>
          <w:rFonts w:asciiTheme="majorHAnsi" w:hAnsiTheme="majorHAnsi" w:cstheme="majorHAnsi"/>
        </w:rPr>
        <w:t>CUMRiK</w:t>
      </w:r>
      <w:proofErr w:type="spellEnd"/>
      <w:r w:rsidRPr="008A0F2E">
        <w:rPr>
          <w:rFonts w:asciiTheme="majorHAnsi" w:hAnsiTheme="majorHAnsi" w:cstheme="majorHAnsi"/>
        </w:rPr>
        <w:t xml:space="preserve"> – </w:t>
      </w:r>
      <w:r>
        <w:rPr>
          <w:rFonts w:asciiTheme="majorHAnsi" w:hAnsiTheme="majorHAnsi" w:cstheme="majorHAnsi"/>
        </w:rPr>
        <w:t>K36</w:t>
      </w:r>
      <w:r w:rsidRPr="008A0F2E">
        <w:rPr>
          <w:rFonts w:asciiTheme="majorHAnsi" w:hAnsiTheme="majorHAnsi" w:cstheme="majorHAnsi"/>
        </w:rPr>
        <w:t>:</w:t>
      </w:r>
    </w:p>
    <w:p w14:paraId="5257459E" w14:textId="77777777" w:rsidR="003A2F59" w:rsidRDefault="003A2F59" w:rsidP="003D5AD3">
      <w:pPr>
        <w:pStyle w:val="Akapitzlist"/>
        <w:numPr>
          <w:ilvl w:val="0"/>
          <w:numId w:val="41"/>
        </w:numPr>
        <w:ind w:left="3402" w:hanging="567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Pomieszczenie serwerowe w budynku Centrum Urazowe Medycyny Ratunkowej i Katastrof  przy ul. Kopernika 50 w Krakowie – szafa teletechniczna typu </w:t>
      </w:r>
      <w:proofErr w:type="spellStart"/>
      <w:r w:rsidRPr="005F5069">
        <w:rPr>
          <w:rFonts w:asciiTheme="majorHAnsi" w:hAnsiTheme="majorHAnsi" w:cstheme="majorHAnsi"/>
          <w:i/>
        </w:rPr>
        <w:t>rack</w:t>
      </w:r>
      <w:proofErr w:type="spellEnd"/>
      <w:r w:rsidRPr="008A0F2E">
        <w:rPr>
          <w:rFonts w:asciiTheme="majorHAnsi" w:hAnsiTheme="majorHAnsi" w:cstheme="majorHAnsi"/>
        </w:rPr>
        <w:t xml:space="preserve"> 19” wskazana przez Zamawiającego</w:t>
      </w:r>
      <w:r>
        <w:rPr>
          <w:rFonts w:asciiTheme="majorHAnsi" w:hAnsiTheme="majorHAnsi" w:cstheme="majorHAnsi"/>
        </w:rPr>
        <w:t>;</w:t>
      </w:r>
    </w:p>
    <w:p w14:paraId="79169ADB" w14:textId="24A89048" w:rsidR="003A2F59" w:rsidRDefault="003A2F59" w:rsidP="0074003B">
      <w:pPr>
        <w:pStyle w:val="Akapitzlist"/>
        <w:numPr>
          <w:ilvl w:val="0"/>
          <w:numId w:val="41"/>
        </w:numPr>
        <w:ind w:left="3402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Pomieszczenie serwerowni</w:t>
      </w:r>
      <w:r w:rsidRPr="005F5069">
        <w:rPr>
          <w:rFonts w:asciiTheme="majorHAnsi" w:hAnsiTheme="majorHAnsi" w:cstheme="majorHAnsi"/>
        </w:rPr>
        <w:t>,</w:t>
      </w:r>
      <w:r w:rsidR="00D3299A">
        <w:rPr>
          <w:rFonts w:asciiTheme="majorHAnsi" w:hAnsiTheme="majorHAnsi" w:cstheme="majorHAnsi"/>
        </w:rPr>
        <w:t xml:space="preserve"> szafa serwerowa, </w:t>
      </w:r>
      <w:r>
        <w:rPr>
          <w:rFonts w:asciiTheme="majorHAnsi" w:hAnsiTheme="majorHAnsi" w:cstheme="majorHAnsi"/>
        </w:rPr>
        <w:t>2p.,</w:t>
      </w:r>
      <w:r w:rsidRPr="005F5069">
        <w:rPr>
          <w:rFonts w:asciiTheme="majorHAnsi" w:hAnsiTheme="majorHAnsi" w:cstheme="majorHAnsi"/>
        </w:rPr>
        <w:t xml:space="preserve"> budynek </w:t>
      </w:r>
      <w:r>
        <w:rPr>
          <w:rFonts w:asciiTheme="majorHAnsi" w:hAnsiTheme="majorHAnsi" w:cstheme="majorHAnsi"/>
        </w:rPr>
        <w:t>administracyjno-biurowy Szpitala Uniwersyteckiego</w:t>
      </w:r>
      <w:r w:rsidRPr="005F5069">
        <w:rPr>
          <w:rFonts w:asciiTheme="majorHAnsi" w:hAnsiTheme="majorHAnsi" w:cstheme="majorHAnsi"/>
        </w:rPr>
        <w:t xml:space="preserve"> przy ulicy K</w:t>
      </w:r>
      <w:r>
        <w:rPr>
          <w:rFonts w:asciiTheme="majorHAnsi" w:hAnsiTheme="majorHAnsi" w:cstheme="majorHAnsi"/>
        </w:rPr>
        <w:t>opernika 36 w Krakowie</w:t>
      </w:r>
      <w:r w:rsidR="005361DF">
        <w:rPr>
          <w:rFonts w:asciiTheme="majorHAnsi" w:hAnsiTheme="majorHAnsi" w:cstheme="majorHAnsi"/>
        </w:rPr>
        <w:t>;</w:t>
      </w:r>
    </w:p>
    <w:p w14:paraId="079E93BC" w14:textId="17B651EF" w:rsidR="005361DF" w:rsidRPr="005F5069" w:rsidRDefault="005361DF" w:rsidP="0074003B">
      <w:pPr>
        <w:pStyle w:val="Akapitzlist"/>
        <w:numPr>
          <w:ilvl w:val="0"/>
          <w:numId w:val="41"/>
        </w:numPr>
        <w:ind w:left="3402" w:hanging="567"/>
        <w:jc w:val="both"/>
        <w:rPr>
          <w:rFonts w:asciiTheme="majorHAnsi" w:hAnsiTheme="majorHAnsi" w:cstheme="majorHAnsi"/>
        </w:rPr>
      </w:pPr>
      <w:r w:rsidRPr="00A11CDD">
        <w:rPr>
          <w:rFonts w:asciiTheme="majorHAnsi" w:hAnsiTheme="majorHAnsi" w:cstheme="majorHAnsi"/>
        </w:rPr>
        <w:t>Wykonawca dostarczy w ramach wynagrodzenia i doposaży przełącznik sieciowy Zamawiającego w tej lokalizacji tj. HP 25</w:t>
      </w:r>
      <w:r>
        <w:rPr>
          <w:rFonts w:asciiTheme="majorHAnsi" w:hAnsiTheme="majorHAnsi" w:cstheme="majorHAnsi"/>
        </w:rPr>
        <w:t>10G</w:t>
      </w:r>
      <w:r>
        <w:rPr>
          <w:rFonts w:asciiTheme="majorHAnsi" w:hAnsiTheme="majorHAnsi" w:cstheme="majorHAnsi"/>
        </w:rPr>
        <w:noBreakHyphen/>
        <w:t>48</w:t>
      </w:r>
      <w:r w:rsidRPr="00A11CDD">
        <w:rPr>
          <w:rFonts w:asciiTheme="majorHAnsi" w:hAnsiTheme="majorHAnsi" w:cstheme="majorHAnsi"/>
        </w:rPr>
        <w:t xml:space="preserve"> w niezbędne wkładki/moduły </w:t>
      </w:r>
      <w:proofErr w:type="spellStart"/>
      <w:r w:rsidRPr="00A11CDD">
        <w:rPr>
          <w:rFonts w:asciiTheme="majorHAnsi" w:hAnsiTheme="majorHAnsi" w:cstheme="majorHAnsi"/>
          <w:i/>
        </w:rPr>
        <w:t>miniGBIC</w:t>
      </w:r>
      <w:proofErr w:type="spellEnd"/>
      <w:r w:rsidRPr="00A11CDD">
        <w:rPr>
          <w:rFonts w:asciiTheme="majorHAnsi" w:hAnsiTheme="majorHAnsi" w:cstheme="majorHAnsi"/>
          <w:i/>
        </w:rPr>
        <w:t xml:space="preserve"> </w:t>
      </w:r>
      <w:r w:rsidRPr="00A11CDD">
        <w:rPr>
          <w:rFonts w:asciiTheme="majorHAnsi" w:hAnsiTheme="majorHAnsi" w:cstheme="majorHAnsi"/>
        </w:rPr>
        <w:t>duplex LC</w:t>
      </w:r>
      <w:r>
        <w:rPr>
          <w:rFonts w:asciiTheme="majorHAnsi" w:hAnsiTheme="majorHAnsi" w:cstheme="majorHAnsi"/>
        </w:rPr>
        <w:t>.</w:t>
      </w:r>
    </w:p>
    <w:p w14:paraId="2777D9EF" w14:textId="4FF124F6" w:rsidR="003A2F59" w:rsidRPr="008A0F2E" w:rsidRDefault="003A2F59" w:rsidP="003A2F59">
      <w:pPr>
        <w:pStyle w:val="Akapitzlist"/>
        <w:numPr>
          <w:ilvl w:val="3"/>
          <w:numId w:val="5"/>
        </w:numPr>
        <w:ind w:left="2268" w:hanging="567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W przypadku relacji: </w:t>
      </w:r>
      <w:proofErr w:type="spellStart"/>
      <w:r w:rsidRPr="008A0F2E">
        <w:rPr>
          <w:rFonts w:asciiTheme="majorHAnsi" w:hAnsiTheme="majorHAnsi" w:cstheme="majorHAnsi"/>
        </w:rPr>
        <w:t>CUMRiK</w:t>
      </w:r>
      <w:proofErr w:type="spellEnd"/>
      <w:r w:rsidRPr="008A0F2E">
        <w:rPr>
          <w:rFonts w:asciiTheme="majorHAnsi" w:hAnsiTheme="majorHAnsi" w:cstheme="majorHAnsi"/>
        </w:rPr>
        <w:t xml:space="preserve"> – </w:t>
      </w:r>
      <w:r>
        <w:rPr>
          <w:rFonts w:asciiTheme="majorHAnsi" w:hAnsiTheme="majorHAnsi" w:cstheme="majorHAnsi"/>
        </w:rPr>
        <w:t>K38</w:t>
      </w:r>
      <w:r w:rsidRPr="008A0F2E">
        <w:rPr>
          <w:rFonts w:asciiTheme="majorHAnsi" w:hAnsiTheme="majorHAnsi" w:cstheme="majorHAnsi"/>
        </w:rPr>
        <w:t>:</w:t>
      </w:r>
    </w:p>
    <w:p w14:paraId="601EDB0D" w14:textId="77777777" w:rsidR="003A2F59" w:rsidRDefault="003A2F59" w:rsidP="003A2F59">
      <w:pPr>
        <w:pStyle w:val="Akapitzlist"/>
        <w:numPr>
          <w:ilvl w:val="0"/>
          <w:numId w:val="40"/>
        </w:numPr>
        <w:ind w:left="3402" w:hanging="567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Pomieszczenie serwerowe w budynku Centrum Urazowe Medycyny Ratunkowej i Katastrof  przy ul. Kopernika 50 w </w:t>
      </w:r>
      <w:r w:rsidRPr="008A0F2E">
        <w:rPr>
          <w:rFonts w:asciiTheme="majorHAnsi" w:hAnsiTheme="majorHAnsi" w:cstheme="majorHAnsi"/>
        </w:rPr>
        <w:lastRenderedPageBreak/>
        <w:t xml:space="preserve">Krakowie – szafa teletechniczna typu </w:t>
      </w:r>
      <w:proofErr w:type="spellStart"/>
      <w:r w:rsidRPr="005F5069">
        <w:rPr>
          <w:rFonts w:asciiTheme="majorHAnsi" w:hAnsiTheme="majorHAnsi" w:cstheme="majorHAnsi"/>
          <w:i/>
        </w:rPr>
        <w:t>rack</w:t>
      </w:r>
      <w:proofErr w:type="spellEnd"/>
      <w:r w:rsidRPr="008A0F2E">
        <w:rPr>
          <w:rFonts w:asciiTheme="majorHAnsi" w:hAnsiTheme="majorHAnsi" w:cstheme="majorHAnsi"/>
        </w:rPr>
        <w:t xml:space="preserve"> 19” wskazana przez Zamawiającego</w:t>
      </w:r>
      <w:r>
        <w:rPr>
          <w:rFonts w:asciiTheme="majorHAnsi" w:hAnsiTheme="majorHAnsi" w:cstheme="majorHAnsi"/>
        </w:rPr>
        <w:t>;</w:t>
      </w:r>
    </w:p>
    <w:p w14:paraId="63551BC5" w14:textId="6E905398" w:rsidR="003A2F59" w:rsidRDefault="003A2F59" w:rsidP="003A2F59">
      <w:pPr>
        <w:pStyle w:val="Akapitzlist"/>
        <w:numPr>
          <w:ilvl w:val="0"/>
          <w:numId w:val="40"/>
        </w:numPr>
        <w:ind w:left="3402" w:hanging="567"/>
        <w:jc w:val="both"/>
        <w:rPr>
          <w:rFonts w:asciiTheme="majorHAnsi" w:hAnsiTheme="majorHAnsi" w:cstheme="majorHAnsi"/>
        </w:rPr>
      </w:pPr>
      <w:r w:rsidRPr="003A2F59">
        <w:rPr>
          <w:rFonts w:asciiTheme="majorHAnsi" w:hAnsiTheme="majorHAnsi" w:cstheme="majorHAnsi"/>
        </w:rPr>
        <w:t>Pomieszczenie techniczne w przyziemiu w sąsiedztwie środkowej klatki schodowej, budynek szpitalny zlokalizowany przy ulicy Kopernika 38 w Krakowie, Klinika</w:t>
      </w:r>
      <w:r w:rsidRPr="005F5069">
        <w:t xml:space="preserve"> </w:t>
      </w:r>
      <w:r w:rsidRPr="003A2F59">
        <w:rPr>
          <w:rFonts w:asciiTheme="majorHAnsi" w:hAnsiTheme="majorHAnsi" w:cstheme="majorHAnsi"/>
        </w:rPr>
        <w:t>Okulistyki i Onkologii Okulistycznej.</w:t>
      </w:r>
    </w:p>
    <w:p w14:paraId="03BA86E1" w14:textId="15C7299C" w:rsidR="00744C12" w:rsidRDefault="00744C12" w:rsidP="00744C12">
      <w:pPr>
        <w:pStyle w:val="Akapitzlist"/>
        <w:numPr>
          <w:ilvl w:val="2"/>
          <w:numId w:val="40"/>
        </w:numPr>
        <w:ind w:left="3686" w:hanging="142"/>
        <w:jc w:val="both"/>
        <w:rPr>
          <w:rFonts w:asciiTheme="majorHAnsi" w:hAnsiTheme="majorHAnsi" w:cstheme="majorHAnsi"/>
        </w:rPr>
      </w:pPr>
      <w:r w:rsidRPr="00177DB9">
        <w:rPr>
          <w:rFonts w:asciiTheme="majorHAnsi" w:hAnsiTheme="majorHAnsi" w:cstheme="majorHAnsi"/>
        </w:rPr>
        <w:t xml:space="preserve">W pomieszczeniu </w:t>
      </w:r>
      <w:r>
        <w:rPr>
          <w:rFonts w:asciiTheme="majorHAnsi" w:hAnsiTheme="majorHAnsi" w:cstheme="majorHAnsi"/>
        </w:rPr>
        <w:t xml:space="preserve">technicznym </w:t>
      </w:r>
      <w:r w:rsidRPr="00177DB9">
        <w:rPr>
          <w:rFonts w:asciiTheme="majorHAnsi" w:hAnsiTheme="majorHAnsi" w:cstheme="majorHAnsi"/>
        </w:rPr>
        <w:t xml:space="preserve">Zamawiającego Wykonawca </w:t>
      </w:r>
      <w:r w:rsidR="00CA67BC" w:rsidRPr="005E7ED5">
        <w:rPr>
          <w:rFonts w:asciiTheme="majorHAnsi" w:hAnsiTheme="majorHAnsi" w:cstheme="majorHAnsi"/>
        </w:rPr>
        <w:t xml:space="preserve">zamontuje stojącą teletechniczną szafę dystrybucyjną typu </w:t>
      </w:r>
      <w:proofErr w:type="spellStart"/>
      <w:r w:rsidR="00CA67BC" w:rsidRPr="005E7ED5">
        <w:rPr>
          <w:rFonts w:asciiTheme="majorHAnsi" w:hAnsiTheme="majorHAnsi" w:cstheme="majorHAnsi"/>
          <w:i/>
        </w:rPr>
        <w:t>rack</w:t>
      </w:r>
      <w:proofErr w:type="spellEnd"/>
      <w:r w:rsidR="00CA67BC" w:rsidRPr="005E7ED5">
        <w:rPr>
          <w:rFonts w:asciiTheme="majorHAnsi" w:hAnsiTheme="majorHAnsi" w:cstheme="majorHAnsi"/>
          <w:i/>
        </w:rPr>
        <w:t xml:space="preserve"> </w:t>
      </w:r>
      <w:r w:rsidR="00CA67BC" w:rsidRPr="005E7ED5">
        <w:rPr>
          <w:rFonts w:asciiTheme="majorHAnsi" w:hAnsiTheme="majorHAnsi" w:cstheme="majorHAnsi"/>
        </w:rPr>
        <w:t>19”, rozmiar 42, zamykana na klucz z możliwością demontażu ścian bocznych przy użyciu tego samego klucza, rozmiar 800 mm x 800 mm</w:t>
      </w:r>
      <w:r w:rsidR="00CA67BC">
        <w:rPr>
          <w:rFonts w:asciiTheme="majorHAnsi" w:hAnsiTheme="majorHAnsi" w:cstheme="majorHAnsi"/>
        </w:rPr>
        <w:t>,</w:t>
      </w:r>
      <w:r w:rsidRPr="00177DB9">
        <w:rPr>
          <w:rFonts w:asciiTheme="majorHAnsi" w:hAnsiTheme="majorHAnsi" w:cstheme="majorHAnsi"/>
        </w:rPr>
        <w:t xml:space="preserve"> gdzie odpowiednio</w:t>
      </w:r>
      <w:r>
        <w:rPr>
          <w:rFonts w:asciiTheme="majorHAnsi" w:hAnsiTheme="majorHAnsi" w:cstheme="majorHAnsi"/>
        </w:rPr>
        <w:t xml:space="preserve"> zgodnie ze sztuką</w:t>
      </w:r>
      <w:r w:rsidRPr="00177DB9">
        <w:rPr>
          <w:rFonts w:asciiTheme="majorHAnsi" w:hAnsiTheme="majorHAnsi" w:cstheme="majorHAnsi"/>
        </w:rPr>
        <w:t xml:space="preserve"> zakończy („rozszyje”) okablowanie i zamontuje swoje urządzenia (jeśli są niezbędne)</w:t>
      </w:r>
      <w:r>
        <w:rPr>
          <w:rFonts w:asciiTheme="majorHAnsi" w:hAnsiTheme="majorHAnsi" w:cstheme="majorHAnsi"/>
        </w:rPr>
        <w:t>.</w:t>
      </w:r>
      <w:r w:rsidR="00965D14">
        <w:rPr>
          <w:rFonts w:asciiTheme="majorHAnsi" w:hAnsiTheme="majorHAnsi" w:cstheme="majorHAnsi"/>
        </w:rPr>
        <w:t xml:space="preserve"> Szafę uziemić przewodem wyrównawczym.</w:t>
      </w:r>
      <w:r>
        <w:rPr>
          <w:rFonts w:asciiTheme="majorHAnsi" w:hAnsiTheme="majorHAnsi" w:cstheme="majorHAnsi"/>
        </w:rPr>
        <w:t xml:space="preserve"> Pomieszczenie techniczne</w:t>
      </w:r>
      <w:r w:rsidRPr="00177DB9">
        <w:rPr>
          <w:rFonts w:asciiTheme="majorHAnsi" w:hAnsiTheme="majorHAnsi" w:cstheme="majorHAnsi"/>
        </w:rPr>
        <w:t xml:space="preserve"> Zamawiającego przedstawiono na </w:t>
      </w:r>
      <w:r w:rsidRPr="007A5A9D">
        <w:rPr>
          <w:rFonts w:asciiTheme="majorHAnsi" w:hAnsiTheme="majorHAnsi" w:cstheme="majorHAnsi"/>
          <w:highlight w:val="green"/>
        </w:rPr>
        <w:t xml:space="preserve">Rysunku </w:t>
      </w:r>
      <w:r w:rsidRPr="00744C12">
        <w:rPr>
          <w:rFonts w:asciiTheme="majorHAnsi" w:hAnsiTheme="majorHAnsi" w:cstheme="majorHAnsi"/>
          <w:highlight w:val="green"/>
        </w:rPr>
        <w:t>5</w:t>
      </w:r>
      <w:r w:rsidR="00CF4DD0">
        <w:rPr>
          <w:rFonts w:asciiTheme="majorHAnsi" w:hAnsiTheme="majorHAnsi" w:cstheme="majorHAnsi"/>
        </w:rPr>
        <w:t xml:space="preserve">). </w:t>
      </w:r>
      <w:r w:rsidRPr="00177DB9">
        <w:rPr>
          <w:rFonts w:asciiTheme="majorHAnsi" w:hAnsiTheme="majorHAnsi" w:cstheme="majorHAnsi"/>
        </w:rPr>
        <w:t>Szafę</w:t>
      </w:r>
      <w:r>
        <w:rPr>
          <w:rFonts w:asciiTheme="majorHAnsi" w:hAnsiTheme="majorHAnsi" w:cstheme="majorHAnsi"/>
        </w:rPr>
        <w:t xml:space="preserve"> </w:t>
      </w:r>
      <w:r w:rsidRPr="00177DB9">
        <w:rPr>
          <w:rFonts w:asciiTheme="majorHAnsi" w:hAnsiTheme="majorHAnsi" w:cstheme="majorHAnsi"/>
        </w:rPr>
        <w:t>oraz elementy/urządzenia w niej zawarte</w:t>
      </w:r>
      <w:r>
        <w:rPr>
          <w:rFonts w:asciiTheme="majorHAnsi" w:hAnsiTheme="majorHAnsi" w:cstheme="majorHAnsi"/>
        </w:rPr>
        <w:t xml:space="preserve"> Wykonawca jednoznacznie opisze</w:t>
      </w:r>
      <w:r w:rsidRPr="00177DB9">
        <w:rPr>
          <w:rFonts w:asciiTheme="majorHAnsi" w:hAnsiTheme="majorHAnsi" w:cstheme="majorHAnsi"/>
        </w:rPr>
        <w:t xml:space="preserve"> przez oklejenie dedykowaną etykietą. </w:t>
      </w:r>
    </w:p>
    <w:p w14:paraId="25D51B3D" w14:textId="77777777" w:rsidR="00744C12" w:rsidRDefault="00744C12" w:rsidP="00744C12">
      <w:pPr>
        <w:pStyle w:val="Akapitzlist"/>
        <w:numPr>
          <w:ilvl w:val="2"/>
          <w:numId w:val="40"/>
        </w:numPr>
        <w:ind w:left="3686" w:hanging="142"/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</w:rPr>
        <w:t>Kabel światłowodowy zakończyć na dedykowanych 19” panelach światłowodowych z portami LC-duplex;</w:t>
      </w:r>
    </w:p>
    <w:p w14:paraId="7B82C128" w14:textId="469D081C" w:rsidR="00744C12" w:rsidRDefault="00744C12" w:rsidP="00744C12">
      <w:pPr>
        <w:pStyle w:val="Akapitzlist"/>
        <w:numPr>
          <w:ilvl w:val="2"/>
          <w:numId w:val="40"/>
        </w:numPr>
        <w:ind w:left="3686" w:hanging="142"/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</w:rPr>
        <w:t>Panele i porty światłowodowe jednoznacznie opisać przez oklejenie.</w:t>
      </w:r>
    </w:p>
    <w:p w14:paraId="114CE1CE" w14:textId="6417E5BE" w:rsidR="009D59AE" w:rsidRPr="009D59AE" w:rsidRDefault="009D59AE" w:rsidP="009D59AE">
      <w:pPr>
        <w:pStyle w:val="Akapitzlist"/>
        <w:numPr>
          <w:ilvl w:val="2"/>
          <w:numId w:val="40"/>
        </w:numPr>
        <w:ind w:left="3686" w:hanging="142"/>
        <w:jc w:val="both"/>
        <w:rPr>
          <w:rFonts w:asciiTheme="majorHAnsi" w:hAnsiTheme="majorHAnsi" w:cstheme="majorHAnsi"/>
        </w:rPr>
      </w:pPr>
      <w:r w:rsidRPr="00FF0CA0">
        <w:rPr>
          <w:rFonts w:asciiTheme="majorHAnsi" w:hAnsiTheme="majorHAnsi" w:cstheme="majorHAnsi"/>
          <w:b/>
        </w:rPr>
        <w:t>Uwaga:</w:t>
      </w:r>
      <w:r>
        <w:rPr>
          <w:rFonts w:asciiTheme="majorHAnsi" w:hAnsiTheme="majorHAnsi" w:cstheme="majorHAnsi"/>
        </w:rPr>
        <w:t xml:space="preserve"> Wykonawca wykona po ustaleniach z inspektorem nadzoru ds. elektrycznych Szpitala Uniwersyteckiego – dedykowane zasilanie prądowe dla swojej infrastruktury sprzętowej – do dostarczanej szafy dystrybucyjnej.</w:t>
      </w:r>
    </w:p>
    <w:p w14:paraId="1AACA1C8" w14:textId="77777777" w:rsidR="00744C12" w:rsidRDefault="00744C12" w:rsidP="00C92E51">
      <w:pPr>
        <w:pStyle w:val="Akapitzlist"/>
        <w:keepNext/>
        <w:ind w:left="3402"/>
        <w:jc w:val="both"/>
      </w:pPr>
      <w:r w:rsidRPr="00744C12">
        <w:rPr>
          <w:noProof/>
          <w:lang w:eastAsia="pl-PL"/>
        </w:rPr>
        <w:drawing>
          <wp:inline distT="0" distB="0" distL="0" distR="0" wp14:anchorId="751F16BF" wp14:editId="7D2DB1B2">
            <wp:extent cx="3587730" cy="2770495"/>
            <wp:effectExtent l="0" t="0" r="0" b="0"/>
            <wp:docPr id="7" name="Obraz 7" descr="\\trivor.szpital.lsu\Teleinformatyka\Billingi\przetargi_Łukasz_i_Paweł\052_przetarg_łączność_telefoniczna_i_łącza_LAN_Kopernika\pomocnicze_Łukasz\K38\20200820_09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trivor.szpital.lsu\Teleinformatyka\Billingi\przetargi_Łukasz_i_Paweł\052_przetarg_łączność_telefoniczna_i_łącza_LAN_Kopernika\pomocnicze_Łukasz\K38\20200820_0947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70" cy="279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FF967" w14:textId="11DB00F3" w:rsidR="00744C12" w:rsidRDefault="00744C12" w:rsidP="00744C12">
      <w:pPr>
        <w:pStyle w:val="Legenda"/>
        <w:ind w:left="3402"/>
        <w:jc w:val="both"/>
      </w:pPr>
      <w:r w:rsidRPr="00744C12">
        <w:rPr>
          <w:b/>
        </w:rPr>
        <w:t xml:space="preserve">Rysunek </w:t>
      </w:r>
      <w:r w:rsidRPr="00744C12">
        <w:rPr>
          <w:b/>
        </w:rPr>
        <w:fldChar w:fldCharType="begin"/>
      </w:r>
      <w:r w:rsidRPr="00744C12">
        <w:rPr>
          <w:b/>
        </w:rPr>
        <w:instrText xml:space="preserve"> SEQ Rysunek \* ARABIC </w:instrText>
      </w:r>
      <w:r w:rsidRPr="00744C12">
        <w:rPr>
          <w:b/>
        </w:rPr>
        <w:fldChar w:fldCharType="separate"/>
      </w:r>
      <w:r w:rsidR="00AE3AD9">
        <w:rPr>
          <w:b/>
          <w:noProof/>
        </w:rPr>
        <w:t>5</w:t>
      </w:r>
      <w:r w:rsidRPr="00744C12">
        <w:rPr>
          <w:b/>
        </w:rPr>
        <w:fldChar w:fldCharType="end"/>
      </w:r>
      <w:r>
        <w:t xml:space="preserve"> - </w:t>
      </w:r>
      <w:r w:rsidRPr="002F0573">
        <w:t>Pomieszczenie techniczne w przyziemiu w sąsiedz</w:t>
      </w:r>
      <w:r w:rsidR="00C92E51">
        <w:t>twie środkowej klatki schodowej</w:t>
      </w:r>
      <w:r w:rsidRPr="002F0573">
        <w:t>, Klinika Okulistyki i Onkologii Okulistycznej</w:t>
      </w:r>
      <w:r w:rsidR="00225DF8">
        <w:t>, ul.</w:t>
      </w:r>
      <w:r w:rsidR="00C92E51">
        <w:t xml:space="preserve"> Kopernika 38</w:t>
      </w:r>
    </w:p>
    <w:p w14:paraId="2957C592" w14:textId="6FCE8D1B" w:rsidR="003A2F59" w:rsidRPr="000770DA" w:rsidRDefault="003A2F59" w:rsidP="000770DA">
      <w:pPr>
        <w:pStyle w:val="Akapitzlist"/>
        <w:numPr>
          <w:ilvl w:val="0"/>
          <w:numId w:val="40"/>
        </w:numPr>
        <w:jc w:val="both"/>
        <w:rPr>
          <w:rFonts w:asciiTheme="majorHAnsi" w:hAnsiTheme="majorHAnsi" w:cstheme="majorHAnsi"/>
        </w:rPr>
      </w:pPr>
      <w:r w:rsidRPr="000770DA">
        <w:rPr>
          <w:rFonts w:asciiTheme="majorHAnsi" w:hAnsiTheme="majorHAnsi" w:cstheme="majorHAnsi"/>
          <w:b/>
        </w:rPr>
        <w:t>Uwaga:</w:t>
      </w:r>
      <w:r w:rsidRPr="000770DA">
        <w:rPr>
          <w:rFonts w:asciiTheme="majorHAnsi" w:hAnsiTheme="majorHAnsi" w:cstheme="majorHAnsi"/>
        </w:rPr>
        <w:t xml:space="preserve"> </w:t>
      </w:r>
      <w:r w:rsidR="0074003B" w:rsidRPr="000770DA">
        <w:rPr>
          <w:rFonts w:asciiTheme="majorHAnsi" w:hAnsiTheme="majorHAnsi" w:cstheme="majorHAnsi"/>
        </w:rPr>
        <w:t xml:space="preserve">Ponadto Wykonawca wykona wewnątrzbudynkowe połączenie światłowodowe (min. 8J + min. 8G) tzw. światłowodowy kabel pośredniczący w relacji: </w:t>
      </w:r>
      <w:r w:rsidR="00C65B57" w:rsidRPr="000770DA">
        <w:rPr>
          <w:rFonts w:asciiTheme="majorHAnsi" w:hAnsiTheme="majorHAnsi" w:cstheme="majorHAnsi"/>
        </w:rPr>
        <w:t xml:space="preserve"> </w:t>
      </w:r>
    </w:p>
    <w:p w14:paraId="5A38EBF6" w14:textId="68F8D684" w:rsidR="0074003B" w:rsidRDefault="0074003B" w:rsidP="000770DA">
      <w:pPr>
        <w:pStyle w:val="Akapitzlist"/>
        <w:numPr>
          <w:ilvl w:val="2"/>
          <w:numId w:val="40"/>
        </w:numPr>
        <w:ind w:left="3686" w:hanging="142"/>
        <w:jc w:val="both"/>
        <w:rPr>
          <w:rFonts w:asciiTheme="majorHAnsi" w:hAnsiTheme="majorHAnsi" w:cstheme="majorHAnsi"/>
        </w:rPr>
      </w:pPr>
      <w:r w:rsidRPr="0074003B">
        <w:rPr>
          <w:rFonts w:asciiTheme="majorHAnsi" w:hAnsiTheme="majorHAnsi" w:cstheme="majorHAnsi"/>
        </w:rPr>
        <w:lastRenderedPageBreak/>
        <w:t>Pomieszczenie techniczne w przyziemiu w sąsiedztwie środkowej klatki schodowej, budynek szpitalny zlokalizowany przy ulicy Kopernika 38 w Krakowie, Klinika Okulistyki i Onkologii Okul</w:t>
      </w:r>
      <w:r>
        <w:rPr>
          <w:rFonts w:asciiTheme="majorHAnsi" w:hAnsiTheme="majorHAnsi" w:cstheme="majorHAnsi"/>
        </w:rPr>
        <w:t>istycznej</w:t>
      </w:r>
      <w:r w:rsidR="00BF1523">
        <w:rPr>
          <w:rFonts w:asciiTheme="majorHAnsi" w:hAnsiTheme="majorHAnsi" w:cstheme="majorHAnsi"/>
        </w:rPr>
        <w:t>, dostarczana szafa teletechniczna</w:t>
      </w:r>
      <w:r>
        <w:rPr>
          <w:rFonts w:asciiTheme="majorHAnsi" w:hAnsiTheme="majorHAnsi" w:cstheme="majorHAnsi"/>
        </w:rPr>
        <w:t>;</w:t>
      </w:r>
    </w:p>
    <w:p w14:paraId="21797B4E" w14:textId="3B5CB617" w:rsidR="003A2F59" w:rsidRDefault="003A2F59" w:rsidP="000770DA">
      <w:pPr>
        <w:pStyle w:val="Akapitzlist"/>
        <w:numPr>
          <w:ilvl w:val="2"/>
          <w:numId w:val="40"/>
        </w:numPr>
        <w:ind w:left="3686" w:hanging="14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Piętrowy Punkt Dystrybucyjny </w:t>
      </w:r>
      <w:r w:rsidR="002D6BE0">
        <w:rPr>
          <w:rFonts w:asciiTheme="majorHAnsi" w:hAnsiTheme="majorHAnsi" w:cstheme="majorHAnsi"/>
        </w:rPr>
        <w:t>zlokalizowany w przestrzeni nad sufitem podwieszanym w częś</w:t>
      </w:r>
      <w:r w:rsidR="00C65B57">
        <w:rPr>
          <w:rFonts w:asciiTheme="majorHAnsi" w:hAnsiTheme="majorHAnsi" w:cstheme="majorHAnsi"/>
        </w:rPr>
        <w:t>ci korytarzowej w przyziemiu</w:t>
      </w:r>
      <w:r w:rsidR="00030D13">
        <w:rPr>
          <w:rFonts w:asciiTheme="majorHAnsi" w:hAnsiTheme="majorHAnsi" w:cstheme="majorHAnsi"/>
        </w:rPr>
        <w:t xml:space="preserve"> – </w:t>
      </w:r>
      <w:r w:rsidR="00030D13" w:rsidRPr="00030D13">
        <w:rPr>
          <w:rFonts w:asciiTheme="majorHAnsi" w:hAnsiTheme="majorHAnsi" w:cstheme="majorHAnsi"/>
          <w:highlight w:val="green"/>
        </w:rPr>
        <w:t>Rysunek 6</w:t>
      </w:r>
      <w:r w:rsidR="0000231D">
        <w:rPr>
          <w:rFonts w:asciiTheme="majorHAnsi" w:hAnsiTheme="majorHAnsi" w:cstheme="majorHAnsi"/>
        </w:rPr>
        <w:t>;</w:t>
      </w:r>
    </w:p>
    <w:p w14:paraId="14CCB594" w14:textId="77777777" w:rsidR="00030D13" w:rsidRDefault="008D5EA4" w:rsidP="00030D13">
      <w:pPr>
        <w:pStyle w:val="Akapitzlist"/>
        <w:keepNext/>
        <w:ind w:left="3402"/>
        <w:jc w:val="both"/>
      </w:pPr>
      <w:r w:rsidRPr="008D5EA4">
        <w:rPr>
          <w:rFonts w:asciiTheme="majorHAnsi" w:hAnsiTheme="majorHAnsi" w:cstheme="majorHAnsi"/>
          <w:noProof/>
          <w:lang w:eastAsia="pl-PL"/>
        </w:rPr>
        <w:drawing>
          <wp:inline distT="0" distB="0" distL="0" distR="0" wp14:anchorId="056F00F5" wp14:editId="3E1DF34D">
            <wp:extent cx="3588191" cy="1978926"/>
            <wp:effectExtent l="0" t="0" r="0" b="2540"/>
            <wp:docPr id="8" name="Obraz 8" descr="\\trivor.szpital.lsu\Teleinformatyka\Billingi\przetargi_Łukasz_i_Paweł\052_przetarg_łączność_telefoniczna_i_łącza_LAN_Kopernika\pomocnicze_Łukasz\K38\20200820_09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trivor.szpital.lsu\Teleinformatyka\Billingi\przetargi_Łukasz_i_Paweł\052_przetarg_łączność_telefoniczna_i_łącza_LAN_Kopernika\pomocnicze_Łukasz\K38\20200820_0941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120" cy="199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319ED" w14:textId="070CAE54" w:rsidR="008D5EA4" w:rsidRPr="003A2F59" w:rsidRDefault="00030D13" w:rsidP="00030D13">
      <w:pPr>
        <w:pStyle w:val="Legenda"/>
        <w:ind w:left="3402"/>
        <w:jc w:val="both"/>
        <w:rPr>
          <w:rFonts w:asciiTheme="majorHAnsi" w:hAnsiTheme="majorHAnsi" w:cstheme="majorHAnsi"/>
        </w:rPr>
      </w:pPr>
      <w:r w:rsidRPr="00030D13">
        <w:rPr>
          <w:b/>
        </w:rPr>
        <w:t xml:space="preserve">Rysunek </w:t>
      </w:r>
      <w:r w:rsidRPr="00030D13">
        <w:rPr>
          <w:b/>
        </w:rPr>
        <w:fldChar w:fldCharType="begin"/>
      </w:r>
      <w:r w:rsidRPr="00030D13">
        <w:rPr>
          <w:b/>
        </w:rPr>
        <w:instrText xml:space="preserve"> SEQ Rysunek \* ARABIC </w:instrText>
      </w:r>
      <w:r w:rsidRPr="00030D13">
        <w:rPr>
          <w:b/>
        </w:rPr>
        <w:fldChar w:fldCharType="separate"/>
      </w:r>
      <w:r w:rsidR="00AE3AD9">
        <w:rPr>
          <w:b/>
          <w:noProof/>
        </w:rPr>
        <w:t>6</w:t>
      </w:r>
      <w:r w:rsidRPr="00030D13">
        <w:rPr>
          <w:b/>
        </w:rPr>
        <w:fldChar w:fldCharType="end"/>
      </w:r>
      <w:r>
        <w:t xml:space="preserve"> - </w:t>
      </w:r>
      <w:r w:rsidRPr="009759BC">
        <w:t>Piętrowy Punkt Dystrybucyjny zlokalizowany w przestrzeni nad sufitem podwieszanym w części korytarzowej</w:t>
      </w:r>
      <w:r>
        <w:t xml:space="preserve"> Kli</w:t>
      </w:r>
      <w:r w:rsidR="00BF1523">
        <w:t>ni</w:t>
      </w:r>
      <w:r>
        <w:t xml:space="preserve">ki Okulistyki i Onkologii Okulistycznej, </w:t>
      </w:r>
      <w:r w:rsidR="00225DF8">
        <w:t xml:space="preserve">ul. </w:t>
      </w:r>
      <w:r>
        <w:t xml:space="preserve">Kopernika 38 </w:t>
      </w:r>
    </w:p>
    <w:p w14:paraId="65431AD1" w14:textId="77777777" w:rsidR="00FF0CA0" w:rsidRDefault="00FF0CA0" w:rsidP="000770DA">
      <w:pPr>
        <w:pStyle w:val="Akapitzlist"/>
        <w:numPr>
          <w:ilvl w:val="2"/>
          <w:numId w:val="40"/>
        </w:numPr>
        <w:ind w:left="3686" w:hanging="142"/>
        <w:jc w:val="both"/>
        <w:rPr>
          <w:rFonts w:asciiTheme="majorHAnsi" w:hAnsiTheme="majorHAnsi" w:cstheme="majorHAnsi"/>
        </w:rPr>
      </w:pPr>
      <w:r w:rsidRPr="00B32278">
        <w:rPr>
          <w:rFonts w:asciiTheme="majorHAnsi" w:hAnsiTheme="majorHAnsi" w:cstheme="majorHAnsi"/>
        </w:rPr>
        <w:t>Kabel światłowodowy zakończyć na dedykowanych  19” panelach światłowodowych z portami LC-duplex</w:t>
      </w:r>
      <w:r>
        <w:rPr>
          <w:rFonts w:asciiTheme="majorHAnsi" w:hAnsiTheme="majorHAnsi" w:cstheme="majorHAnsi"/>
        </w:rPr>
        <w:t>;</w:t>
      </w:r>
    </w:p>
    <w:p w14:paraId="00FD507E" w14:textId="77777777" w:rsidR="0068182D" w:rsidRDefault="00FF0CA0" w:rsidP="0068182D">
      <w:pPr>
        <w:pStyle w:val="Akapitzlist"/>
        <w:numPr>
          <w:ilvl w:val="2"/>
          <w:numId w:val="40"/>
        </w:numPr>
        <w:ind w:left="3686" w:hanging="14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Panele i porty światłowodowe jedno</w:t>
      </w:r>
      <w:r w:rsidR="00840EB8">
        <w:rPr>
          <w:rFonts w:asciiTheme="majorHAnsi" w:hAnsiTheme="majorHAnsi" w:cstheme="majorHAnsi"/>
        </w:rPr>
        <w:t>znacznie opisać przez oklejenie;</w:t>
      </w:r>
    </w:p>
    <w:p w14:paraId="68C0EDF7" w14:textId="680ACA3C" w:rsidR="0068182D" w:rsidRPr="0068182D" w:rsidRDefault="0068182D" w:rsidP="0068182D">
      <w:pPr>
        <w:pStyle w:val="Akapitzlist"/>
        <w:numPr>
          <w:ilvl w:val="2"/>
          <w:numId w:val="40"/>
        </w:numPr>
        <w:ind w:left="3686" w:hanging="142"/>
        <w:jc w:val="both"/>
        <w:rPr>
          <w:rFonts w:asciiTheme="majorHAnsi" w:hAnsiTheme="majorHAnsi" w:cstheme="majorHAnsi"/>
        </w:rPr>
      </w:pPr>
      <w:r w:rsidRPr="0068182D">
        <w:rPr>
          <w:rFonts w:asciiTheme="majorHAnsi" w:hAnsiTheme="majorHAnsi" w:cstheme="majorHAnsi"/>
        </w:rPr>
        <w:t>Sprawność łączy potwierdzić pomiarami przy użyciu certyfikowanego urządzenia pomiarowego. Wyniki pomiarów dołączyć do dokumentacji powykonawczej;</w:t>
      </w:r>
    </w:p>
    <w:p w14:paraId="5822BDB4" w14:textId="29BDBC2E" w:rsidR="00840EB8" w:rsidRPr="005F5069" w:rsidRDefault="00840EB8" w:rsidP="000770DA">
      <w:pPr>
        <w:pStyle w:val="Akapitzlist"/>
        <w:numPr>
          <w:ilvl w:val="2"/>
          <w:numId w:val="40"/>
        </w:numPr>
        <w:ind w:left="3686" w:hanging="142"/>
        <w:jc w:val="both"/>
        <w:rPr>
          <w:rFonts w:asciiTheme="majorHAnsi" w:hAnsiTheme="majorHAnsi" w:cstheme="majorHAnsi"/>
        </w:rPr>
      </w:pPr>
      <w:r w:rsidRPr="00A11CDD">
        <w:rPr>
          <w:rFonts w:asciiTheme="majorHAnsi" w:hAnsiTheme="majorHAnsi" w:cstheme="majorHAnsi"/>
        </w:rPr>
        <w:t>Wykonawca dostarczy w ramach wynagrodzenia i doposaży przełącznik sieciowy Zamawiającego w tej lokalizacji tj. HP </w:t>
      </w:r>
      <w:r>
        <w:rPr>
          <w:rFonts w:asciiTheme="majorHAnsi" w:hAnsiTheme="majorHAnsi" w:cstheme="majorHAnsi"/>
        </w:rPr>
        <w:t>2626</w:t>
      </w:r>
      <w:r w:rsidRPr="00A11CDD">
        <w:rPr>
          <w:rFonts w:asciiTheme="majorHAnsi" w:hAnsiTheme="majorHAnsi" w:cstheme="majorHAnsi"/>
        </w:rPr>
        <w:t xml:space="preserve"> w niezbędne wkładki/moduły </w:t>
      </w:r>
      <w:proofErr w:type="spellStart"/>
      <w:r w:rsidRPr="00A11CDD">
        <w:rPr>
          <w:rFonts w:asciiTheme="majorHAnsi" w:hAnsiTheme="majorHAnsi" w:cstheme="majorHAnsi"/>
          <w:i/>
        </w:rPr>
        <w:t>miniGBIC</w:t>
      </w:r>
      <w:proofErr w:type="spellEnd"/>
      <w:r w:rsidRPr="00A11CDD">
        <w:rPr>
          <w:rFonts w:asciiTheme="majorHAnsi" w:hAnsiTheme="majorHAnsi" w:cstheme="majorHAnsi"/>
          <w:i/>
        </w:rPr>
        <w:t xml:space="preserve"> </w:t>
      </w:r>
      <w:r w:rsidRPr="00A11CDD">
        <w:rPr>
          <w:rFonts w:asciiTheme="majorHAnsi" w:hAnsiTheme="majorHAnsi" w:cstheme="majorHAnsi"/>
        </w:rPr>
        <w:t>duplex LC</w:t>
      </w:r>
      <w:r>
        <w:rPr>
          <w:rFonts w:asciiTheme="majorHAnsi" w:hAnsiTheme="majorHAnsi" w:cstheme="majorHAnsi"/>
        </w:rPr>
        <w:t>;</w:t>
      </w:r>
    </w:p>
    <w:p w14:paraId="5F48A25C" w14:textId="0E4692B5" w:rsidR="00241206" w:rsidRPr="008A0F2E" w:rsidRDefault="00241206" w:rsidP="00241206">
      <w:pPr>
        <w:pStyle w:val="Akapitzlist"/>
        <w:numPr>
          <w:ilvl w:val="3"/>
          <w:numId w:val="5"/>
        </w:numPr>
        <w:ind w:left="2268" w:hanging="567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W przypadku relacji: </w:t>
      </w:r>
      <w:proofErr w:type="spellStart"/>
      <w:r w:rsidRPr="008A0F2E">
        <w:rPr>
          <w:rFonts w:asciiTheme="majorHAnsi" w:hAnsiTheme="majorHAnsi" w:cstheme="majorHAnsi"/>
        </w:rPr>
        <w:t>CUMRiK</w:t>
      </w:r>
      <w:proofErr w:type="spellEnd"/>
      <w:r w:rsidRPr="008A0F2E">
        <w:rPr>
          <w:rFonts w:asciiTheme="majorHAnsi" w:hAnsiTheme="majorHAnsi" w:cstheme="majorHAnsi"/>
        </w:rPr>
        <w:t xml:space="preserve"> – </w:t>
      </w:r>
      <w:r>
        <w:rPr>
          <w:rFonts w:asciiTheme="majorHAnsi" w:hAnsiTheme="majorHAnsi" w:cstheme="majorHAnsi"/>
        </w:rPr>
        <w:t>Ś2</w:t>
      </w:r>
      <w:r w:rsidRPr="008A0F2E">
        <w:rPr>
          <w:rFonts w:asciiTheme="majorHAnsi" w:hAnsiTheme="majorHAnsi" w:cstheme="majorHAnsi"/>
        </w:rPr>
        <w:t>:</w:t>
      </w:r>
    </w:p>
    <w:p w14:paraId="008988A7" w14:textId="77777777" w:rsidR="00241206" w:rsidRDefault="00241206" w:rsidP="00241206">
      <w:pPr>
        <w:pStyle w:val="Akapitzlist"/>
        <w:numPr>
          <w:ilvl w:val="0"/>
          <w:numId w:val="44"/>
        </w:numPr>
        <w:ind w:left="3402" w:hanging="567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Pomieszczenie serwerowe w budynku Centrum Urazowe Medycyny Ratunkowej i Katastrof  przy ul. Kopernika 50 w Krakowie – szafa teletechniczna typu </w:t>
      </w:r>
      <w:proofErr w:type="spellStart"/>
      <w:r w:rsidRPr="005F5069">
        <w:rPr>
          <w:rFonts w:asciiTheme="majorHAnsi" w:hAnsiTheme="majorHAnsi" w:cstheme="majorHAnsi"/>
          <w:i/>
        </w:rPr>
        <w:t>rack</w:t>
      </w:r>
      <w:proofErr w:type="spellEnd"/>
      <w:r w:rsidRPr="008A0F2E">
        <w:rPr>
          <w:rFonts w:asciiTheme="majorHAnsi" w:hAnsiTheme="majorHAnsi" w:cstheme="majorHAnsi"/>
        </w:rPr>
        <w:t xml:space="preserve"> 19” wskazana przez Zamawiającego</w:t>
      </w:r>
      <w:r>
        <w:rPr>
          <w:rFonts w:asciiTheme="majorHAnsi" w:hAnsiTheme="majorHAnsi" w:cstheme="majorHAnsi"/>
        </w:rPr>
        <w:t>;</w:t>
      </w:r>
    </w:p>
    <w:p w14:paraId="374C315B" w14:textId="05A12286" w:rsidR="00241206" w:rsidRDefault="00241206" w:rsidP="00241206">
      <w:pPr>
        <w:pStyle w:val="Akapitzlist"/>
        <w:numPr>
          <w:ilvl w:val="0"/>
          <w:numId w:val="44"/>
        </w:numPr>
        <w:ind w:left="3402" w:hanging="567"/>
        <w:jc w:val="both"/>
        <w:rPr>
          <w:rFonts w:asciiTheme="majorHAnsi" w:hAnsiTheme="majorHAnsi" w:cstheme="majorHAnsi"/>
        </w:rPr>
      </w:pPr>
      <w:r w:rsidRPr="003A2F59">
        <w:rPr>
          <w:rFonts w:asciiTheme="majorHAnsi" w:hAnsiTheme="majorHAnsi" w:cstheme="majorHAnsi"/>
        </w:rPr>
        <w:t xml:space="preserve">Pomieszczenie techniczne </w:t>
      </w:r>
      <w:r w:rsidR="00032A8E">
        <w:rPr>
          <w:rFonts w:asciiTheme="majorHAnsi" w:hAnsiTheme="majorHAnsi" w:cstheme="majorHAnsi"/>
        </w:rPr>
        <w:t xml:space="preserve">w </w:t>
      </w:r>
      <w:r w:rsidR="00C632AD">
        <w:rPr>
          <w:rFonts w:asciiTheme="majorHAnsi" w:hAnsiTheme="majorHAnsi" w:cstheme="majorHAnsi"/>
        </w:rPr>
        <w:t>przyziemiu</w:t>
      </w:r>
      <w:r w:rsidRPr="003A2F59">
        <w:rPr>
          <w:rFonts w:asciiTheme="majorHAnsi" w:hAnsiTheme="majorHAnsi" w:cstheme="majorHAnsi"/>
        </w:rPr>
        <w:t xml:space="preserve">, budynek szpitalny zlokalizowany przy ulicy </w:t>
      </w:r>
      <w:r w:rsidR="00B81F23">
        <w:rPr>
          <w:rFonts w:asciiTheme="majorHAnsi" w:hAnsiTheme="majorHAnsi" w:cstheme="majorHAnsi"/>
        </w:rPr>
        <w:t>Śniadeckich 2</w:t>
      </w:r>
      <w:r w:rsidRPr="003A2F59">
        <w:rPr>
          <w:rFonts w:asciiTheme="majorHAnsi" w:hAnsiTheme="majorHAnsi" w:cstheme="majorHAnsi"/>
        </w:rPr>
        <w:t xml:space="preserve"> w Krakowie, </w:t>
      </w:r>
      <w:r w:rsidR="00895E24">
        <w:rPr>
          <w:rFonts w:asciiTheme="majorHAnsi" w:hAnsiTheme="majorHAnsi" w:cstheme="majorHAnsi"/>
        </w:rPr>
        <w:t>b</w:t>
      </w:r>
      <w:r w:rsidR="00B81F23">
        <w:rPr>
          <w:rFonts w:asciiTheme="majorHAnsi" w:hAnsiTheme="majorHAnsi" w:cstheme="majorHAnsi"/>
        </w:rPr>
        <w:t>udynek administracyjny SU, była Klika Otolaryngologii</w:t>
      </w:r>
      <w:r w:rsidRPr="003A2F59">
        <w:rPr>
          <w:rFonts w:asciiTheme="majorHAnsi" w:hAnsiTheme="majorHAnsi" w:cstheme="majorHAnsi"/>
        </w:rPr>
        <w:t>.</w:t>
      </w:r>
    </w:p>
    <w:p w14:paraId="010E3CDE" w14:textId="4CA59926" w:rsidR="00241206" w:rsidRDefault="00241206" w:rsidP="00241206">
      <w:pPr>
        <w:pStyle w:val="Akapitzlist"/>
        <w:numPr>
          <w:ilvl w:val="2"/>
          <w:numId w:val="44"/>
        </w:numPr>
        <w:ind w:left="3686" w:hanging="142"/>
        <w:jc w:val="both"/>
        <w:rPr>
          <w:rFonts w:asciiTheme="majorHAnsi" w:hAnsiTheme="majorHAnsi" w:cstheme="majorHAnsi"/>
        </w:rPr>
      </w:pPr>
      <w:r w:rsidRPr="00177DB9">
        <w:rPr>
          <w:rFonts w:asciiTheme="majorHAnsi" w:hAnsiTheme="majorHAnsi" w:cstheme="majorHAnsi"/>
        </w:rPr>
        <w:t xml:space="preserve">W pomieszczeniu </w:t>
      </w:r>
      <w:r>
        <w:rPr>
          <w:rFonts w:asciiTheme="majorHAnsi" w:hAnsiTheme="majorHAnsi" w:cstheme="majorHAnsi"/>
        </w:rPr>
        <w:t xml:space="preserve">technicznym </w:t>
      </w:r>
      <w:r w:rsidRPr="00177DB9">
        <w:rPr>
          <w:rFonts w:asciiTheme="majorHAnsi" w:hAnsiTheme="majorHAnsi" w:cstheme="majorHAnsi"/>
        </w:rPr>
        <w:t xml:space="preserve">Zamawiającego Wykonawca zamontuje </w:t>
      </w:r>
      <w:r w:rsidR="002A7949" w:rsidRPr="00177DB9">
        <w:rPr>
          <w:rFonts w:asciiTheme="majorHAnsi" w:hAnsiTheme="majorHAnsi" w:cstheme="majorHAnsi"/>
        </w:rPr>
        <w:t>teletechniczną</w:t>
      </w:r>
      <w:r w:rsidR="002A7949">
        <w:rPr>
          <w:rFonts w:asciiTheme="majorHAnsi" w:hAnsiTheme="majorHAnsi" w:cstheme="majorHAnsi"/>
        </w:rPr>
        <w:t xml:space="preserve"> </w:t>
      </w:r>
      <w:r w:rsidRPr="00177DB9">
        <w:rPr>
          <w:rFonts w:asciiTheme="majorHAnsi" w:hAnsiTheme="majorHAnsi" w:cstheme="majorHAnsi"/>
        </w:rPr>
        <w:t xml:space="preserve">szafę dystrybucyjną </w:t>
      </w:r>
      <w:r>
        <w:rPr>
          <w:rFonts w:asciiTheme="majorHAnsi" w:hAnsiTheme="majorHAnsi" w:cstheme="majorHAnsi"/>
        </w:rPr>
        <w:t>19 calow</w:t>
      </w:r>
      <w:r w:rsidR="002A7949">
        <w:rPr>
          <w:rFonts w:asciiTheme="majorHAnsi" w:hAnsiTheme="majorHAnsi" w:cstheme="majorHAnsi"/>
        </w:rPr>
        <w:t>ą</w:t>
      </w:r>
      <w:r w:rsidRPr="00177DB9">
        <w:rPr>
          <w:rFonts w:asciiTheme="majorHAnsi" w:hAnsiTheme="majorHAnsi" w:cstheme="majorHAnsi"/>
        </w:rPr>
        <w:t xml:space="preserve"> typu </w:t>
      </w:r>
      <w:proofErr w:type="spellStart"/>
      <w:r w:rsidRPr="00C632AD">
        <w:rPr>
          <w:rFonts w:asciiTheme="majorHAnsi" w:hAnsiTheme="majorHAnsi" w:cstheme="majorHAnsi"/>
          <w:i/>
        </w:rPr>
        <w:t>rack</w:t>
      </w:r>
      <w:proofErr w:type="spellEnd"/>
      <w:r w:rsidRPr="00177DB9">
        <w:rPr>
          <w:rFonts w:asciiTheme="majorHAnsi" w:hAnsiTheme="majorHAnsi" w:cstheme="majorHAnsi"/>
        </w:rPr>
        <w:t xml:space="preserve">, </w:t>
      </w:r>
      <w:r w:rsidR="001A508B" w:rsidRPr="005E7ED5">
        <w:rPr>
          <w:rFonts w:asciiTheme="majorHAnsi" w:hAnsiTheme="majorHAnsi" w:cstheme="majorHAnsi"/>
        </w:rPr>
        <w:t xml:space="preserve">rozmiar </w:t>
      </w:r>
      <w:r w:rsidR="001A508B">
        <w:rPr>
          <w:rFonts w:asciiTheme="majorHAnsi" w:hAnsiTheme="majorHAnsi" w:cstheme="majorHAnsi"/>
        </w:rPr>
        <w:t>min. 24U</w:t>
      </w:r>
      <w:r w:rsidR="00442DF8">
        <w:rPr>
          <w:rFonts w:asciiTheme="majorHAnsi" w:hAnsiTheme="majorHAnsi" w:cstheme="majorHAnsi"/>
        </w:rPr>
        <w:t xml:space="preserve"> (</w:t>
      </w:r>
      <w:r w:rsidR="00C815F8">
        <w:rPr>
          <w:rFonts w:asciiTheme="majorHAnsi" w:hAnsiTheme="majorHAnsi" w:cstheme="majorHAnsi"/>
        </w:rPr>
        <w:t>wysokość mniejsza niż 150 cm)</w:t>
      </w:r>
      <w:r w:rsidR="001A508B" w:rsidRPr="005E7ED5">
        <w:rPr>
          <w:rFonts w:asciiTheme="majorHAnsi" w:hAnsiTheme="majorHAnsi" w:cstheme="majorHAnsi"/>
        </w:rPr>
        <w:t>, zamykana na klucz z możliwością demontażu ścian bocznych przy użyciu tego samego klucza, rozmiar 800 mm x 800 mm</w:t>
      </w:r>
      <w:r w:rsidR="001A508B">
        <w:rPr>
          <w:rFonts w:asciiTheme="majorHAnsi" w:hAnsiTheme="majorHAnsi" w:cstheme="majorHAnsi"/>
        </w:rPr>
        <w:t>,</w:t>
      </w:r>
      <w:r w:rsidR="001A508B" w:rsidRPr="00177DB9">
        <w:rPr>
          <w:rFonts w:asciiTheme="majorHAnsi" w:hAnsiTheme="majorHAnsi" w:cstheme="majorHAnsi"/>
        </w:rPr>
        <w:t xml:space="preserve"> gdzie odpowiednio</w:t>
      </w:r>
      <w:r w:rsidR="001A508B">
        <w:rPr>
          <w:rFonts w:asciiTheme="majorHAnsi" w:hAnsiTheme="majorHAnsi" w:cstheme="majorHAnsi"/>
        </w:rPr>
        <w:t xml:space="preserve"> zgodnie ze sztuką</w:t>
      </w:r>
      <w:r w:rsidR="001A508B" w:rsidRPr="00177DB9">
        <w:rPr>
          <w:rFonts w:asciiTheme="majorHAnsi" w:hAnsiTheme="majorHAnsi" w:cstheme="majorHAnsi"/>
        </w:rPr>
        <w:t xml:space="preserve"> zakończy („rozszyje”) </w:t>
      </w:r>
      <w:r w:rsidR="001A508B" w:rsidRPr="00177DB9">
        <w:rPr>
          <w:rFonts w:asciiTheme="majorHAnsi" w:hAnsiTheme="majorHAnsi" w:cstheme="majorHAnsi"/>
        </w:rPr>
        <w:lastRenderedPageBreak/>
        <w:t>okablowanie i zamontuje swoje urządzenia (jeśli są niezbędne)</w:t>
      </w:r>
      <w:r w:rsidR="001A508B">
        <w:rPr>
          <w:rFonts w:asciiTheme="majorHAnsi" w:hAnsiTheme="majorHAnsi" w:cstheme="majorHAnsi"/>
        </w:rPr>
        <w:t>. Szafę uziemić przewodem wyrównawczym.</w:t>
      </w:r>
      <w:r>
        <w:rPr>
          <w:rFonts w:asciiTheme="majorHAnsi" w:hAnsiTheme="majorHAnsi" w:cstheme="majorHAnsi"/>
        </w:rPr>
        <w:t xml:space="preserve"> Pomieszczenie techniczne</w:t>
      </w:r>
      <w:r w:rsidRPr="00177DB9">
        <w:rPr>
          <w:rFonts w:asciiTheme="majorHAnsi" w:hAnsiTheme="majorHAnsi" w:cstheme="majorHAnsi"/>
        </w:rPr>
        <w:t xml:space="preserve"> Zamawiającego przedstawiono na </w:t>
      </w:r>
      <w:r w:rsidRPr="007A5A9D">
        <w:rPr>
          <w:rFonts w:asciiTheme="majorHAnsi" w:hAnsiTheme="majorHAnsi" w:cstheme="majorHAnsi"/>
          <w:highlight w:val="green"/>
        </w:rPr>
        <w:t xml:space="preserve">Rysunku </w:t>
      </w:r>
      <w:r w:rsidR="00B81F23" w:rsidRPr="00B81F23">
        <w:rPr>
          <w:rFonts w:asciiTheme="majorHAnsi" w:hAnsiTheme="majorHAnsi" w:cstheme="majorHAnsi"/>
          <w:highlight w:val="green"/>
        </w:rPr>
        <w:t>7</w:t>
      </w:r>
      <w:r w:rsidR="00CB6394">
        <w:rPr>
          <w:rFonts w:asciiTheme="majorHAnsi" w:hAnsiTheme="majorHAnsi" w:cstheme="majorHAnsi"/>
        </w:rPr>
        <w:t>)</w:t>
      </w:r>
      <w:r w:rsidR="005E7ED5">
        <w:rPr>
          <w:rFonts w:asciiTheme="majorHAnsi" w:hAnsiTheme="majorHAnsi" w:cstheme="majorHAnsi"/>
        </w:rPr>
        <w:t>.</w:t>
      </w:r>
      <w:r w:rsidRPr="00177DB9">
        <w:rPr>
          <w:rFonts w:asciiTheme="majorHAnsi" w:hAnsiTheme="majorHAnsi" w:cstheme="majorHAnsi"/>
        </w:rPr>
        <w:t xml:space="preserve"> Szafę</w:t>
      </w:r>
      <w:r>
        <w:rPr>
          <w:rFonts w:asciiTheme="majorHAnsi" w:hAnsiTheme="majorHAnsi" w:cstheme="majorHAnsi"/>
        </w:rPr>
        <w:t xml:space="preserve"> </w:t>
      </w:r>
      <w:r w:rsidRPr="00177DB9">
        <w:rPr>
          <w:rFonts w:asciiTheme="majorHAnsi" w:hAnsiTheme="majorHAnsi" w:cstheme="majorHAnsi"/>
        </w:rPr>
        <w:t>oraz elementy/urządzenia w niej zawarte</w:t>
      </w:r>
      <w:r>
        <w:rPr>
          <w:rFonts w:asciiTheme="majorHAnsi" w:hAnsiTheme="majorHAnsi" w:cstheme="majorHAnsi"/>
        </w:rPr>
        <w:t xml:space="preserve"> Wykonawca jednoznacznie opisze</w:t>
      </w:r>
      <w:r w:rsidRPr="00177DB9">
        <w:rPr>
          <w:rFonts w:asciiTheme="majorHAnsi" w:hAnsiTheme="majorHAnsi" w:cstheme="majorHAnsi"/>
        </w:rPr>
        <w:t xml:space="preserve"> przez oklejenie dedykowaną etykietą. </w:t>
      </w:r>
    </w:p>
    <w:p w14:paraId="1A41B032" w14:textId="77777777" w:rsidR="00241206" w:rsidRDefault="00241206" w:rsidP="00241206">
      <w:pPr>
        <w:pStyle w:val="Akapitzlist"/>
        <w:numPr>
          <w:ilvl w:val="2"/>
          <w:numId w:val="44"/>
        </w:numPr>
        <w:ind w:left="3686" w:hanging="142"/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</w:rPr>
        <w:t>Kabel światłowodowy zakończyć na dedykowanych 19” panelach światłowodowych z portami LC-duplex;</w:t>
      </w:r>
    </w:p>
    <w:p w14:paraId="651133B2" w14:textId="77777777" w:rsidR="00241206" w:rsidRPr="007A5A9D" w:rsidRDefault="00241206" w:rsidP="00241206">
      <w:pPr>
        <w:pStyle w:val="Akapitzlist"/>
        <w:numPr>
          <w:ilvl w:val="2"/>
          <w:numId w:val="44"/>
        </w:numPr>
        <w:ind w:left="3686" w:hanging="142"/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</w:rPr>
        <w:t>Panele i porty światłowodowe jednoznacznie opisać przez oklejenie.</w:t>
      </w:r>
    </w:p>
    <w:p w14:paraId="3A6F412C" w14:textId="77777777" w:rsidR="00B81F23" w:rsidRDefault="00B81F23" w:rsidP="00B81F23">
      <w:pPr>
        <w:pStyle w:val="Akapitzlist"/>
        <w:keepNext/>
        <w:ind w:left="3402"/>
        <w:jc w:val="both"/>
      </w:pPr>
      <w:r w:rsidRPr="00B81F23">
        <w:rPr>
          <w:noProof/>
          <w:lang w:eastAsia="pl-PL"/>
        </w:rPr>
        <w:drawing>
          <wp:inline distT="0" distB="0" distL="0" distR="0" wp14:anchorId="24775738" wp14:editId="4835C771">
            <wp:extent cx="3569021" cy="2007043"/>
            <wp:effectExtent l="0" t="0" r="0" b="0"/>
            <wp:docPr id="6" name="Obraz 6" descr="\\trivor.szpital.lsu\Teleinformatyka\Billingi\przetargi_Łukasz_i_Paweł\052_przetarg_łączność_telefoniczna_i_łącza_LAN_Kopernika\pomocnicze_Łukasz\Ś2\20200820_11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rivor.szpital.lsu\Teleinformatyka\Billingi\przetargi_Łukasz_i_Paweł\052_przetarg_łączność_telefoniczna_i_łącza_LAN_Kopernika\pomocnicze_Łukasz\Ś2\20200820_1111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453" cy="202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92E95" w14:textId="68B9FB1A" w:rsidR="00241206" w:rsidRDefault="00B81F23" w:rsidP="00B81F23">
      <w:pPr>
        <w:pStyle w:val="Legenda"/>
        <w:ind w:left="3402"/>
        <w:jc w:val="both"/>
      </w:pPr>
      <w:r w:rsidRPr="00B81F23">
        <w:rPr>
          <w:b/>
        </w:rPr>
        <w:t xml:space="preserve">Rysunek </w:t>
      </w:r>
      <w:r w:rsidRPr="00B81F23">
        <w:rPr>
          <w:b/>
        </w:rPr>
        <w:fldChar w:fldCharType="begin"/>
      </w:r>
      <w:r w:rsidRPr="00B81F23">
        <w:rPr>
          <w:b/>
        </w:rPr>
        <w:instrText xml:space="preserve"> SEQ Rysunek \* ARABIC </w:instrText>
      </w:r>
      <w:r w:rsidRPr="00B81F23">
        <w:rPr>
          <w:b/>
        </w:rPr>
        <w:fldChar w:fldCharType="separate"/>
      </w:r>
      <w:r w:rsidR="00AE3AD9">
        <w:rPr>
          <w:b/>
          <w:noProof/>
        </w:rPr>
        <w:t>7</w:t>
      </w:r>
      <w:r w:rsidRPr="00B81F23">
        <w:rPr>
          <w:b/>
        </w:rPr>
        <w:fldChar w:fldCharType="end"/>
      </w:r>
      <w:r>
        <w:t xml:space="preserve"> </w:t>
      </w:r>
      <w:r w:rsidRPr="00326C9F">
        <w:t xml:space="preserve">- Pomieszczenie techniczne w przyziemiu, </w:t>
      </w:r>
      <w:r>
        <w:t xml:space="preserve">była </w:t>
      </w:r>
      <w:r w:rsidRPr="00326C9F">
        <w:t>Klinika O</w:t>
      </w:r>
      <w:r>
        <w:t>tolaryngologii</w:t>
      </w:r>
      <w:r w:rsidR="00225DF8">
        <w:t>, ul.</w:t>
      </w:r>
      <w:r w:rsidRPr="00326C9F">
        <w:t xml:space="preserve"> </w:t>
      </w:r>
      <w:r>
        <w:t>Śniadeckich 2</w:t>
      </w:r>
    </w:p>
    <w:p w14:paraId="560872D2" w14:textId="77777777" w:rsidR="00241206" w:rsidRPr="000770DA" w:rsidRDefault="00241206" w:rsidP="00241206">
      <w:pPr>
        <w:pStyle w:val="Akapitzlist"/>
        <w:numPr>
          <w:ilvl w:val="0"/>
          <w:numId w:val="44"/>
        </w:numPr>
        <w:jc w:val="both"/>
        <w:rPr>
          <w:rFonts w:asciiTheme="majorHAnsi" w:hAnsiTheme="majorHAnsi" w:cstheme="majorHAnsi"/>
        </w:rPr>
      </w:pPr>
      <w:r w:rsidRPr="000770DA">
        <w:rPr>
          <w:rFonts w:asciiTheme="majorHAnsi" w:hAnsiTheme="majorHAnsi" w:cstheme="majorHAnsi"/>
          <w:b/>
        </w:rPr>
        <w:t>Uwaga:</w:t>
      </w:r>
      <w:r w:rsidRPr="000770DA">
        <w:rPr>
          <w:rFonts w:asciiTheme="majorHAnsi" w:hAnsiTheme="majorHAnsi" w:cstheme="majorHAnsi"/>
        </w:rPr>
        <w:t xml:space="preserve"> Ponadto Wykonawca wykona wewnątrzbudynkowe połączenie światłowodowe (min. 8J + min. 8G) tzw. światłowodowy kabel pośredniczący w relacji:  </w:t>
      </w:r>
    </w:p>
    <w:p w14:paraId="1D29CDAA" w14:textId="10320C88" w:rsidR="00241206" w:rsidRDefault="00241206" w:rsidP="00032A8E">
      <w:pPr>
        <w:pStyle w:val="Akapitzlist"/>
        <w:numPr>
          <w:ilvl w:val="2"/>
          <w:numId w:val="44"/>
        </w:numPr>
        <w:ind w:left="3686" w:hanging="142"/>
        <w:jc w:val="both"/>
        <w:rPr>
          <w:rFonts w:asciiTheme="majorHAnsi" w:hAnsiTheme="majorHAnsi" w:cstheme="majorHAnsi"/>
        </w:rPr>
      </w:pPr>
      <w:r w:rsidRPr="0074003B">
        <w:rPr>
          <w:rFonts w:asciiTheme="majorHAnsi" w:hAnsiTheme="majorHAnsi" w:cstheme="majorHAnsi"/>
        </w:rPr>
        <w:t xml:space="preserve">Pomieszczenie </w:t>
      </w:r>
      <w:r w:rsidR="00032A8E" w:rsidRPr="00032A8E">
        <w:rPr>
          <w:rFonts w:asciiTheme="majorHAnsi" w:hAnsiTheme="majorHAnsi" w:cstheme="majorHAnsi"/>
        </w:rPr>
        <w:t>techniczne w przyziemiu, budynek szpitalny zlokalizowany przy ulicy Śniadeckich 2 w Krakowie, budynek administracyjny SU, była Klika Otolaryngologii</w:t>
      </w:r>
      <w:r w:rsidR="00073D2D">
        <w:rPr>
          <w:rFonts w:asciiTheme="majorHAnsi" w:hAnsiTheme="majorHAnsi" w:cstheme="majorHAnsi"/>
        </w:rPr>
        <w:t>, dostarczana szafa teletechniczna;</w:t>
      </w:r>
    </w:p>
    <w:p w14:paraId="67C3B165" w14:textId="70D2E05E" w:rsidR="00241206" w:rsidRDefault="00241206" w:rsidP="00241206">
      <w:pPr>
        <w:pStyle w:val="Akapitzlist"/>
        <w:numPr>
          <w:ilvl w:val="2"/>
          <w:numId w:val="44"/>
        </w:numPr>
        <w:ind w:left="3686" w:hanging="14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Piętrowy Punkt Dystrybucyjny zlokalizowany w </w:t>
      </w:r>
      <w:r w:rsidR="00032A8E">
        <w:rPr>
          <w:rFonts w:asciiTheme="majorHAnsi" w:hAnsiTheme="majorHAnsi" w:cstheme="majorHAnsi"/>
        </w:rPr>
        <w:t xml:space="preserve">tym samym pomieszczeniu jak w </w:t>
      </w:r>
      <w:r w:rsidR="006F4C41">
        <w:rPr>
          <w:rFonts w:asciiTheme="majorHAnsi" w:hAnsiTheme="majorHAnsi" w:cstheme="majorHAnsi"/>
        </w:rPr>
        <w:t>pod</w:t>
      </w:r>
      <w:r w:rsidR="00032A8E">
        <w:rPr>
          <w:rFonts w:asciiTheme="majorHAnsi" w:hAnsiTheme="majorHAnsi" w:cstheme="majorHAnsi"/>
        </w:rPr>
        <w:t>punkcie i.</w:t>
      </w:r>
      <w:r>
        <w:rPr>
          <w:rFonts w:asciiTheme="majorHAnsi" w:hAnsiTheme="majorHAnsi" w:cstheme="majorHAnsi"/>
        </w:rPr>
        <w:t xml:space="preserve"> – </w:t>
      </w:r>
      <w:r w:rsidRPr="00030D13">
        <w:rPr>
          <w:rFonts w:asciiTheme="majorHAnsi" w:hAnsiTheme="majorHAnsi" w:cstheme="majorHAnsi"/>
          <w:highlight w:val="green"/>
        </w:rPr>
        <w:t xml:space="preserve">Rysunek </w:t>
      </w:r>
      <w:r w:rsidR="00032A8E" w:rsidRPr="00032A8E">
        <w:rPr>
          <w:rFonts w:asciiTheme="majorHAnsi" w:hAnsiTheme="majorHAnsi" w:cstheme="majorHAnsi"/>
          <w:highlight w:val="green"/>
        </w:rPr>
        <w:t>7</w:t>
      </w:r>
      <w:r>
        <w:rPr>
          <w:rFonts w:asciiTheme="majorHAnsi" w:hAnsiTheme="majorHAnsi" w:cstheme="majorHAnsi"/>
        </w:rPr>
        <w:t>;</w:t>
      </w:r>
    </w:p>
    <w:p w14:paraId="26B49CD9" w14:textId="77777777" w:rsidR="008F524E" w:rsidRDefault="008F524E" w:rsidP="008F524E">
      <w:pPr>
        <w:pStyle w:val="Akapitzlist"/>
        <w:numPr>
          <w:ilvl w:val="2"/>
          <w:numId w:val="44"/>
        </w:numPr>
        <w:ind w:left="3686" w:hanging="142"/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</w:rPr>
        <w:t>Kabel światłowodowy zakończyć na dedykowanych 19” panelach światłowodowych z portami LC-duplex;</w:t>
      </w:r>
    </w:p>
    <w:p w14:paraId="12362C14" w14:textId="77777777" w:rsidR="00F01B30" w:rsidRDefault="008F524E" w:rsidP="00F01B30">
      <w:pPr>
        <w:pStyle w:val="Akapitzlist"/>
        <w:numPr>
          <w:ilvl w:val="2"/>
          <w:numId w:val="44"/>
        </w:numPr>
        <w:ind w:left="3686" w:hanging="142"/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</w:rPr>
        <w:t>Panele i porty światłowodowe jedno</w:t>
      </w:r>
      <w:r>
        <w:rPr>
          <w:rFonts w:asciiTheme="majorHAnsi" w:hAnsiTheme="majorHAnsi" w:cstheme="majorHAnsi"/>
        </w:rPr>
        <w:t>znacznie opisać przez oklejenie;</w:t>
      </w:r>
    </w:p>
    <w:p w14:paraId="252D87E8" w14:textId="7F5F9DD0" w:rsidR="00F01B30" w:rsidRPr="00F01B30" w:rsidRDefault="00F01B30" w:rsidP="00F01B30">
      <w:pPr>
        <w:pStyle w:val="Akapitzlist"/>
        <w:numPr>
          <w:ilvl w:val="2"/>
          <w:numId w:val="44"/>
        </w:numPr>
        <w:ind w:left="3686" w:hanging="142"/>
        <w:jc w:val="both"/>
        <w:rPr>
          <w:rFonts w:asciiTheme="majorHAnsi" w:hAnsiTheme="majorHAnsi" w:cstheme="majorHAnsi"/>
        </w:rPr>
      </w:pPr>
      <w:r w:rsidRPr="00F01B30">
        <w:rPr>
          <w:rFonts w:asciiTheme="majorHAnsi" w:hAnsiTheme="majorHAnsi" w:cstheme="majorHAnsi"/>
        </w:rPr>
        <w:t>Sprawność łączy potwierdzić pomiarami przy użyciu certyfikowanego urządzenia pomiarowego. Wyniki pomiarów dołączyć do dokumentacji powykonawczej;</w:t>
      </w:r>
    </w:p>
    <w:p w14:paraId="020EA256" w14:textId="456E425B" w:rsidR="008F524E" w:rsidRDefault="008F524E" w:rsidP="00241206">
      <w:pPr>
        <w:pStyle w:val="Akapitzlist"/>
        <w:numPr>
          <w:ilvl w:val="2"/>
          <w:numId w:val="44"/>
        </w:numPr>
        <w:ind w:left="3686" w:hanging="142"/>
        <w:jc w:val="both"/>
        <w:rPr>
          <w:rFonts w:asciiTheme="majorHAnsi" w:hAnsiTheme="majorHAnsi" w:cstheme="majorHAnsi"/>
        </w:rPr>
      </w:pPr>
      <w:r w:rsidRPr="00A11CDD">
        <w:rPr>
          <w:rFonts w:asciiTheme="majorHAnsi" w:hAnsiTheme="majorHAnsi" w:cstheme="majorHAnsi"/>
        </w:rPr>
        <w:t>Wykonawca dostarczy w ramach wynagrodzenia i doposaży przełącznik sieciowy Zamawiającego w tej lokalizacji tj. HP </w:t>
      </w:r>
      <w:r w:rsidR="00424EDD">
        <w:rPr>
          <w:rFonts w:asciiTheme="majorHAnsi" w:hAnsiTheme="majorHAnsi" w:cstheme="majorHAnsi"/>
        </w:rPr>
        <w:t>2</w:t>
      </w:r>
      <w:r w:rsidR="005B1424">
        <w:rPr>
          <w:rFonts w:asciiTheme="majorHAnsi" w:hAnsiTheme="majorHAnsi" w:cstheme="majorHAnsi"/>
        </w:rPr>
        <w:t xml:space="preserve">530-48G </w:t>
      </w:r>
      <w:r w:rsidRPr="00A11CDD">
        <w:rPr>
          <w:rFonts w:asciiTheme="majorHAnsi" w:hAnsiTheme="majorHAnsi" w:cstheme="majorHAnsi"/>
        </w:rPr>
        <w:t xml:space="preserve">w niezbędne wkładki/moduły </w:t>
      </w:r>
      <w:proofErr w:type="spellStart"/>
      <w:r w:rsidRPr="00A11CDD">
        <w:rPr>
          <w:rFonts w:asciiTheme="majorHAnsi" w:hAnsiTheme="majorHAnsi" w:cstheme="majorHAnsi"/>
          <w:i/>
        </w:rPr>
        <w:t>miniGBIC</w:t>
      </w:r>
      <w:proofErr w:type="spellEnd"/>
      <w:r w:rsidRPr="00A11CDD">
        <w:rPr>
          <w:rFonts w:asciiTheme="majorHAnsi" w:hAnsiTheme="majorHAnsi" w:cstheme="majorHAnsi"/>
          <w:i/>
        </w:rPr>
        <w:t xml:space="preserve"> </w:t>
      </w:r>
      <w:r w:rsidRPr="00A11CDD">
        <w:rPr>
          <w:rFonts w:asciiTheme="majorHAnsi" w:hAnsiTheme="majorHAnsi" w:cstheme="majorHAnsi"/>
        </w:rPr>
        <w:t>duplex LC</w:t>
      </w:r>
      <w:r>
        <w:rPr>
          <w:rFonts w:asciiTheme="majorHAnsi" w:hAnsiTheme="majorHAnsi" w:cstheme="majorHAnsi"/>
        </w:rPr>
        <w:t>.</w:t>
      </w:r>
    </w:p>
    <w:p w14:paraId="422FEEA4" w14:textId="62CA3301" w:rsidR="00032A8E" w:rsidRPr="008A0F2E" w:rsidRDefault="00032A8E" w:rsidP="00032A8E">
      <w:pPr>
        <w:pStyle w:val="Akapitzlist"/>
        <w:numPr>
          <w:ilvl w:val="3"/>
          <w:numId w:val="5"/>
        </w:numPr>
        <w:ind w:left="2268" w:hanging="567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W przypadku relacji: </w:t>
      </w:r>
      <w:proofErr w:type="spellStart"/>
      <w:r w:rsidRPr="008A0F2E">
        <w:rPr>
          <w:rFonts w:asciiTheme="majorHAnsi" w:hAnsiTheme="majorHAnsi" w:cstheme="majorHAnsi"/>
        </w:rPr>
        <w:t>CUMRiK</w:t>
      </w:r>
      <w:proofErr w:type="spellEnd"/>
      <w:r w:rsidRPr="008A0F2E">
        <w:rPr>
          <w:rFonts w:asciiTheme="majorHAnsi" w:hAnsiTheme="majorHAnsi" w:cstheme="majorHAnsi"/>
        </w:rPr>
        <w:t xml:space="preserve"> – </w:t>
      </w:r>
      <w:r>
        <w:rPr>
          <w:rFonts w:asciiTheme="majorHAnsi" w:hAnsiTheme="majorHAnsi" w:cstheme="majorHAnsi"/>
        </w:rPr>
        <w:t>Ś10</w:t>
      </w:r>
      <w:r w:rsidRPr="008A0F2E">
        <w:rPr>
          <w:rFonts w:asciiTheme="majorHAnsi" w:hAnsiTheme="majorHAnsi" w:cstheme="majorHAnsi"/>
        </w:rPr>
        <w:t>:</w:t>
      </w:r>
    </w:p>
    <w:p w14:paraId="43E2F015" w14:textId="77777777" w:rsidR="00032A8E" w:rsidRDefault="00032A8E" w:rsidP="008D59CE">
      <w:pPr>
        <w:pStyle w:val="Akapitzlist"/>
        <w:numPr>
          <w:ilvl w:val="0"/>
          <w:numId w:val="45"/>
        </w:numPr>
        <w:ind w:left="3402" w:hanging="567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lastRenderedPageBreak/>
        <w:t xml:space="preserve">Pomieszczenie serwerowe w budynku Centrum Urazowe Medycyny Ratunkowej i Katastrof  przy ul. Kopernika 50 w Krakowie – szafa teletechniczna typu </w:t>
      </w:r>
      <w:proofErr w:type="spellStart"/>
      <w:r w:rsidRPr="005F5069">
        <w:rPr>
          <w:rFonts w:asciiTheme="majorHAnsi" w:hAnsiTheme="majorHAnsi" w:cstheme="majorHAnsi"/>
          <w:i/>
        </w:rPr>
        <w:t>rack</w:t>
      </w:r>
      <w:proofErr w:type="spellEnd"/>
      <w:r w:rsidRPr="008A0F2E">
        <w:rPr>
          <w:rFonts w:asciiTheme="majorHAnsi" w:hAnsiTheme="majorHAnsi" w:cstheme="majorHAnsi"/>
        </w:rPr>
        <w:t xml:space="preserve"> 19” wskazana przez Zamawiającego</w:t>
      </w:r>
      <w:r>
        <w:rPr>
          <w:rFonts w:asciiTheme="majorHAnsi" w:hAnsiTheme="majorHAnsi" w:cstheme="majorHAnsi"/>
        </w:rPr>
        <w:t>;</w:t>
      </w:r>
    </w:p>
    <w:p w14:paraId="74211BAF" w14:textId="110FAC0C" w:rsidR="00032A8E" w:rsidRDefault="00032A8E" w:rsidP="008D59CE">
      <w:pPr>
        <w:pStyle w:val="Akapitzlist"/>
        <w:numPr>
          <w:ilvl w:val="0"/>
          <w:numId w:val="45"/>
        </w:numPr>
        <w:ind w:left="3402" w:hanging="567"/>
        <w:jc w:val="both"/>
        <w:rPr>
          <w:rFonts w:asciiTheme="majorHAnsi" w:hAnsiTheme="majorHAnsi" w:cstheme="majorHAnsi"/>
        </w:rPr>
      </w:pPr>
      <w:r w:rsidRPr="003A2F59">
        <w:rPr>
          <w:rFonts w:asciiTheme="majorHAnsi" w:hAnsiTheme="majorHAnsi" w:cstheme="majorHAnsi"/>
        </w:rPr>
        <w:t xml:space="preserve">Pomieszczenie techniczne </w:t>
      </w:r>
      <w:r w:rsidR="008D59CE">
        <w:rPr>
          <w:rFonts w:asciiTheme="majorHAnsi" w:hAnsiTheme="majorHAnsi" w:cstheme="majorHAnsi"/>
        </w:rPr>
        <w:t>na parterze</w:t>
      </w:r>
      <w:r w:rsidRPr="003A2F59">
        <w:rPr>
          <w:rFonts w:asciiTheme="majorHAnsi" w:hAnsiTheme="majorHAnsi" w:cstheme="majorHAnsi"/>
        </w:rPr>
        <w:t xml:space="preserve">, budynek szpitalny zlokalizowany przy ulicy </w:t>
      </w:r>
      <w:r>
        <w:rPr>
          <w:rFonts w:asciiTheme="majorHAnsi" w:hAnsiTheme="majorHAnsi" w:cstheme="majorHAnsi"/>
        </w:rPr>
        <w:t xml:space="preserve">Śniadeckich </w:t>
      </w:r>
      <w:r w:rsidR="00A665A5">
        <w:rPr>
          <w:rFonts w:asciiTheme="majorHAnsi" w:hAnsiTheme="majorHAnsi" w:cstheme="majorHAnsi"/>
        </w:rPr>
        <w:t>10</w:t>
      </w:r>
      <w:r w:rsidRPr="003A2F59">
        <w:rPr>
          <w:rFonts w:asciiTheme="majorHAnsi" w:hAnsiTheme="majorHAnsi" w:cstheme="majorHAnsi"/>
        </w:rPr>
        <w:t xml:space="preserve"> w Krakowie, </w:t>
      </w:r>
      <w:r>
        <w:rPr>
          <w:rFonts w:asciiTheme="majorHAnsi" w:hAnsiTheme="majorHAnsi" w:cstheme="majorHAnsi"/>
        </w:rPr>
        <w:t xml:space="preserve">budynek </w:t>
      </w:r>
      <w:r w:rsidR="00A665A5">
        <w:rPr>
          <w:rFonts w:asciiTheme="majorHAnsi" w:hAnsiTheme="majorHAnsi" w:cstheme="majorHAnsi"/>
        </w:rPr>
        <w:t>poradni</w:t>
      </w:r>
      <w:r>
        <w:rPr>
          <w:rFonts w:asciiTheme="majorHAnsi" w:hAnsiTheme="majorHAnsi" w:cstheme="majorHAnsi"/>
        </w:rPr>
        <w:t xml:space="preserve"> SU, była Klika</w:t>
      </w:r>
      <w:r w:rsidR="008D59CE" w:rsidRPr="008D59CE">
        <w:rPr>
          <w:rFonts w:asciiTheme="majorHAnsi" w:hAnsiTheme="majorHAnsi" w:cstheme="majorHAnsi"/>
        </w:rPr>
        <w:t xml:space="preserve"> </w:t>
      </w:r>
      <w:r w:rsidR="008D59CE" w:rsidRPr="00915A4E">
        <w:rPr>
          <w:rFonts w:asciiTheme="majorHAnsi" w:hAnsiTheme="majorHAnsi" w:cstheme="majorHAnsi"/>
        </w:rPr>
        <w:t>Chorób Wewnętrznych</w:t>
      </w:r>
      <w:r w:rsidRPr="003A2F59">
        <w:rPr>
          <w:rFonts w:asciiTheme="majorHAnsi" w:hAnsiTheme="majorHAnsi" w:cstheme="majorHAnsi"/>
        </w:rPr>
        <w:t>.</w:t>
      </w:r>
    </w:p>
    <w:p w14:paraId="35300269" w14:textId="775E0085" w:rsidR="00032A8E" w:rsidRDefault="00032A8E" w:rsidP="008D59CE">
      <w:pPr>
        <w:pStyle w:val="Akapitzlist"/>
        <w:numPr>
          <w:ilvl w:val="2"/>
          <w:numId w:val="45"/>
        </w:numPr>
        <w:ind w:left="3686" w:hanging="142"/>
        <w:jc w:val="both"/>
        <w:rPr>
          <w:rFonts w:asciiTheme="majorHAnsi" w:hAnsiTheme="majorHAnsi" w:cstheme="majorHAnsi"/>
        </w:rPr>
      </w:pPr>
      <w:r w:rsidRPr="00177DB9">
        <w:rPr>
          <w:rFonts w:asciiTheme="majorHAnsi" w:hAnsiTheme="majorHAnsi" w:cstheme="majorHAnsi"/>
        </w:rPr>
        <w:t xml:space="preserve">W pomieszczeniu </w:t>
      </w:r>
      <w:r>
        <w:rPr>
          <w:rFonts w:asciiTheme="majorHAnsi" w:hAnsiTheme="majorHAnsi" w:cstheme="majorHAnsi"/>
        </w:rPr>
        <w:t xml:space="preserve">technicznym </w:t>
      </w:r>
      <w:r w:rsidRPr="00177DB9">
        <w:rPr>
          <w:rFonts w:asciiTheme="majorHAnsi" w:hAnsiTheme="majorHAnsi" w:cstheme="majorHAnsi"/>
        </w:rPr>
        <w:t xml:space="preserve">Zamawiającego Wykonawca zamontuje </w:t>
      </w:r>
      <w:r w:rsidR="002A7949" w:rsidRPr="00177DB9">
        <w:rPr>
          <w:rFonts w:asciiTheme="majorHAnsi" w:hAnsiTheme="majorHAnsi" w:cstheme="majorHAnsi"/>
        </w:rPr>
        <w:t>teletechniczną</w:t>
      </w:r>
      <w:r w:rsidR="002A7949">
        <w:rPr>
          <w:rFonts w:asciiTheme="majorHAnsi" w:hAnsiTheme="majorHAnsi" w:cstheme="majorHAnsi"/>
        </w:rPr>
        <w:t xml:space="preserve"> </w:t>
      </w:r>
      <w:r w:rsidRPr="00177DB9">
        <w:rPr>
          <w:rFonts w:asciiTheme="majorHAnsi" w:hAnsiTheme="majorHAnsi" w:cstheme="majorHAnsi"/>
        </w:rPr>
        <w:t xml:space="preserve">szafę dystrybucyjną </w:t>
      </w:r>
      <w:r>
        <w:rPr>
          <w:rFonts w:asciiTheme="majorHAnsi" w:hAnsiTheme="majorHAnsi" w:cstheme="majorHAnsi"/>
        </w:rPr>
        <w:t>19 calow</w:t>
      </w:r>
      <w:r w:rsidR="002A7949">
        <w:rPr>
          <w:rFonts w:asciiTheme="majorHAnsi" w:hAnsiTheme="majorHAnsi" w:cstheme="majorHAnsi"/>
        </w:rPr>
        <w:t>ą</w:t>
      </w:r>
      <w:r w:rsidRPr="00177DB9">
        <w:rPr>
          <w:rFonts w:asciiTheme="majorHAnsi" w:hAnsiTheme="majorHAnsi" w:cstheme="majorHAnsi"/>
        </w:rPr>
        <w:t xml:space="preserve"> typu </w:t>
      </w:r>
      <w:proofErr w:type="spellStart"/>
      <w:r w:rsidRPr="00C632AD">
        <w:rPr>
          <w:rFonts w:asciiTheme="majorHAnsi" w:hAnsiTheme="majorHAnsi" w:cstheme="majorHAnsi"/>
          <w:i/>
        </w:rPr>
        <w:t>rack</w:t>
      </w:r>
      <w:proofErr w:type="spellEnd"/>
      <w:r w:rsidRPr="00177DB9">
        <w:rPr>
          <w:rFonts w:asciiTheme="majorHAnsi" w:hAnsiTheme="majorHAnsi" w:cstheme="majorHAnsi"/>
        </w:rPr>
        <w:t>,</w:t>
      </w:r>
      <w:r w:rsidR="000217CE" w:rsidRPr="000217CE">
        <w:rPr>
          <w:rFonts w:asciiTheme="majorHAnsi" w:hAnsiTheme="majorHAnsi" w:cstheme="majorHAnsi"/>
        </w:rPr>
        <w:t xml:space="preserve"> </w:t>
      </w:r>
      <w:r w:rsidR="000217CE" w:rsidRPr="005E7ED5">
        <w:rPr>
          <w:rFonts w:asciiTheme="majorHAnsi" w:hAnsiTheme="majorHAnsi" w:cstheme="majorHAnsi"/>
        </w:rPr>
        <w:t>rozmiar 42, zamykana na klucz z możliwością demontażu ścian bocznych przy użyciu tego samego klucza, rozmiar 800 mm x 800 mm</w:t>
      </w:r>
      <w:r w:rsidR="000217CE">
        <w:rPr>
          <w:rFonts w:asciiTheme="majorHAnsi" w:hAnsiTheme="majorHAnsi" w:cstheme="majorHAnsi"/>
        </w:rPr>
        <w:t>,</w:t>
      </w:r>
      <w:r w:rsidRPr="00177DB9">
        <w:rPr>
          <w:rFonts w:asciiTheme="majorHAnsi" w:hAnsiTheme="majorHAnsi" w:cstheme="majorHAnsi"/>
        </w:rPr>
        <w:t xml:space="preserve"> gdzie odpowiednio</w:t>
      </w:r>
      <w:r>
        <w:rPr>
          <w:rFonts w:asciiTheme="majorHAnsi" w:hAnsiTheme="majorHAnsi" w:cstheme="majorHAnsi"/>
        </w:rPr>
        <w:t xml:space="preserve"> zgodnie ze sztuką</w:t>
      </w:r>
      <w:r w:rsidRPr="00177DB9">
        <w:rPr>
          <w:rFonts w:asciiTheme="majorHAnsi" w:hAnsiTheme="majorHAnsi" w:cstheme="majorHAnsi"/>
        </w:rPr>
        <w:t xml:space="preserve"> zakończy („rozszyje”) okablowanie i zamontuje swoje urządzenia (jeśli są niezbędne)</w:t>
      </w:r>
      <w:r>
        <w:rPr>
          <w:rFonts w:asciiTheme="majorHAnsi" w:hAnsiTheme="majorHAnsi" w:cstheme="majorHAnsi"/>
        </w:rPr>
        <w:t xml:space="preserve">. </w:t>
      </w:r>
      <w:r w:rsidR="0012089A">
        <w:rPr>
          <w:rFonts w:asciiTheme="majorHAnsi" w:hAnsiTheme="majorHAnsi" w:cstheme="majorHAnsi"/>
        </w:rPr>
        <w:t xml:space="preserve">Szafę uziemić przewodem wyrównawczym. </w:t>
      </w:r>
      <w:r>
        <w:rPr>
          <w:rFonts w:asciiTheme="majorHAnsi" w:hAnsiTheme="majorHAnsi" w:cstheme="majorHAnsi"/>
        </w:rPr>
        <w:t>Pomieszczenie techniczne</w:t>
      </w:r>
      <w:r w:rsidRPr="00177DB9">
        <w:rPr>
          <w:rFonts w:asciiTheme="majorHAnsi" w:hAnsiTheme="majorHAnsi" w:cstheme="majorHAnsi"/>
        </w:rPr>
        <w:t xml:space="preserve"> Zamawiającego przedstawiono na </w:t>
      </w:r>
      <w:r w:rsidRPr="00AB349A">
        <w:rPr>
          <w:rFonts w:asciiTheme="majorHAnsi" w:hAnsiTheme="majorHAnsi" w:cstheme="majorHAnsi"/>
          <w:highlight w:val="green"/>
        </w:rPr>
        <w:t xml:space="preserve">Rysunku </w:t>
      </w:r>
      <w:r w:rsidR="00AE3AD9">
        <w:rPr>
          <w:rFonts w:asciiTheme="majorHAnsi" w:hAnsiTheme="majorHAnsi" w:cstheme="majorHAnsi"/>
          <w:highlight w:val="green"/>
        </w:rPr>
        <w:t>8</w:t>
      </w:r>
      <w:r w:rsidR="005A1CE2">
        <w:rPr>
          <w:rFonts w:asciiTheme="majorHAnsi" w:hAnsiTheme="majorHAnsi" w:cstheme="majorHAnsi"/>
        </w:rPr>
        <w:t>)</w:t>
      </w:r>
      <w:r w:rsidR="005E7ED5">
        <w:rPr>
          <w:rFonts w:asciiTheme="majorHAnsi" w:hAnsiTheme="majorHAnsi" w:cstheme="majorHAnsi"/>
        </w:rPr>
        <w:t xml:space="preserve">. </w:t>
      </w:r>
      <w:r w:rsidRPr="00177DB9">
        <w:rPr>
          <w:rFonts w:asciiTheme="majorHAnsi" w:hAnsiTheme="majorHAnsi" w:cstheme="majorHAnsi"/>
        </w:rPr>
        <w:t>Szafę</w:t>
      </w:r>
      <w:r>
        <w:rPr>
          <w:rFonts w:asciiTheme="majorHAnsi" w:hAnsiTheme="majorHAnsi" w:cstheme="majorHAnsi"/>
        </w:rPr>
        <w:t xml:space="preserve"> </w:t>
      </w:r>
      <w:r w:rsidRPr="00177DB9">
        <w:rPr>
          <w:rFonts w:asciiTheme="majorHAnsi" w:hAnsiTheme="majorHAnsi" w:cstheme="majorHAnsi"/>
        </w:rPr>
        <w:t>oraz elementy/urządzenia w niej zawarte</w:t>
      </w:r>
      <w:r>
        <w:rPr>
          <w:rFonts w:asciiTheme="majorHAnsi" w:hAnsiTheme="majorHAnsi" w:cstheme="majorHAnsi"/>
        </w:rPr>
        <w:t xml:space="preserve"> Wykonawca jednoznacznie opisze</w:t>
      </w:r>
      <w:r w:rsidRPr="00177DB9">
        <w:rPr>
          <w:rFonts w:asciiTheme="majorHAnsi" w:hAnsiTheme="majorHAnsi" w:cstheme="majorHAnsi"/>
        </w:rPr>
        <w:t xml:space="preserve"> przez oklejenie dedykowaną etykietą. </w:t>
      </w:r>
    </w:p>
    <w:p w14:paraId="0DD9371C" w14:textId="77777777" w:rsidR="00032A8E" w:rsidRDefault="00032A8E" w:rsidP="008D59CE">
      <w:pPr>
        <w:pStyle w:val="Akapitzlist"/>
        <w:numPr>
          <w:ilvl w:val="2"/>
          <w:numId w:val="45"/>
        </w:numPr>
        <w:ind w:left="3686" w:hanging="142"/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</w:rPr>
        <w:t>Kabel światłowodowy zakończyć na dedykowanych 19” panelach światłowodowych z portami LC-duplex;</w:t>
      </w:r>
    </w:p>
    <w:p w14:paraId="6123F327" w14:textId="77777777" w:rsidR="00032A8E" w:rsidRPr="007A5A9D" w:rsidRDefault="00032A8E" w:rsidP="008D59CE">
      <w:pPr>
        <w:pStyle w:val="Akapitzlist"/>
        <w:numPr>
          <w:ilvl w:val="2"/>
          <w:numId w:val="45"/>
        </w:numPr>
        <w:ind w:left="3686" w:hanging="142"/>
        <w:jc w:val="both"/>
        <w:rPr>
          <w:rFonts w:asciiTheme="majorHAnsi" w:hAnsiTheme="majorHAnsi" w:cstheme="majorHAnsi"/>
        </w:rPr>
      </w:pPr>
      <w:r w:rsidRPr="007A5A9D">
        <w:rPr>
          <w:rFonts w:asciiTheme="majorHAnsi" w:hAnsiTheme="majorHAnsi" w:cstheme="majorHAnsi"/>
        </w:rPr>
        <w:t>Panele i porty światłowodowe jednoznacznie opisać przez oklejenie.</w:t>
      </w:r>
    </w:p>
    <w:p w14:paraId="64E34591" w14:textId="77777777" w:rsidR="00AE3AD9" w:rsidRDefault="00225DF8" w:rsidP="00AE3AD9">
      <w:pPr>
        <w:pStyle w:val="Akapitzlist"/>
        <w:keepNext/>
        <w:ind w:left="3402"/>
        <w:jc w:val="both"/>
      </w:pPr>
      <w:r w:rsidRPr="00225DF8">
        <w:rPr>
          <w:noProof/>
          <w:lang w:eastAsia="pl-PL"/>
        </w:rPr>
        <w:drawing>
          <wp:inline distT="0" distB="0" distL="0" distR="0" wp14:anchorId="2EC1C296" wp14:editId="47DCBBEB">
            <wp:extent cx="3474085" cy="2230060"/>
            <wp:effectExtent l="0" t="6350" r="5715" b="5715"/>
            <wp:docPr id="11" name="Obraz 11" descr="\\trivor.szpital.lsu\Teleinformatyka\Billingi\przetargi_Łukasz_i_Paweł\052_przetarg_łączność_telefoniczna_i_łącza_LAN_Kopernika\pomocnicze_Łukasz\Ś10\20200820_11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trivor.szpital.lsu\Teleinformatyka\Billingi\przetargi_Łukasz_i_Paweł\052_przetarg_łączność_telefoniczna_i_łącza_LAN_Kopernika\pomocnicze_Łukasz\Ś10\20200820_1127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86760" cy="223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7F751" w14:textId="39043E83" w:rsidR="00225DF8" w:rsidRDefault="00AE3AD9" w:rsidP="00AE3AD9">
      <w:pPr>
        <w:pStyle w:val="Legenda"/>
        <w:ind w:left="3402"/>
        <w:jc w:val="both"/>
      </w:pPr>
      <w:r w:rsidRPr="00AE3AD9">
        <w:rPr>
          <w:b/>
        </w:rPr>
        <w:t xml:space="preserve">Rysunek </w:t>
      </w:r>
      <w:r w:rsidRPr="00AE3AD9">
        <w:rPr>
          <w:b/>
        </w:rPr>
        <w:fldChar w:fldCharType="begin"/>
      </w:r>
      <w:r w:rsidRPr="00AE3AD9">
        <w:rPr>
          <w:b/>
        </w:rPr>
        <w:instrText xml:space="preserve"> SEQ Rysunek \* ARABIC </w:instrText>
      </w:r>
      <w:r w:rsidRPr="00AE3AD9">
        <w:rPr>
          <w:b/>
        </w:rPr>
        <w:fldChar w:fldCharType="separate"/>
      </w:r>
      <w:r w:rsidRPr="00AE3AD9">
        <w:rPr>
          <w:b/>
          <w:noProof/>
        </w:rPr>
        <w:t>8</w:t>
      </w:r>
      <w:r w:rsidRPr="00AE3AD9">
        <w:rPr>
          <w:b/>
        </w:rPr>
        <w:fldChar w:fldCharType="end"/>
      </w:r>
      <w:r>
        <w:t xml:space="preserve"> </w:t>
      </w:r>
      <w:r w:rsidRPr="00440490">
        <w:t>- Pomieszczenie techniczne na parterze, budynek szpitalny, budynek poradni SU, była Klika Chorób Wewnętrznych, ul. Śniadeckich 10</w:t>
      </w:r>
    </w:p>
    <w:p w14:paraId="62D5B0ED" w14:textId="77777777" w:rsidR="00032A8E" w:rsidRPr="000770DA" w:rsidRDefault="00032A8E" w:rsidP="008D59CE">
      <w:pPr>
        <w:pStyle w:val="Akapitzlist"/>
        <w:numPr>
          <w:ilvl w:val="0"/>
          <w:numId w:val="45"/>
        </w:numPr>
        <w:jc w:val="both"/>
        <w:rPr>
          <w:rFonts w:asciiTheme="majorHAnsi" w:hAnsiTheme="majorHAnsi" w:cstheme="majorHAnsi"/>
        </w:rPr>
      </w:pPr>
      <w:r w:rsidRPr="000770DA">
        <w:rPr>
          <w:rFonts w:asciiTheme="majorHAnsi" w:hAnsiTheme="majorHAnsi" w:cstheme="majorHAnsi"/>
          <w:b/>
        </w:rPr>
        <w:lastRenderedPageBreak/>
        <w:t>Uwaga:</w:t>
      </w:r>
      <w:r w:rsidRPr="000770DA">
        <w:rPr>
          <w:rFonts w:asciiTheme="majorHAnsi" w:hAnsiTheme="majorHAnsi" w:cstheme="majorHAnsi"/>
        </w:rPr>
        <w:t xml:space="preserve"> Ponadto Wykonawca wykona wewnątrzbudynkowe połączenie światłowodowe (min. 8J + min. 8G) tzw. światłowodowy kabel pośredniczący w relacji:  </w:t>
      </w:r>
    </w:p>
    <w:p w14:paraId="3AF14C5D" w14:textId="02C74DE3" w:rsidR="00032A8E" w:rsidRDefault="00032A8E" w:rsidP="008D59CE">
      <w:pPr>
        <w:pStyle w:val="Akapitzlist"/>
        <w:numPr>
          <w:ilvl w:val="2"/>
          <w:numId w:val="45"/>
        </w:numPr>
        <w:ind w:left="3686" w:hanging="142"/>
        <w:jc w:val="both"/>
        <w:rPr>
          <w:rFonts w:asciiTheme="majorHAnsi" w:hAnsiTheme="majorHAnsi" w:cstheme="majorHAnsi"/>
        </w:rPr>
      </w:pPr>
      <w:r w:rsidRPr="0074003B">
        <w:rPr>
          <w:rFonts w:asciiTheme="majorHAnsi" w:hAnsiTheme="majorHAnsi" w:cstheme="majorHAnsi"/>
        </w:rPr>
        <w:t xml:space="preserve">Pomieszczenie </w:t>
      </w:r>
      <w:r w:rsidR="00FB1C40" w:rsidRPr="003A2F59">
        <w:rPr>
          <w:rFonts w:asciiTheme="majorHAnsi" w:hAnsiTheme="majorHAnsi" w:cstheme="majorHAnsi"/>
        </w:rPr>
        <w:t xml:space="preserve">techniczne </w:t>
      </w:r>
      <w:r w:rsidR="00FB1C40">
        <w:rPr>
          <w:rFonts w:asciiTheme="majorHAnsi" w:hAnsiTheme="majorHAnsi" w:cstheme="majorHAnsi"/>
        </w:rPr>
        <w:t>na parterze</w:t>
      </w:r>
      <w:r w:rsidR="00FB1C40" w:rsidRPr="003A2F59">
        <w:rPr>
          <w:rFonts w:asciiTheme="majorHAnsi" w:hAnsiTheme="majorHAnsi" w:cstheme="majorHAnsi"/>
        </w:rPr>
        <w:t xml:space="preserve">, budynek szpitalny zlokalizowany przy ulicy </w:t>
      </w:r>
      <w:r w:rsidR="00FB1C40">
        <w:rPr>
          <w:rFonts w:asciiTheme="majorHAnsi" w:hAnsiTheme="majorHAnsi" w:cstheme="majorHAnsi"/>
        </w:rPr>
        <w:t>Śniadeckich 10</w:t>
      </w:r>
      <w:r w:rsidR="00FB1C40" w:rsidRPr="003A2F59">
        <w:rPr>
          <w:rFonts w:asciiTheme="majorHAnsi" w:hAnsiTheme="majorHAnsi" w:cstheme="majorHAnsi"/>
        </w:rPr>
        <w:t xml:space="preserve"> w Krakowie, </w:t>
      </w:r>
      <w:r w:rsidR="00FB1C40">
        <w:rPr>
          <w:rFonts w:asciiTheme="majorHAnsi" w:hAnsiTheme="majorHAnsi" w:cstheme="majorHAnsi"/>
        </w:rPr>
        <w:t>budynek poradni SU, była Klika</w:t>
      </w:r>
      <w:r w:rsidR="00FB1C40" w:rsidRPr="008D59CE">
        <w:rPr>
          <w:rFonts w:asciiTheme="majorHAnsi" w:hAnsiTheme="majorHAnsi" w:cstheme="majorHAnsi"/>
        </w:rPr>
        <w:t xml:space="preserve"> </w:t>
      </w:r>
      <w:r w:rsidR="00FB1C40" w:rsidRPr="00915A4E">
        <w:rPr>
          <w:rFonts w:asciiTheme="majorHAnsi" w:hAnsiTheme="majorHAnsi" w:cstheme="majorHAnsi"/>
        </w:rPr>
        <w:t>Chorób Wewnętrznych</w:t>
      </w:r>
      <w:r w:rsidR="00FB1C40">
        <w:rPr>
          <w:rFonts w:asciiTheme="majorHAnsi" w:hAnsiTheme="majorHAnsi" w:cstheme="majorHAnsi"/>
        </w:rPr>
        <w:t>;</w:t>
      </w:r>
    </w:p>
    <w:p w14:paraId="21B8D88E" w14:textId="7A311652" w:rsidR="00562EBB" w:rsidRDefault="00032A8E" w:rsidP="00562EBB">
      <w:pPr>
        <w:pStyle w:val="Akapitzlist"/>
        <w:numPr>
          <w:ilvl w:val="2"/>
          <w:numId w:val="45"/>
        </w:numPr>
        <w:ind w:left="3686" w:hanging="14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Piętrowy Punkt Dystrybucyjny zlokalizowany w tym samy</w:t>
      </w:r>
      <w:r w:rsidR="00562EBB">
        <w:rPr>
          <w:rFonts w:asciiTheme="majorHAnsi" w:hAnsiTheme="majorHAnsi" w:cstheme="majorHAnsi"/>
        </w:rPr>
        <w:t xml:space="preserve">m pomieszczeniu jak w </w:t>
      </w:r>
      <w:r w:rsidR="005170D0">
        <w:rPr>
          <w:rFonts w:asciiTheme="majorHAnsi" w:hAnsiTheme="majorHAnsi" w:cstheme="majorHAnsi"/>
        </w:rPr>
        <w:t>pod</w:t>
      </w:r>
      <w:r w:rsidR="00562EBB">
        <w:rPr>
          <w:rFonts w:asciiTheme="majorHAnsi" w:hAnsiTheme="majorHAnsi" w:cstheme="majorHAnsi"/>
        </w:rPr>
        <w:t>punkcie i.;</w:t>
      </w:r>
    </w:p>
    <w:p w14:paraId="3539B131" w14:textId="77777777" w:rsidR="00B74662" w:rsidRDefault="00562EBB" w:rsidP="00B74662">
      <w:pPr>
        <w:pStyle w:val="Akapitzlist"/>
        <w:numPr>
          <w:ilvl w:val="2"/>
          <w:numId w:val="45"/>
        </w:numPr>
        <w:ind w:left="3686" w:hanging="142"/>
        <w:jc w:val="both"/>
        <w:rPr>
          <w:rFonts w:asciiTheme="majorHAnsi" w:hAnsiTheme="majorHAnsi" w:cstheme="majorHAnsi"/>
        </w:rPr>
      </w:pPr>
      <w:r w:rsidRPr="00562EBB">
        <w:rPr>
          <w:rFonts w:asciiTheme="majorHAnsi" w:hAnsiTheme="majorHAnsi" w:cstheme="majorHAnsi"/>
        </w:rPr>
        <w:t>Kabel światłowodowy zakończyć na dedykowanych 19” panelach światłowodowych z portami LC-duplex;</w:t>
      </w:r>
    </w:p>
    <w:p w14:paraId="44D23E3C" w14:textId="4EF8AE0B" w:rsidR="00B74662" w:rsidRPr="00B74662" w:rsidRDefault="00B74662" w:rsidP="00B74662">
      <w:pPr>
        <w:pStyle w:val="Akapitzlist"/>
        <w:numPr>
          <w:ilvl w:val="2"/>
          <w:numId w:val="45"/>
        </w:numPr>
        <w:ind w:left="3686" w:hanging="142"/>
        <w:jc w:val="both"/>
        <w:rPr>
          <w:rFonts w:asciiTheme="majorHAnsi" w:hAnsiTheme="majorHAnsi" w:cstheme="majorHAnsi"/>
        </w:rPr>
      </w:pPr>
      <w:r w:rsidRPr="00B74662">
        <w:rPr>
          <w:rFonts w:asciiTheme="majorHAnsi" w:hAnsiTheme="majorHAnsi" w:cstheme="majorHAnsi"/>
        </w:rPr>
        <w:t>Sprawność łączy potwierdzić pomiarami przy użyciu certyfikowanego urządzenia pomiarowego. Wyniki pomiarów dołączyć do dokumentacji powykonawczej;</w:t>
      </w:r>
    </w:p>
    <w:p w14:paraId="1717FFF5" w14:textId="77777777" w:rsidR="00562EBB" w:rsidRDefault="00562EBB" w:rsidP="00562EBB">
      <w:pPr>
        <w:pStyle w:val="Akapitzlist"/>
        <w:numPr>
          <w:ilvl w:val="2"/>
          <w:numId w:val="45"/>
        </w:numPr>
        <w:ind w:left="3686" w:hanging="142"/>
        <w:jc w:val="both"/>
        <w:rPr>
          <w:rFonts w:asciiTheme="majorHAnsi" w:hAnsiTheme="majorHAnsi" w:cstheme="majorHAnsi"/>
        </w:rPr>
      </w:pPr>
      <w:r w:rsidRPr="00562EBB">
        <w:rPr>
          <w:rFonts w:asciiTheme="majorHAnsi" w:hAnsiTheme="majorHAnsi" w:cstheme="majorHAnsi"/>
        </w:rPr>
        <w:t>Panele i porty światłowodowe jednoznacznie opisać przez oklejenie;</w:t>
      </w:r>
    </w:p>
    <w:p w14:paraId="582187CD" w14:textId="74D47EF9" w:rsidR="00562EBB" w:rsidRPr="00562EBB" w:rsidRDefault="00562EBB" w:rsidP="00562EBB">
      <w:pPr>
        <w:pStyle w:val="Akapitzlist"/>
        <w:numPr>
          <w:ilvl w:val="2"/>
          <w:numId w:val="45"/>
        </w:numPr>
        <w:ind w:left="3686" w:hanging="142"/>
        <w:jc w:val="both"/>
        <w:rPr>
          <w:rFonts w:asciiTheme="majorHAnsi" w:hAnsiTheme="majorHAnsi" w:cstheme="majorHAnsi"/>
        </w:rPr>
      </w:pPr>
      <w:r w:rsidRPr="00562EBB">
        <w:rPr>
          <w:rFonts w:asciiTheme="majorHAnsi" w:hAnsiTheme="majorHAnsi" w:cstheme="majorHAnsi"/>
        </w:rPr>
        <w:t xml:space="preserve">Wykonawca dostarczy w ramach wynagrodzenia i doposaży przełącznik sieciowy Zamawiającego w tej lokalizacji tj. HP 2650 w niezbędne wkładki/moduły </w:t>
      </w:r>
      <w:proofErr w:type="spellStart"/>
      <w:r w:rsidRPr="00562EBB">
        <w:rPr>
          <w:rFonts w:asciiTheme="majorHAnsi" w:hAnsiTheme="majorHAnsi" w:cstheme="majorHAnsi"/>
          <w:i/>
        </w:rPr>
        <w:t>miniGBIC</w:t>
      </w:r>
      <w:proofErr w:type="spellEnd"/>
      <w:r w:rsidRPr="00562EBB">
        <w:rPr>
          <w:rFonts w:asciiTheme="majorHAnsi" w:hAnsiTheme="majorHAnsi" w:cstheme="majorHAnsi"/>
          <w:i/>
        </w:rPr>
        <w:t xml:space="preserve"> </w:t>
      </w:r>
      <w:r w:rsidRPr="00562EBB">
        <w:rPr>
          <w:rFonts w:asciiTheme="majorHAnsi" w:hAnsiTheme="majorHAnsi" w:cstheme="majorHAnsi"/>
        </w:rPr>
        <w:t>duplex LC.</w:t>
      </w:r>
    </w:p>
    <w:p w14:paraId="3D076466" w14:textId="77777777" w:rsidR="008A0F2E" w:rsidRPr="008A0F2E" w:rsidRDefault="008A0F2E" w:rsidP="00113395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Łącze ma umożliwiać transmisję ramek z </w:t>
      </w:r>
      <w:proofErr w:type="spellStart"/>
      <w:r w:rsidRPr="008A0F2E">
        <w:rPr>
          <w:rFonts w:asciiTheme="majorHAnsi" w:hAnsiTheme="majorHAnsi" w:cstheme="majorHAnsi"/>
        </w:rPr>
        <w:t>tagami</w:t>
      </w:r>
      <w:proofErr w:type="spellEnd"/>
      <w:r w:rsidRPr="008A0F2E">
        <w:rPr>
          <w:rFonts w:asciiTheme="majorHAnsi" w:hAnsiTheme="majorHAnsi" w:cstheme="majorHAnsi"/>
        </w:rPr>
        <w:t xml:space="preserve"> </w:t>
      </w:r>
      <w:proofErr w:type="spellStart"/>
      <w:r w:rsidRPr="008A0F2E">
        <w:rPr>
          <w:rFonts w:asciiTheme="majorHAnsi" w:hAnsiTheme="majorHAnsi" w:cstheme="majorHAnsi"/>
        </w:rPr>
        <w:t>vlan</w:t>
      </w:r>
      <w:proofErr w:type="spellEnd"/>
      <w:r w:rsidRPr="008A0F2E">
        <w:rPr>
          <w:rFonts w:asciiTheme="majorHAnsi" w:hAnsiTheme="majorHAnsi" w:cstheme="majorHAnsi"/>
        </w:rPr>
        <w:t xml:space="preserve"> 802.1q.</w:t>
      </w:r>
    </w:p>
    <w:p w14:paraId="5FA384AE" w14:textId="77777777" w:rsidR="008A0F2E" w:rsidRPr="008A0F2E" w:rsidRDefault="008A0F2E" w:rsidP="00113395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>Łącze ma umożliwiać transmisję ramek typu jumbo do 9000 bajtów.</w:t>
      </w:r>
    </w:p>
    <w:p w14:paraId="1F25E912" w14:textId="77777777" w:rsidR="008A0F2E" w:rsidRPr="008A0F2E" w:rsidRDefault="008A0F2E" w:rsidP="00113395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Łącze ma umożliwiać transmisję protokołów </w:t>
      </w:r>
      <w:proofErr w:type="spellStart"/>
      <w:r w:rsidRPr="008A0F2E">
        <w:rPr>
          <w:rFonts w:asciiTheme="majorHAnsi" w:hAnsiTheme="majorHAnsi" w:cstheme="majorHAnsi"/>
        </w:rPr>
        <w:t>MACsec</w:t>
      </w:r>
      <w:proofErr w:type="spellEnd"/>
      <w:r w:rsidRPr="008A0F2E">
        <w:rPr>
          <w:rFonts w:asciiTheme="majorHAnsi" w:hAnsiTheme="majorHAnsi" w:cstheme="majorHAnsi"/>
        </w:rPr>
        <w:t xml:space="preserve">, </w:t>
      </w:r>
      <w:proofErr w:type="spellStart"/>
      <w:r w:rsidRPr="008A0F2E">
        <w:rPr>
          <w:rFonts w:asciiTheme="majorHAnsi" w:hAnsiTheme="majorHAnsi" w:cstheme="majorHAnsi"/>
        </w:rPr>
        <w:t>Spanning</w:t>
      </w:r>
      <w:proofErr w:type="spellEnd"/>
      <w:r w:rsidRPr="008A0F2E">
        <w:rPr>
          <w:rFonts w:asciiTheme="majorHAnsi" w:hAnsiTheme="majorHAnsi" w:cstheme="majorHAnsi"/>
        </w:rPr>
        <w:t xml:space="preserve"> </w:t>
      </w:r>
      <w:proofErr w:type="spellStart"/>
      <w:r w:rsidRPr="008A0F2E">
        <w:rPr>
          <w:rFonts w:asciiTheme="majorHAnsi" w:hAnsiTheme="majorHAnsi" w:cstheme="majorHAnsi"/>
        </w:rPr>
        <w:t>Tree</w:t>
      </w:r>
      <w:proofErr w:type="spellEnd"/>
      <w:r w:rsidRPr="008A0F2E">
        <w:rPr>
          <w:rFonts w:asciiTheme="majorHAnsi" w:hAnsiTheme="majorHAnsi" w:cstheme="majorHAnsi"/>
        </w:rPr>
        <w:t>, LACP, LLDP.</w:t>
      </w:r>
    </w:p>
    <w:p w14:paraId="0C6B138F" w14:textId="77777777" w:rsidR="008A0F2E" w:rsidRPr="008A0F2E" w:rsidRDefault="008A0F2E" w:rsidP="00113395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Łącze ma umożliwiać transmisję typu </w:t>
      </w:r>
      <w:proofErr w:type="spellStart"/>
      <w:r w:rsidRPr="008A0F2E">
        <w:rPr>
          <w:rFonts w:asciiTheme="majorHAnsi" w:hAnsiTheme="majorHAnsi" w:cstheme="majorHAnsi"/>
        </w:rPr>
        <w:t>multicast</w:t>
      </w:r>
      <w:proofErr w:type="spellEnd"/>
      <w:r w:rsidRPr="008A0F2E">
        <w:rPr>
          <w:rFonts w:asciiTheme="majorHAnsi" w:hAnsiTheme="majorHAnsi" w:cstheme="majorHAnsi"/>
        </w:rPr>
        <w:t>.</w:t>
      </w:r>
    </w:p>
    <w:p w14:paraId="02DA1B63" w14:textId="639FEA19" w:rsidR="008A0F2E" w:rsidRPr="008A0F2E" w:rsidRDefault="008A0F2E" w:rsidP="00113395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 xml:space="preserve">Liczba MAC obsługiwanych adresów MAC nie mniejsza niż </w:t>
      </w:r>
      <w:r w:rsidR="0082176A">
        <w:rPr>
          <w:rFonts w:asciiTheme="majorHAnsi" w:hAnsiTheme="majorHAnsi" w:cstheme="majorHAnsi"/>
        </w:rPr>
        <w:t>16</w:t>
      </w:r>
      <w:r w:rsidRPr="008A0F2E">
        <w:rPr>
          <w:rFonts w:asciiTheme="majorHAnsi" w:hAnsiTheme="majorHAnsi" w:cstheme="majorHAnsi"/>
        </w:rPr>
        <w:t>000.</w:t>
      </w:r>
    </w:p>
    <w:p w14:paraId="04594E8E" w14:textId="77777777" w:rsidR="008A0F2E" w:rsidRPr="008A0F2E" w:rsidRDefault="008A0F2E" w:rsidP="00113395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>Średnia utrata ramek nie większa niż 1 na 1 000 000.</w:t>
      </w:r>
    </w:p>
    <w:p w14:paraId="712749CB" w14:textId="77777777" w:rsidR="008A0F2E" w:rsidRPr="008A0F2E" w:rsidRDefault="008A0F2E" w:rsidP="00113395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>Wykonawca powinien dostarczyć i zamontować kabel światłowodowy (w celu zapewnienia wysokich parametrów usługi oraz dużą niezawodność tego medium).</w:t>
      </w:r>
    </w:p>
    <w:p w14:paraId="0B46E807" w14:textId="55AB0F9A" w:rsidR="008A0F2E" w:rsidRPr="008A0F2E" w:rsidRDefault="008A0F2E" w:rsidP="00113395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>Dopuszc</w:t>
      </w:r>
      <w:r w:rsidR="00F36389">
        <w:rPr>
          <w:rFonts w:asciiTheme="majorHAnsi" w:hAnsiTheme="majorHAnsi" w:cstheme="majorHAnsi"/>
        </w:rPr>
        <w:t>zalne fizyczne formy złącza: LC</w:t>
      </w:r>
      <w:r w:rsidRPr="008A0F2E">
        <w:rPr>
          <w:rFonts w:asciiTheme="majorHAnsi" w:hAnsiTheme="majorHAnsi" w:cstheme="majorHAnsi"/>
        </w:rPr>
        <w:t>.</w:t>
      </w:r>
    </w:p>
    <w:p w14:paraId="6758028F" w14:textId="77777777" w:rsidR="008A0F2E" w:rsidRPr="008A0F2E" w:rsidRDefault="008A0F2E" w:rsidP="00113395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>Zamawiający nie zezwala na wykorzystanie łączy radiowych do transmisji.</w:t>
      </w:r>
    </w:p>
    <w:p w14:paraId="27D77753" w14:textId="77777777" w:rsidR="008A0F2E" w:rsidRPr="008A0F2E" w:rsidRDefault="008A0F2E" w:rsidP="00113395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>Brak limitu transferu pobieranych i wysyłanych danych.</w:t>
      </w:r>
    </w:p>
    <w:p w14:paraId="4317C6F5" w14:textId="7E96431D" w:rsidR="008A0F2E" w:rsidRPr="008A0F2E" w:rsidRDefault="008A0F2E" w:rsidP="00113395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8A0F2E">
        <w:rPr>
          <w:rFonts w:asciiTheme="majorHAnsi" w:hAnsiTheme="majorHAnsi" w:cstheme="majorHAnsi"/>
        </w:rPr>
        <w:t>Łącze dostępne 24 godz./dobę.</w:t>
      </w:r>
    </w:p>
    <w:p w14:paraId="67FD63DB" w14:textId="77777777" w:rsidR="00641FF3" w:rsidRDefault="002046FB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zobowiązany jest</w:t>
      </w:r>
      <w:r w:rsidR="00641FF3">
        <w:rPr>
          <w:rFonts w:asciiTheme="majorHAnsi" w:hAnsiTheme="majorHAnsi" w:cstheme="majorHAnsi"/>
        </w:rPr>
        <w:t>:</w:t>
      </w:r>
    </w:p>
    <w:p w14:paraId="2A3FD480" w14:textId="03967961" w:rsidR="002046FB" w:rsidRPr="00641FF3" w:rsidRDefault="00641FF3" w:rsidP="008212C9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dla </w:t>
      </w:r>
      <w:r w:rsidRPr="00641FF3">
        <w:rPr>
          <w:rFonts w:asciiTheme="majorHAnsi" w:hAnsiTheme="majorHAnsi" w:cstheme="majorHAnsi"/>
          <w:b/>
        </w:rPr>
        <w:t>ETAPU 1</w:t>
      </w:r>
      <w:r w:rsidR="002046FB" w:rsidRPr="00915A4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- </w:t>
      </w:r>
      <w:r w:rsidR="002046FB" w:rsidRPr="00915A4E">
        <w:rPr>
          <w:rFonts w:asciiTheme="majorHAnsi" w:hAnsiTheme="majorHAnsi" w:cstheme="majorHAnsi"/>
        </w:rPr>
        <w:t>do dokonania wszelkich czynności przygotowawczych (niezbędne instalacje przyłączeniowe do własnej infrastruktury sieciowej, montaż i konfiguracja urządzeń, w t</w:t>
      </w:r>
      <w:r w:rsidR="00E53BB1" w:rsidRPr="00915A4E">
        <w:rPr>
          <w:rFonts w:asciiTheme="majorHAnsi" w:hAnsiTheme="majorHAnsi" w:cstheme="majorHAnsi"/>
        </w:rPr>
        <w:t>ym również konfiguracja central</w:t>
      </w:r>
      <w:r w:rsidR="002046FB" w:rsidRPr="00915A4E">
        <w:rPr>
          <w:rFonts w:asciiTheme="majorHAnsi" w:hAnsiTheme="majorHAnsi" w:cstheme="majorHAnsi"/>
        </w:rPr>
        <w:t xml:space="preserve"> </w:t>
      </w:r>
      <w:r w:rsidR="00E53BB1" w:rsidRPr="00915A4E">
        <w:rPr>
          <w:rFonts w:asciiTheme="majorHAnsi" w:hAnsiTheme="majorHAnsi" w:cstheme="majorHAnsi"/>
        </w:rPr>
        <w:t xml:space="preserve">telefonicznych </w:t>
      </w:r>
      <w:r w:rsidR="002046FB" w:rsidRPr="00915A4E">
        <w:rPr>
          <w:rFonts w:asciiTheme="majorHAnsi" w:hAnsiTheme="majorHAnsi" w:cstheme="majorHAnsi"/>
        </w:rPr>
        <w:t xml:space="preserve">Zamawiającego w siedzibie </w:t>
      </w:r>
      <w:r w:rsidR="00F84B30" w:rsidRPr="00915A4E">
        <w:rPr>
          <w:rFonts w:asciiTheme="majorHAnsi" w:hAnsiTheme="majorHAnsi" w:cstheme="majorHAnsi"/>
        </w:rPr>
        <w:t xml:space="preserve">- </w:t>
      </w:r>
      <w:r w:rsidR="002046FB" w:rsidRPr="00915A4E">
        <w:rPr>
          <w:rFonts w:asciiTheme="majorHAnsi" w:hAnsiTheme="majorHAnsi" w:cstheme="majorHAnsi"/>
        </w:rPr>
        <w:t>SU) i gotowości do uruchomienia świadczenia usług t</w:t>
      </w:r>
      <w:r w:rsidR="00FD5912" w:rsidRPr="00915A4E">
        <w:rPr>
          <w:rFonts w:asciiTheme="majorHAnsi" w:hAnsiTheme="majorHAnsi" w:cstheme="majorHAnsi"/>
        </w:rPr>
        <w:t>elekomunikacyjnych w lokalizacjach</w:t>
      </w:r>
      <w:r w:rsidR="002046FB" w:rsidRPr="00915A4E">
        <w:rPr>
          <w:rFonts w:asciiTheme="majorHAnsi" w:hAnsiTheme="majorHAnsi" w:cstheme="majorHAnsi"/>
        </w:rPr>
        <w:t xml:space="preserve"> </w:t>
      </w:r>
      <w:r w:rsidR="002046FB" w:rsidRPr="00D90636">
        <w:rPr>
          <w:rFonts w:asciiTheme="majorHAnsi" w:hAnsiTheme="majorHAnsi" w:cstheme="majorHAnsi"/>
        </w:rPr>
        <w:t>Zamawiającego tj. SU</w:t>
      </w:r>
      <w:r w:rsidR="00D90636" w:rsidRPr="00D90636">
        <w:rPr>
          <w:rFonts w:asciiTheme="majorHAnsi" w:hAnsiTheme="majorHAnsi" w:cstheme="majorHAnsi"/>
        </w:rPr>
        <w:t xml:space="preserve"> - maksymalnie 30 dni, nie później niż do</w:t>
      </w:r>
      <w:r w:rsidR="002046FB" w:rsidRPr="00D90636">
        <w:rPr>
          <w:rFonts w:asciiTheme="majorHAnsi" w:hAnsiTheme="majorHAnsi" w:cstheme="majorHAnsi"/>
        </w:rPr>
        <w:t xml:space="preserve"> </w:t>
      </w:r>
      <w:r w:rsidR="00294EAE" w:rsidRPr="00915A4E">
        <w:rPr>
          <w:rFonts w:asciiTheme="majorHAnsi" w:hAnsiTheme="majorHAnsi" w:cstheme="majorHAnsi"/>
          <w:b/>
          <w:highlight w:val="cyan"/>
        </w:rPr>
        <w:t>15.01.2021</w:t>
      </w:r>
      <w:r w:rsidR="002046FB" w:rsidRPr="00915A4E">
        <w:rPr>
          <w:rFonts w:asciiTheme="majorHAnsi" w:hAnsiTheme="majorHAnsi" w:cstheme="majorHAnsi"/>
          <w:b/>
          <w:highlight w:val="cyan"/>
        </w:rPr>
        <w:t xml:space="preserve"> r</w:t>
      </w:r>
      <w:r w:rsidR="001C6092">
        <w:rPr>
          <w:rFonts w:asciiTheme="majorHAnsi" w:hAnsiTheme="majorHAnsi" w:cstheme="majorHAnsi"/>
          <w:b/>
          <w:highlight w:val="cyan"/>
        </w:rPr>
        <w:t>.</w:t>
      </w:r>
      <w:r w:rsidR="00294EAE" w:rsidRPr="00915A4E">
        <w:rPr>
          <w:rFonts w:asciiTheme="majorHAnsi" w:hAnsiTheme="majorHAnsi" w:cstheme="majorHAnsi"/>
          <w:b/>
          <w:highlight w:val="cyan"/>
        </w:rPr>
        <w:t xml:space="preserve"> do godz. 12:00</w:t>
      </w:r>
      <w:r w:rsidR="00FB11E2" w:rsidRPr="006A5108">
        <w:rPr>
          <w:rFonts w:asciiTheme="majorHAnsi" w:hAnsiTheme="majorHAnsi" w:cstheme="majorHAnsi"/>
          <w:b/>
        </w:rPr>
        <w:t xml:space="preserve"> </w:t>
      </w:r>
      <w:r w:rsidR="00FB11E2" w:rsidRPr="006A5108">
        <w:rPr>
          <w:rFonts w:asciiTheme="majorHAnsi" w:hAnsiTheme="majorHAnsi" w:cstheme="majorHAnsi"/>
        </w:rPr>
        <w:t xml:space="preserve">– dotyczy usług wymienionych w punktach od </w:t>
      </w:r>
      <w:r w:rsidR="00FB11E2" w:rsidRPr="006A5108">
        <w:rPr>
          <w:rFonts w:asciiTheme="majorHAnsi" w:hAnsiTheme="majorHAnsi" w:cstheme="majorHAnsi"/>
          <w:highlight w:val="cyan"/>
        </w:rPr>
        <w:t>2.6.1</w:t>
      </w:r>
      <w:r w:rsidR="00FB11E2" w:rsidRPr="006A5108">
        <w:rPr>
          <w:rFonts w:asciiTheme="majorHAnsi" w:hAnsiTheme="majorHAnsi" w:cstheme="majorHAnsi"/>
        </w:rPr>
        <w:t xml:space="preserve"> do </w:t>
      </w:r>
      <w:r w:rsidR="00FB11E2" w:rsidRPr="006A5108">
        <w:rPr>
          <w:rFonts w:asciiTheme="majorHAnsi" w:hAnsiTheme="majorHAnsi" w:cstheme="majorHAnsi"/>
          <w:highlight w:val="cyan"/>
        </w:rPr>
        <w:t>2.6.1</w:t>
      </w:r>
      <w:r w:rsidR="006A5108" w:rsidRPr="006A5108">
        <w:rPr>
          <w:rFonts w:asciiTheme="majorHAnsi" w:hAnsiTheme="majorHAnsi" w:cstheme="majorHAnsi"/>
          <w:highlight w:val="cyan"/>
        </w:rPr>
        <w:t>1</w:t>
      </w:r>
      <w:r w:rsidRPr="006A5108">
        <w:rPr>
          <w:rFonts w:asciiTheme="majorHAnsi" w:hAnsiTheme="majorHAnsi" w:cstheme="majorHAnsi"/>
        </w:rPr>
        <w:t>;</w:t>
      </w:r>
    </w:p>
    <w:p w14:paraId="457B8EBF" w14:textId="18F95B7A" w:rsidR="001C6092" w:rsidRDefault="00641FF3" w:rsidP="008212C9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dla </w:t>
      </w:r>
      <w:r w:rsidRPr="00641FF3">
        <w:rPr>
          <w:rFonts w:asciiTheme="majorHAnsi" w:hAnsiTheme="majorHAnsi" w:cstheme="majorHAnsi"/>
          <w:b/>
        </w:rPr>
        <w:t xml:space="preserve">ETAPU </w:t>
      </w:r>
      <w:r>
        <w:rPr>
          <w:rFonts w:asciiTheme="majorHAnsi" w:hAnsiTheme="majorHAnsi" w:cstheme="majorHAnsi"/>
          <w:b/>
        </w:rPr>
        <w:t>2</w:t>
      </w:r>
      <w:r w:rsidRPr="00915A4E">
        <w:rPr>
          <w:rFonts w:asciiTheme="majorHAnsi" w:hAnsiTheme="majorHAnsi" w:cstheme="majorHAnsi"/>
        </w:rPr>
        <w:t xml:space="preserve"> </w:t>
      </w:r>
      <w:r w:rsidR="001C6092">
        <w:rPr>
          <w:rFonts w:asciiTheme="majorHAnsi" w:hAnsiTheme="majorHAnsi" w:cstheme="majorHAnsi"/>
        </w:rPr>
        <w:t xml:space="preserve">- </w:t>
      </w:r>
      <w:r w:rsidR="001C6092" w:rsidRPr="00915A4E">
        <w:rPr>
          <w:rFonts w:asciiTheme="majorHAnsi" w:hAnsiTheme="majorHAnsi" w:cstheme="majorHAnsi"/>
        </w:rPr>
        <w:t xml:space="preserve">do dokonania wszelkich czynności przygotowawczych (niezbędne instalacje przyłączeniowe do własnej infrastruktury sieciowej, montaż i konfiguracja urządzeń, w tym również konfiguracja central telefonicznych Zamawiającego w siedzibie - SU) i gotowości do uruchomienia świadczenia usług telekomunikacyjnych </w:t>
      </w:r>
      <w:r w:rsidR="001C6092">
        <w:rPr>
          <w:rFonts w:asciiTheme="majorHAnsi" w:hAnsiTheme="majorHAnsi" w:cstheme="majorHAnsi"/>
        </w:rPr>
        <w:t>i/lub instalacji dedykowanego światłowodow</w:t>
      </w:r>
      <w:r w:rsidR="006F2D46">
        <w:rPr>
          <w:rFonts w:asciiTheme="majorHAnsi" w:hAnsiTheme="majorHAnsi" w:cstheme="majorHAnsi"/>
        </w:rPr>
        <w:t>ych</w:t>
      </w:r>
      <w:r w:rsidR="001C6092">
        <w:rPr>
          <w:rFonts w:asciiTheme="majorHAnsi" w:hAnsiTheme="majorHAnsi" w:cstheme="majorHAnsi"/>
        </w:rPr>
        <w:t xml:space="preserve"> łą</w:t>
      </w:r>
      <w:r w:rsidR="006F2D46">
        <w:rPr>
          <w:rFonts w:asciiTheme="majorHAnsi" w:hAnsiTheme="majorHAnsi" w:cstheme="majorHAnsi"/>
        </w:rPr>
        <w:t>czy</w:t>
      </w:r>
      <w:r w:rsidR="001C6092">
        <w:rPr>
          <w:rFonts w:asciiTheme="majorHAnsi" w:hAnsiTheme="majorHAnsi" w:cstheme="majorHAnsi"/>
        </w:rPr>
        <w:t xml:space="preserve"> dzierżawion</w:t>
      </w:r>
      <w:r w:rsidR="006F2D46">
        <w:rPr>
          <w:rFonts w:asciiTheme="majorHAnsi" w:hAnsiTheme="majorHAnsi" w:cstheme="majorHAnsi"/>
        </w:rPr>
        <w:t xml:space="preserve">ych oraz </w:t>
      </w:r>
      <w:r w:rsidR="006F2D46">
        <w:rPr>
          <w:rFonts w:asciiTheme="majorHAnsi" w:hAnsiTheme="majorHAnsi" w:cstheme="majorHAnsi"/>
        </w:rPr>
        <w:lastRenderedPageBreak/>
        <w:t>pośredniczących</w:t>
      </w:r>
      <w:r w:rsidR="001C6092">
        <w:rPr>
          <w:rFonts w:asciiTheme="majorHAnsi" w:hAnsiTheme="majorHAnsi" w:cstheme="majorHAnsi"/>
        </w:rPr>
        <w:t xml:space="preserve"> </w:t>
      </w:r>
      <w:r w:rsidR="00334C41">
        <w:rPr>
          <w:rFonts w:asciiTheme="majorHAnsi" w:hAnsiTheme="majorHAnsi" w:cstheme="majorHAnsi"/>
        </w:rPr>
        <w:t>i/lub</w:t>
      </w:r>
      <w:r w:rsidR="006F2D46">
        <w:rPr>
          <w:rFonts w:asciiTheme="majorHAnsi" w:hAnsiTheme="majorHAnsi" w:cstheme="majorHAnsi"/>
        </w:rPr>
        <w:t xml:space="preserve"> dedykowanego </w:t>
      </w:r>
      <w:r w:rsidR="001C6092">
        <w:rPr>
          <w:rFonts w:asciiTheme="majorHAnsi" w:hAnsiTheme="majorHAnsi" w:cstheme="majorHAnsi"/>
        </w:rPr>
        <w:t>systemu centralkowego</w:t>
      </w:r>
      <w:r w:rsidR="00C13BF0">
        <w:rPr>
          <w:rFonts w:asciiTheme="majorHAnsi" w:hAnsiTheme="majorHAnsi" w:cstheme="majorHAnsi"/>
        </w:rPr>
        <w:t xml:space="preserve"> oraz aparatów telefonicznych IP</w:t>
      </w:r>
      <w:r w:rsidR="001C6092">
        <w:rPr>
          <w:rFonts w:asciiTheme="majorHAnsi" w:hAnsiTheme="majorHAnsi" w:cstheme="majorHAnsi"/>
        </w:rPr>
        <w:t xml:space="preserve"> w </w:t>
      </w:r>
      <w:r w:rsidR="001C6092" w:rsidRPr="00915A4E">
        <w:rPr>
          <w:rFonts w:asciiTheme="majorHAnsi" w:hAnsiTheme="majorHAnsi" w:cstheme="majorHAnsi"/>
        </w:rPr>
        <w:t xml:space="preserve"> lokalizacji</w:t>
      </w:r>
      <w:r w:rsidR="001C6092">
        <w:rPr>
          <w:rFonts w:asciiTheme="majorHAnsi" w:hAnsiTheme="majorHAnsi" w:cstheme="majorHAnsi"/>
        </w:rPr>
        <w:t>:</w:t>
      </w:r>
    </w:p>
    <w:p w14:paraId="11EF997F" w14:textId="2A430506" w:rsidR="0064410E" w:rsidRPr="000048D1" w:rsidRDefault="0064410E" w:rsidP="001C6092">
      <w:pPr>
        <w:pStyle w:val="Akapitzlist"/>
        <w:numPr>
          <w:ilvl w:val="3"/>
          <w:numId w:val="5"/>
        </w:numPr>
        <w:ind w:left="2268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Sk8 - </w:t>
      </w:r>
      <w:r w:rsidRPr="00915A4E">
        <w:rPr>
          <w:rFonts w:asciiTheme="majorHAnsi" w:hAnsiTheme="majorHAnsi" w:cstheme="majorHAnsi"/>
        </w:rPr>
        <w:t xml:space="preserve">do </w:t>
      </w:r>
      <w:r>
        <w:rPr>
          <w:rFonts w:asciiTheme="majorHAnsi" w:hAnsiTheme="majorHAnsi" w:cstheme="majorHAnsi"/>
          <w:b/>
          <w:highlight w:val="cyan"/>
        </w:rPr>
        <w:t>3</w:t>
      </w:r>
      <w:r w:rsidR="007A1FE0">
        <w:rPr>
          <w:rFonts w:asciiTheme="majorHAnsi" w:hAnsiTheme="majorHAnsi" w:cstheme="majorHAnsi"/>
          <w:b/>
          <w:highlight w:val="cyan"/>
        </w:rPr>
        <w:t>1</w:t>
      </w:r>
      <w:r>
        <w:rPr>
          <w:rFonts w:asciiTheme="majorHAnsi" w:hAnsiTheme="majorHAnsi" w:cstheme="majorHAnsi"/>
          <w:b/>
          <w:highlight w:val="cyan"/>
        </w:rPr>
        <w:t>.0</w:t>
      </w:r>
      <w:r w:rsidR="00FB5F39">
        <w:rPr>
          <w:rFonts w:asciiTheme="majorHAnsi" w:hAnsiTheme="majorHAnsi" w:cstheme="majorHAnsi"/>
          <w:b/>
          <w:highlight w:val="cyan"/>
        </w:rPr>
        <w:t>3</w:t>
      </w:r>
      <w:r w:rsidRPr="00915A4E">
        <w:rPr>
          <w:rFonts w:asciiTheme="majorHAnsi" w:hAnsiTheme="majorHAnsi" w:cstheme="majorHAnsi"/>
          <w:b/>
          <w:highlight w:val="cyan"/>
        </w:rPr>
        <w:t>.2021 r</w:t>
      </w:r>
      <w:r>
        <w:rPr>
          <w:rFonts w:asciiTheme="majorHAnsi" w:hAnsiTheme="majorHAnsi" w:cstheme="majorHAnsi"/>
          <w:b/>
          <w:highlight w:val="cyan"/>
        </w:rPr>
        <w:t>.</w:t>
      </w:r>
      <w:r w:rsidR="000048D1">
        <w:rPr>
          <w:rFonts w:asciiTheme="majorHAnsi" w:hAnsiTheme="majorHAnsi" w:cstheme="majorHAnsi"/>
          <w:b/>
        </w:rPr>
        <w:t xml:space="preserve"> </w:t>
      </w:r>
      <w:r w:rsidR="000048D1" w:rsidRPr="000048D1">
        <w:rPr>
          <w:rFonts w:asciiTheme="majorHAnsi" w:hAnsiTheme="majorHAnsi" w:cstheme="majorHAnsi"/>
        </w:rPr>
        <w:t>(uruchomienie usługi od 01.04.2021 r.)</w:t>
      </w:r>
      <w:r w:rsidRPr="000048D1">
        <w:rPr>
          <w:rFonts w:asciiTheme="majorHAnsi" w:hAnsiTheme="majorHAnsi" w:cstheme="majorHAnsi"/>
        </w:rPr>
        <w:t>;</w:t>
      </w:r>
    </w:p>
    <w:p w14:paraId="574547EE" w14:textId="4B14C24C" w:rsidR="001C6092" w:rsidRPr="000048D1" w:rsidRDefault="008C60EB" w:rsidP="001C6092">
      <w:pPr>
        <w:pStyle w:val="Akapitzlist"/>
        <w:numPr>
          <w:ilvl w:val="3"/>
          <w:numId w:val="5"/>
        </w:numPr>
        <w:ind w:left="2268" w:hanging="567"/>
        <w:jc w:val="both"/>
        <w:rPr>
          <w:rFonts w:asciiTheme="majorHAnsi" w:hAnsiTheme="majorHAnsi" w:cstheme="majorHAnsi"/>
        </w:rPr>
      </w:pPr>
      <w:r w:rsidRPr="000048D1">
        <w:rPr>
          <w:rFonts w:asciiTheme="majorHAnsi" w:hAnsiTheme="majorHAnsi" w:cstheme="majorHAnsi"/>
        </w:rPr>
        <w:t>Ś10</w:t>
      </w:r>
      <w:r w:rsidR="001C6092" w:rsidRPr="000048D1">
        <w:rPr>
          <w:rFonts w:asciiTheme="majorHAnsi" w:hAnsiTheme="majorHAnsi" w:cstheme="majorHAnsi"/>
        </w:rPr>
        <w:t xml:space="preserve"> </w:t>
      </w:r>
      <w:r w:rsidR="00761F94" w:rsidRPr="000048D1">
        <w:rPr>
          <w:rFonts w:asciiTheme="majorHAnsi" w:hAnsiTheme="majorHAnsi" w:cstheme="majorHAnsi"/>
        </w:rPr>
        <w:t>–</w:t>
      </w:r>
      <w:r w:rsidR="001C6092" w:rsidRPr="000048D1">
        <w:rPr>
          <w:rFonts w:asciiTheme="majorHAnsi" w:hAnsiTheme="majorHAnsi" w:cstheme="majorHAnsi"/>
        </w:rPr>
        <w:t xml:space="preserve"> do </w:t>
      </w:r>
      <w:r w:rsidR="00210A2A" w:rsidRPr="000048D1">
        <w:rPr>
          <w:rFonts w:asciiTheme="majorHAnsi" w:hAnsiTheme="majorHAnsi" w:cstheme="majorHAnsi"/>
          <w:b/>
          <w:highlight w:val="cyan"/>
        </w:rPr>
        <w:t>31.0</w:t>
      </w:r>
      <w:r w:rsidR="00C86E96">
        <w:rPr>
          <w:rFonts w:asciiTheme="majorHAnsi" w:hAnsiTheme="majorHAnsi" w:cstheme="majorHAnsi"/>
          <w:b/>
          <w:highlight w:val="cyan"/>
        </w:rPr>
        <w:t>8</w:t>
      </w:r>
      <w:r w:rsidR="001C6092" w:rsidRPr="000048D1">
        <w:rPr>
          <w:rFonts w:asciiTheme="majorHAnsi" w:hAnsiTheme="majorHAnsi" w:cstheme="majorHAnsi"/>
          <w:b/>
          <w:highlight w:val="cyan"/>
        </w:rPr>
        <w:t>.2021 r.</w:t>
      </w:r>
      <w:r w:rsidR="000048D1" w:rsidRPr="000048D1">
        <w:rPr>
          <w:rFonts w:asciiTheme="majorHAnsi" w:hAnsiTheme="majorHAnsi" w:cstheme="majorHAnsi"/>
        </w:rPr>
        <w:t xml:space="preserve"> (uruchomienie usługi od 01.0</w:t>
      </w:r>
      <w:r w:rsidR="00C86E96">
        <w:rPr>
          <w:rFonts w:asciiTheme="majorHAnsi" w:hAnsiTheme="majorHAnsi" w:cstheme="majorHAnsi"/>
        </w:rPr>
        <w:t>9</w:t>
      </w:r>
      <w:r w:rsidR="000048D1" w:rsidRPr="000048D1">
        <w:rPr>
          <w:rFonts w:asciiTheme="majorHAnsi" w:hAnsiTheme="majorHAnsi" w:cstheme="majorHAnsi"/>
        </w:rPr>
        <w:t>.2021 r.)</w:t>
      </w:r>
      <w:r w:rsidR="001C6092" w:rsidRPr="000048D1">
        <w:rPr>
          <w:rFonts w:asciiTheme="majorHAnsi" w:hAnsiTheme="majorHAnsi" w:cstheme="majorHAnsi"/>
        </w:rPr>
        <w:t>;</w:t>
      </w:r>
    </w:p>
    <w:p w14:paraId="53FD1125" w14:textId="448BBE72" w:rsidR="001C6092" w:rsidRPr="001C6092" w:rsidRDefault="008C60EB" w:rsidP="001C6092">
      <w:pPr>
        <w:pStyle w:val="Akapitzlist"/>
        <w:numPr>
          <w:ilvl w:val="3"/>
          <w:numId w:val="5"/>
        </w:numPr>
        <w:ind w:left="2268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B3</w:t>
      </w:r>
      <w:r w:rsidR="001C6092">
        <w:rPr>
          <w:rFonts w:asciiTheme="majorHAnsi" w:hAnsiTheme="majorHAnsi" w:cstheme="majorHAnsi"/>
        </w:rPr>
        <w:t xml:space="preserve"> </w:t>
      </w:r>
      <w:r w:rsidR="00761F94">
        <w:rPr>
          <w:rFonts w:asciiTheme="majorHAnsi" w:hAnsiTheme="majorHAnsi" w:cstheme="majorHAnsi"/>
        </w:rPr>
        <w:t>–</w:t>
      </w:r>
      <w:r w:rsidR="001C6092">
        <w:rPr>
          <w:rFonts w:asciiTheme="majorHAnsi" w:hAnsiTheme="majorHAnsi" w:cstheme="majorHAnsi"/>
        </w:rPr>
        <w:t xml:space="preserve"> </w:t>
      </w:r>
      <w:r w:rsidR="001C6092" w:rsidRPr="00915A4E">
        <w:rPr>
          <w:rFonts w:asciiTheme="majorHAnsi" w:hAnsiTheme="majorHAnsi" w:cstheme="majorHAnsi"/>
        </w:rPr>
        <w:t xml:space="preserve">do </w:t>
      </w:r>
      <w:r w:rsidR="001C6092">
        <w:rPr>
          <w:rFonts w:asciiTheme="majorHAnsi" w:hAnsiTheme="majorHAnsi" w:cstheme="majorHAnsi"/>
          <w:b/>
          <w:highlight w:val="cyan"/>
        </w:rPr>
        <w:t>3</w:t>
      </w:r>
      <w:r w:rsidR="00210A2A">
        <w:rPr>
          <w:rFonts w:asciiTheme="majorHAnsi" w:hAnsiTheme="majorHAnsi" w:cstheme="majorHAnsi"/>
          <w:b/>
          <w:highlight w:val="cyan"/>
        </w:rPr>
        <w:t>0.06</w:t>
      </w:r>
      <w:r w:rsidR="001C6092" w:rsidRPr="00915A4E">
        <w:rPr>
          <w:rFonts w:asciiTheme="majorHAnsi" w:hAnsiTheme="majorHAnsi" w:cstheme="majorHAnsi"/>
          <w:b/>
          <w:highlight w:val="cyan"/>
        </w:rPr>
        <w:t>.2021 r</w:t>
      </w:r>
      <w:r w:rsidR="001C6092">
        <w:rPr>
          <w:rFonts w:asciiTheme="majorHAnsi" w:hAnsiTheme="majorHAnsi" w:cstheme="majorHAnsi"/>
          <w:b/>
          <w:highlight w:val="cyan"/>
        </w:rPr>
        <w:t>.</w:t>
      </w:r>
      <w:r w:rsidR="000048D1" w:rsidRPr="000048D1">
        <w:rPr>
          <w:rFonts w:asciiTheme="majorHAnsi" w:hAnsiTheme="majorHAnsi" w:cstheme="majorHAnsi"/>
        </w:rPr>
        <w:t xml:space="preserve"> (uruchomienie usługi od 01.0</w:t>
      </w:r>
      <w:r w:rsidR="000048D1">
        <w:rPr>
          <w:rFonts w:asciiTheme="majorHAnsi" w:hAnsiTheme="majorHAnsi" w:cstheme="majorHAnsi"/>
        </w:rPr>
        <w:t>7</w:t>
      </w:r>
      <w:r w:rsidR="000048D1" w:rsidRPr="000048D1">
        <w:rPr>
          <w:rFonts w:asciiTheme="majorHAnsi" w:hAnsiTheme="majorHAnsi" w:cstheme="majorHAnsi"/>
        </w:rPr>
        <w:t>.2021 r.);</w:t>
      </w:r>
    </w:p>
    <w:p w14:paraId="09605837" w14:textId="36BDF5BB" w:rsidR="001C6092" w:rsidRPr="00334C41" w:rsidRDefault="008C60EB" w:rsidP="001C6092">
      <w:pPr>
        <w:pStyle w:val="Akapitzlist"/>
        <w:numPr>
          <w:ilvl w:val="3"/>
          <w:numId w:val="5"/>
        </w:numPr>
        <w:ind w:left="2268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K23</w:t>
      </w:r>
      <w:r w:rsidR="00334C41">
        <w:rPr>
          <w:rFonts w:asciiTheme="majorHAnsi" w:hAnsiTheme="majorHAnsi" w:cstheme="majorHAnsi"/>
        </w:rPr>
        <w:t xml:space="preserve"> </w:t>
      </w:r>
      <w:r w:rsidR="001C6092">
        <w:rPr>
          <w:rFonts w:asciiTheme="majorHAnsi" w:hAnsiTheme="majorHAnsi" w:cstheme="majorHAnsi"/>
        </w:rPr>
        <w:t xml:space="preserve"> – do </w:t>
      </w:r>
      <w:r w:rsidR="00210A2A">
        <w:rPr>
          <w:rFonts w:asciiTheme="majorHAnsi" w:hAnsiTheme="majorHAnsi" w:cstheme="majorHAnsi"/>
          <w:b/>
          <w:highlight w:val="cyan"/>
        </w:rPr>
        <w:t>31.07</w:t>
      </w:r>
      <w:r w:rsidR="00334C41" w:rsidRPr="00915A4E">
        <w:rPr>
          <w:rFonts w:asciiTheme="majorHAnsi" w:hAnsiTheme="majorHAnsi" w:cstheme="majorHAnsi"/>
          <w:b/>
          <w:highlight w:val="cyan"/>
        </w:rPr>
        <w:t>.2021 r</w:t>
      </w:r>
      <w:r w:rsidR="00334C41">
        <w:rPr>
          <w:rFonts w:asciiTheme="majorHAnsi" w:hAnsiTheme="majorHAnsi" w:cstheme="majorHAnsi"/>
          <w:b/>
          <w:highlight w:val="cyan"/>
        </w:rPr>
        <w:t>.</w:t>
      </w:r>
      <w:r w:rsidR="000048D1" w:rsidRPr="000048D1">
        <w:rPr>
          <w:rFonts w:asciiTheme="majorHAnsi" w:hAnsiTheme="majorHAnsi" w:cstheme="majorHAnsi"/>
        </w:rPr>
        <w:t xml:space="preserve"> (uruchomienie usługi od 01.0</w:t>
      </w:r>
      <w:r w:rsidR="000048D1">
        <w:rPr>
          <w:rFonts w:asciiTheme="majorHAnsi" w:hAnsiTheme="majorHAnsi" w:cstheme="majorHAnsi"/>
        </w:rPr>
        <w:t>8</w:t>
      </w:r>
      <w:r w:rsidR="000048D1" w:rsidRPr="000048D1">
        <w:rPr>
          <w:rFonts w:asciiTheme="majorHAnsi" w:hAnsiTheme="majorHAnsi" w:cstheme="majorHAnsi"/>
        </w:rPr>
        <w:t>.2021 r.);</w:t>
      </w:r>
    </w:p>
    <w:p w14:paraId="471BC4BB" w14:textId="5A0E4AB9" w:rsidR="00334C41" w:rsidRPr="00334C41" w:rsidRDefault="008C60EB" w:rsidP="00334C41">
      <w:pPr>
        <w:pStyle w:val="Akapitzlist"/>
        <w:numPr>
          <w:ilvl w:val="3"/>
          <w:numId w:val="5"/>
        </w:numPr>
        <w:ind w:left="2268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K19</w:t>
      </w:r>
      <w:r w:rsidR="00FA24F7">
        <w:rPr>
          <w:rFonts w:asciiTheme="majorHAnsi" w:hAnsiTheme="majorHAnsi" w:cstheme="majorHAnsi"/>
        </w:rPr>
        <w:t>a</w:t>
      </w:r>
      <w:r w:rsidR="001B7B36">
        <w:rPr>
          <w:rFonts w:asciiTheme="majorHAnsi" w:hAnsiTheme="majorHAnsi" w:cstheme="majorHAnsi"/>
        </w:rPr>
        <w:t xml:space="preserve"> i K21a</w:t>
      </w:r>
      <w:r w:rsidR="00334C41">
        <w:rPr>
          <w:rFonts w:asciiTheme="majorHAnsi" w:hAnsiTheme="majorHAnsi" w:cstheme="majorHAnsi"/>
        </w:rPr>
        <w:t xml:space="preserve"> – do </w:t>
      </w:r>
      <w:r w:rsidR="00210A2A">
        <w:rPr>
          <w:rFonts w:asciiTheme="majorHAnsi" w:hAnsiTheme="majorHAnsi" w:cstheme="majorHAnsi"/>
          <w:b/>
          <w:highlight w:val="cyan"/>
        </w:rPr>
        <w:t>31.0</w:t>
      </w:r>
      <w:r w:rsidR="00C86E96">
        <w:rPr>
          <w:rFonts w:asciiTheme="majorHAnsi" w:hAnsiTheme="majorHAnsi" w:cstheme="majorHAnsi"/>
          <w:b/>
          <w:highlight w:val="cyan"/>
        </w:rPr>
        <w:t>5</w:t>
      </w:r>
      <w:r w:rsidR="00334C41" w:rsidRPr="00915A4E">
        <w:rPr>
          <w:rFonts w:asciiTheme="majorHAnsi" w:hAnsiTheme="majorHAnsi" w:cstheme="majorHAnsi"/>
          <w:b/>
          <w:highlight w:val="cyan"/>
        </w:rPr>
        <w:t>.2021 r</w:t>
      </w:r>
      <w:r w:rsidR="00334C41">
        <w:rPr>
          <w:rFonts w:asciiTheme="majorHAnsi" w:hAnsiTheme="majorHAnsi" w:cstheme="majorHAnsi"/>
          <w:b/>
          <w:highlight w:val="cyan"/>
        </w:rPr>
        <w:t>.</w:t>
      </w:r>
      <w:r w:rsidR="000048D1" w:rsidRPr="000048D1">
        <w:rPr>
          <w:rFonts w:asciiTheme="majorHAnsi" w:hAnsiTheme="majorHAnsi" w:cstheme="majorHAnsi"/>
        </w:rPr>
        <w:t xml:space="preserve"> (uruchomienie usługi od 01.0</w:t>
      </w:r>
      <w:r w:rsidR="00C86E96">
        <w:rPr>
          <w:rFonts w:asciiTheme="majorHAnsi" w:hAnsiTheme="majorHAnsi" w:cstheme="majorHAnsi"/>
        </w:rPr>
        <w:t>6</w:t>
      </w:r>
      <w:r w:rsidR="000048D1" w:rsidRPr="000048D1">
        <w:rPr>
          <w:rFonts w:asciiTheme="majorHAnsi" w:hAnsiTheme="majorHAnsi" w:cstheme="majorHAnsi"/>
        </w:rPr>
        <w:t>.2021 r.);</w:t>
      </w:r>
    </w:p>
    <w:p w14:paraId="7E936B4E" w14:textId="13EF9819" w:rsidR="00334C41" w:rsidRPr="00334C41" w:rsidRDefault="00FA24F7" w:rsidP="00334C41">
      <w:pPr>
        <w:pStyle w:val="Akapitzlist"/>
        <w:numPr>
          <w:ilvl w:val="3"/>
          <w:numId w:val="5"/>
        </w:numPr>
        <w:ind w:left="2268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Ś2</w:t>
      </w:r>
      <w:r w:rsidR="00334C41">
        <w:rPr>
          <w:rFonts w:asciiTheme="majorHAnsi" w:hAnsiTheme="majorHAnsi" w:cstheme="majorHAnsi"/>
        </w:rPr>
        <w:t xml:space="preserve"> – do </w:t>
      </w:r>
      <w:r w:rsidR="00210A2A">
        <w:rPr>
          <w:rFonts w:asciiTheme="majorHAnsi" w:hAnsiTheme="majorHAnsi" w:cstheme="majorHAnsi"/>
          <w:b/>
          <w:highlight w:val="cyan"/>
        </w:rPr>
        <w:t>30.09</w:t>
      </w:r>
      <w:r w:rsidR="00334C41" w:rsidRPr="00915A4E">
        <w:rPr>
          <w:rFonts w:asciiTheme="majorHAnsi" w:hAnsiTheme="majorHAnsi" w:cstheme="majorHAnsi"/>
          <w:b/>
          <w:highlight w:val="cyan"/>
        </w:rPr>
        <w:t>.2021 r</w:t>
      </w:r>
      <w:r w:rsidR="00334C41">
        <w:rPr>
          <w:rFonts w:asciiTheme="majorHAnsi" w:hAnsiTheme="majorHAnsi" w:cstheme="majorHAnsi"/>
          <w:b/>
          <w:highlight w:val="cyan"/>
        </w:rPr>
        <w:t>.</w:t>
      </w:r>
      <w:r w:rsidR="000048D1" w:rsidRPr="000048D1">
        <w:rPr>
          <w:rFonts w:asciiTheme="majorHAnsi" w:hAnsiTheme="majorHAnsi" w:cstheme="majorHAnsi"/>
        </w:rPr>
        <w:t xml:space="preserve"> (uruchomienie usługi od 01</w:t>
      </w:r>
      <w:r w:rsidR="000048D1">
        <w:rPr>
          <w:rFonts w:asciiTheme="majorHAnsi" w:hAnsiTheme="majorHAnsi" w:cstheme="majorHAnsi"/>
        </w:rPr>
        <w:t>.10</w:t>
      </w:r>
      <w:r w:rsidR="000048D1" w:rsidRPr="000048D1">
        <w:rPr>
          <w:rFonts w:asciiTheme="majorHAnsi" w:hAnsiTheme="majorHAnsi" w:cstheme="majorHAnsi"/>
        </w:rPr>
        <w:t>.2021 r.);</w:t>
      </w:r>
    </w:p>
    <w:p w14:paraId="0F4FC7C9" w14:textId="62FE09DB" w:rsidR="00334C41" w:rsidRPr="00334C41" w:rsidRDefault="00FA24F7" w:rsidP="00334C41">
      <w:pPr>
        <w:pStyle w:val="Akapitzlist"/>
        <w:numPr>
          <w:ilvl w:val="3"/>
          <w:numId w:val="5"/>
        </w:numPr>
        <w:ind w:left="2268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K38</w:t>
      </w:r>
      <w:r w:rsidR="00334C41">
        <w:rPr>
          <w:rFonts w:asciiTheme="majorHAnsi" w:hAnsiTheme="majorHAnsi" w:cstheme="majorHAnsi"/>
        </w:rPr>
        <w:t xml:space="preserve"> – do </w:t>
      </w:r>
      <w:r w:rsidR="00210A2A">
        <w:rPr>
          <w:rFonts w:asciiTheme="majorHAnsi" w:hAnsiTheme="majorHAnsi" w:cstheme="majorHAnsi"/>
          <w:b/>
          <w:highlight w:val="cyan"/>
        </w:rPr>
        <w:t>31.10</w:t>
      </w:r>
      <w:r w:rsidR="00334C41" w:rsidRPr="00915A4E">
        <w:rPr>
          <w:rFonts w:asciiTheme="majorHAnsi" w:hAnsiTheme="majorHAnsi" w:cstheme="majorHAnsi"/>
          <w:b/>
          <w:highlight w:val="cyan"/>
        </w:rPr>
        <w:t>.2021 r</w:t>
      </w:r>
      <w:r w:rsidR="00334C41">
        <w:rPr>
          <w:rFonts w:asciiTheme="majorHAnsi" w:hAnsiTheme="majorHAnsi" w:cstheme="majorHAnsi"/>
          <w:b/>
          <w:highlight w:val="cyan"/>
        </w:rPr>
        <w:t>.</w:t>
      </w:r>
      <w:r w:rsidR="000048D1" w:rsidRPr="000048D1">
        <w:rPr>
          <w:rFonts w:asciiTheme="majorHAnsi" w:hAnsiTheme="majorHAnsi" w:cstheme="majorHAnsi"/>
        </w:rPr>
        <w:t xml:space="preserve"> (uruchomienie usługi od 01</w:t>
      </w:r>
      <w:r w:rsidR="000048D1">
        <w:rPr>
          <w:rFonts w:asciiTheme="majorHAnsi" w:hAnsiTheme="majorHAnsi" w:cstheme="majorHAnsi"/>
        </w:rPr>
        <w:t>.11</w:t>
      </w:r>
      <w:r w:rsidR="000048D1" w:rsidRPr="000048D1">
        <w:rPr>
          <w:rFonts w:asciiTheme="majorHAnsi" w:hAnsiTheme="majorHAnsi" w:cstheme="majorHAnsi"/>
        </w:rPr>
        <w:t>.2021 r.);</w:t>
      </w:r>
    </w:p>
    <w:p w14:paraId="0650E2BC" w14:textId="3A930E91" w:rsidR="00641FF3" w:rsidRPr="00F4301E" w:rsidRDefault="00FA24F7" w:rsidP="00F4301E">
      <w:pPr>
        <w:pStyle w:val="Akapitzlist"/>
        <w:numPr>
          <w:ilvl w:val="3"/>
          <w:numId w:val="5"/>
        </w:numPr>
        <w:spacing w:after="0"/>
        <w:ind w:left="2268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K36</w:t>
      </w:r>
      <w:r w:rsidR="00334C41">
        <w:rPr>
          <w:rFonts w:asciiTheme="majorHAnsi" w:hAnsiTheme="majorHAnsi" w:cstheme="majorHAnsi"/>
        </w:rPr>
        <w:t xml:space="preserve"> – do </w:t>
      </w:r>
      <w:r w:rsidR="00210A2A">
        <w:rPr>
          <w:rFonts w:asciiTheme="majorHAnsi" w:hAnsiTheme="majorHAnsi" w:cstheme="majorHAnsi"/>
          <w:b/>
          <w:highlight w:val="cyan"/>
        </w:rPr>
        <w:t>30.11</w:t>
      </w:r>
      <w:r w:rsidR="00334C41" w:rsidRPr="00915A4E">
        <w:rPr>
          <w:rFonts w:asciiTheme="majorHAnsi" w:hAnsiTheme="majorHAnsi" w:cstheme="majorHAnsi"/>
          <w:b/>
          <w:highlight w:val="cyan"/>
        </w:rPr>
        <w:t>.2021 r</w:t>
      </w:r>
      <w:r w:rsidR="00334C41">
        <w:rPr>
          <w:rFonts w:asciiTheme="majorHAnsi" w:hAnsiTheme="majorHAnsi" w:cstheme="majorHAnsi"/>
          <w:b/>
          <w:highlight w:val="cyan"/>
        </w:rPr>
        <w:t>.</w:t>
      </w:r>
      <w:r w:rsidR="000048D1" w:rsidRPr="000048D1">
        <w:rPr>
          <w:rFonts w:asciiTheme="majorHAnsi" w:hAnsiTheme="majorHAnsi" w:cstheme="majorHAnsi"/>
        </w:rPr>
        <w:t xml:space="preserve"> (uruchomienie usługi od 01</w:t>
      </w:r>
      <w:r w:rsidR="000048D1">
        <w:rPr>
          <w:rFonts w:asciiTheme="majorHAnsi" w:hAnsiTheme="majorHAnsi" w:cstheme="majorHAnsi"/>
        </w:rPr>
        <w:t>.12</w:t>
      </w:r>
      <w:r w:rsidR="000048D1" w:rsidRPr="000048D1">
        <w:rPr>
          <w:rFonts w:asciiTheme="majorHAnsi" w:hAnsiTheme="majorHAnsi" w:cstheme="majorHAnsi"/>
        </w:rPr>
        <w:t>.2021 r.)</w:t>
      </w:r>
      <w:r w:rsidR="000048D1">
        <w:rPr>
          <w:rFonts w:asciiTheme="majorHAnsi" w:hAnsiTheme="majorHAnsi" w:cstheme="majorHAnsi"/>
        </w:rPr>
        <w:t>.</w:t>
      </w:r>
    </w:p>
    <w:p w14:paraId="1FEBF308" w14:textId="5E5134F6" w:rsidR="00F4301E" w:rsidRPr="00F4301E" w:rsidRDefault="00F4301E" w:rsidP="00F4301E">
      <w:pPr>
        <w:spacing w:after="0"/>
        <w:ind w:left="1701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Zamawiający wyraża zgodę na wcześniejszą realizację zamówienia, o którym mowa w punkcie od </w:t>
      </w:r>
      <w:r w:rsidRPr="00175639">
        <w:rPr>
          <w:rFonts w:asciiTheme="majorHAnsi" w:hAnsiTheme="majorHAnsi" w:cstheme="majorHAnsi"/>
          <w:highlight w:val="cyan"/>
        </w:rPr>
        <w:t>2.9.2.1</w:t>
      </w:r>
      <w:r>
        <w:rPr>
          <w:rFonts w:asciiTheme="majorHAnsi" w:hAnsiTheme="majorHAnsi" w:cstheme="majorHAnsi"/>
        </w:rPr>
        <w:t xml:space="preserve"> do </w:t>
      </w:r>
      <w:r w:rsidR="00971198">
        <w:rPr>
          <w:rFonts w:asciiTheme="majorHAnsi" w:hAnsiTheme="majorHAnsi" w:cstheme="majorHAnsi"/>
          <w:highlight w:val="cyan"/>
        </w:rPr>
        <w:t>2.9.2.8</w:t>
      </w:r>
      <w:r>
        <w:rPr>
          <w:rFonts w:asciiTheme="majorHAnsi" w:hAnsiTheme="majorHAnsi" w:cstheme="majorHAnsi"/>
        </w:rPr>
        <w:t xml:space="preserve"> po uprze</w:t>
      </w:r>
      <w:r w:rsidR="005E09EA">
        <w:rPr>
          <w:rFonts w:asciiTheme="majorHAnsi" w:hAnsiTheme="majorHAnsi" w:cstheme="majorHAnsi"/>
        </w:rPr>
        <w:t xml:space="preserve">dnim uzgodnieniu z Zamawiającym, przy czym fakturowanie musi odbywać się zgodnie z przyjętym w punkcie </w:t>
      </w:r>
      <w:r w:rsidR="005E09EA" w:rsidRPr="00175639">
        <w:rPr>
          <w:rFonts w:asciiTheme="majorHAnsi" w:hAnsiTheme="majorHAnsi" w:cstheme="majorHAnsi"/>
          <w:highlight w:val="cyan"/>
        </w:rPr>
        <w:t>2.9.2</w:t>
      </w:r>
      <w:r w:rsidR="005E09EA">
        <w:rPr>
          <w:rFonts w:asciiTheme="majorHAnsi" w:hAnsiTheme="majorHAnsi" w:cstheme="majorHAnsi"/>
        </w:rPr>
        <w:t xml:space="preserve"> harmonogramem.</w:t>
      </w:r>
      <w:r w:rsidR="00BE5BF6">
        <w:rPr>
          <w:rFonts w:asciiTheme="majorHAnsi" w:hAnsiTheme="majorHAnsi" w:cstheme="majorHAnsi"/>
        </w:rPr>
        <w:t xml:space="preserve"> Zamawiający zastrzega sobie możliwość zmiany w harmonogramie (zmiana kolejności realizacji uruchamiania usług – dotyczy podpunktów </w:t>
      </w:r>
      <w:r w:rsidR="00BE5BF6" w:rsidRPr="008B6599">
        <w:rPr>
          <w:rFonts w:asciiTheme="majorHAnsi" w:hAnsiTheme="majorHAnsi" w:cstheme="majorHAnsi"/>
          <w:highlight w:val="cyan"/>
        </w:rPr>
        <w:t>2.1.4.1</w:t>
      </w:r>
      <w:r w:rsidR="00BE5BF6" w:rsidRPr="008B6599">
        <w:rPr>
          <w:rFonts w:asciiTheme="majorHAnsi" w:hAnsiTheme="majorHAnsi" w:cstheme="majorHAnsi"/>
        </w:rPr>
        <w:t>÷</w:t>
      </w:r>
      <w:r w:rsidR="00BE5BF6" w:rsidRPr="008B6599">
        <w:rPr>
          <w:rFonts w:asciiTheme="majorHAnsi" w:hAnsiTheme="majorHAnsi" w:cstheme="majorHAnsi"/>
          <w:highlight w:val="cyan"/>
        </w:rPr>
        <w:t>2.1.4.7</w:t>
      </w:r>
      <w:r w:rsidR="00BE5BF6">
        <w:rPr>
          <w:rFonts w:asciiTheme="majorHAnsi" w:hAnsiTheme="majorHAnsi" w:cstheme="majorHAnsi"/>
        </w:rPr>
        <w:t xml:space="preserve"> oraz </w:t>
      </w:r>
      <w:r w:rsidR="00BE5BF6" w:rsidRPr="00BE5BF6">
        <w:rPr>
          <w:rFonts w:asciiTheme="majorHAnsi" w:hAnsiTheme="majorHAnsi" w:cstheme="majorHAnsi"/>
          <w:highlight w:val="cyan"/>
        </w:rPr>
        <w:t>2.9.2.1</w:t>
      </w:r>
      <w:r w:rsidR="00BE5BF6" w:rsidRPr="00BE5BF6">
        <w:rPr>
          <w:rFonts w:asciiTheme="majorHAnsi" w:hAnsiTheme="majorHAnsi" w:cstheme="majorHAnsi"/>
        </w:rPr>
        <w:t>÷</w:t>
      </w:r>
      <w:r w:rsidR="00BE5BF6" w:rsidRPr="00BE5BF6">
        <w:rPr>
          <w:rFonts w:asciiTheme="majorHAnsi" w:hAnsiTheme="majorHAnsi" w:cstheme="majorHAnsi"/>
          <w:highlight w:val="cyan"/>
        </w:rPr>
        <w:t>2.9.2.8</w:t>
      </w:r>
      <w:r w:rsidR="00BE5BF6">
        <w:rPr>
          <w:rFonts w:asciiTheme="majorHAnsi" w:hAnsiTheme="majorHAnsi" w:cstheme="majorHAnsi"/>
        </w:rPr>
        <w:t>) w przypadku zajścia takiej konieczności np. ze względów technicznych lub innych okoliczności, których nie można przewidzieć na etapie przygotowywania SOPZ.</w:t>
      </w:r>
    </w:p>
    <w:p w14:paraId="3B267509" w14:textId="193A0C58" w:rsidR="0063173F" w:rsidRPr="0063173F" w:rsidRDefault="00AC40B0" w:rsidP="0063173F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Zamawiana usługa świadczona będzie przez Wykonawcę na rzecz Zamawiającego w </w:t>
      </w:r>
      <w:r w:rsidR="000307B7" w:rsidRPr="00915A4E">
        <w:rPr>
          <w:rFonts w:asciiTheme="majorHAnsi" w:hAnsiTheme="majorHAnsi" w:cstheme="majorHAnsi"/>
        </w:rPr>
        <w:t>okresie</w:t>
      </w:r>
      <w:r w:rsidR="000307B7" w:rsidRPr="00915A4E">
        <w:rPr>
          <w:rFonts w:asciiTheme="majorHAnsi" w:hAnsiTheme="majorHAnsi" w:cstheme="majorHAnsi"/>
          <w:b/>
        </w:rPr>
        <w:t xml:space="preserve"> </w:t>
      </w:r>
      <w:r w:rsidR="000307B7" w:rsidRPr="00915A4E">
        <w:rPr>
          <w:rFonts w:asciiTheme="majorHAnsi" w:hAnsiTheme="majorHAnsi" w:cstheme="majorHAnsi"/>
          <w:b/>
          <w:highlight w:val="cyan"/>
        </w:rPr>
        <w:t>od godz. 12:00 dn. 15.01.2021</w:t>
      </w:r>
      <w:r w:rsidRPr="00915A4E">
        <w:rPr>
          <w:rFonts w:asciiTheme="majorHAnsi" w:hAnsiTheme="majorHAnsi" w:cstheme="majorHAnsi"/>
          <w:b/>
          <w:highlight w:val="cyan"/>
        </w:rPr>
        <w:t xml:space="preserve"> r.</w:t>
      </w:r>
      <w:r w:rsidRPr="00915A4E">
        <w:rPr>
          <w:rFonts w:asciiTheme="majorHAnsi" w:hAnsiTheme="majorHAnsi" w:cstheme="majorHAnsi"/>
          <w:b/>
        </w:rPr>
        <w:t xml:space="preserve"> </w:t>
      </w:r>
      <w:r w:rsidR="000307B7" w:rsidRPr="00915A4E">
        <w:rPr>
          <w:rFonts w:asciiTheme="majorHAnsi" w:hAnsiTheme="majorHAnsi" w:cstheme="majorHAnsi"/>
        </w:rPr>
        <w:t>do wyczerpania kwoty wynagrodzenia umownego, nie dłużej jednak niż</w:t>
      </w:r>
      <w:r w:rsidR="000307B7" w:rsidRPr="00915A4E">
        <w:rPr>
          <w:rFonts w:asciiTheme="majorHAnsi" w:hAnsiTheme="majorHAnsi" w:cstheme="majorHAnsi"/>
          <w:b/>
        </w:rPr>
        <w:t xml:space="preserve"> </w:t>
      </w:r>
      <w:r w:rsidRPr="00915A4E">
        <w:rPr>
          <w:rFonts w:asciiTheme="majorHAnsi" w:hAnsiTheme="majorHAnsi" w:cstheme="majorHAnsi"/>
          <w:b/>
          <w:highlight w:val="cyan"/>
        </w:rPr>
        <w:t xml:space="preserve">do godz. </w:t>
      </w:r>
      <w:r w:rsidR="000307B7" w:rsidRPr="00915A4E">
        <w:rPr>
          <w:rFonts w:asciiTheme="majorHAnsi" w:hAnsiTheme="majorHAnsi" w:cstheme="majorHAnsi"/>
          <w:b/>
          <w:highlight w:val="cyan"/>
        </w:rPr>
        <w:t>24:00</w:t>
      </w:r>
      <w:r w:rsidRPr="00915A4E">
        <w:rPr>
          <w:rFonts w:asciiTheme="majorHAnsi" w:hAnsiTheme="majorHAnsi" w:cstheme="majorHAnsi"/>
          <w:b/>
          <w:highlight w:val="cyan"/>
        </w:rPr>
        <w:t xml:space="preserve"> dn. </w:t>
      </w:r>
      <w:r w:rsidR="00D90636">
        <w:rPr>
          <w:rFonts w:asciiTheme="majorHAnsi" w:hAnsiTheme="majorHAnsi" w:cstheme="majorHAnsi"/>
          <w:b/>
          <w:highlight w:val="cyan"/>
        </w:rPr>
        <w:t>15.12.2024</w:t>
      </w:r>
      <w:r w:rsidR="000307B7" w:rsidRPr="00915A4E">
        <w:rPr>
          <w:rFonts w:asciiTheme="majorHAnsi" w:hAnsiTheme="majorHAnsi" w:cstheme="majorHAnsi"/>
          <w:b/>
          <w:highlight w:val="cyan"/>
        </w:rPr>
        <w:t xml:space="preserve"> r.</w:t>
      </w:r>
    </w:p>
    <w:p w14:paraId="3AF089D4" w14:textId="77777777" w:rsidR="0063173F" w:rsidRPr="00915A4E" w:rsidRDefault="0063173F" w:rsidP="0063173F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 związku z przenoszeniem działalności Szpitala Uniwersyteckiego w Krakowie do nowej lokalizacji na ul. Jakubowskiego 2 w Krakowie (do NSSU) – Zamawiający zastrzega sobie prawo do:</w:t>
      </w:r>
    </w:p>
    <w:p w14:paraId="38E4540C" w14:textId="77777777" w:rsidR="0063173F" w:rsidRPr="00915A4E" w:rsidRDefault="0063173F" w:rsidP="0063173F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przeniesienia części usług do budynku </w:t>
      </w:r>
      <w:proofErr w:type="spellStart"/>
      <w:r w:rsidRPr="00915A4E">
        <w:rPr>
          <w:rFonts w:asciiTheme="majorHAnsi" w:hAnsiTheme="majorHAnsi" w:cstheme="majorHAnsi"/>
        </w:rPr>
        <w:t>CUMRiK</w:t>
      </w:r>
      <w:proofErr w:type="spellEnd"/>
      <w:r w:rsidRPr="00915A4E">
        <w:rPr>
          <w:rFonts w:asciiTheme="majorHAnsi" w:hAnsiTheme="majorHAnsi" w:cstheme="majorHAnsi"/>
        </w:rPr>
        <w:t>;</w:t>
      </w:r>
    </w:p>
    <w:p w14:paraId="2A791585" w14:textId="77777777" w:rsidR="0063173F" w:rsidRPr="00915A4E" w:rsidRDefault="0063173F" w:rsidP="0063173F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i/lub przeniesienia części usług do budynku NSSU;</w:t>
      </w:r>
    </w:p>
    <w:p w14:paraId="023B5BE6" w14:textId="77777777" w:rsidR="0063173F" w:rsidRDefault="0063173F" w:rsidP="0063173F">
      <w:pPr>
        <w:pStyle w:val="Akapitzlist"/>
        <w:numPr>
          <w:ilvl w:val="2"/>
          <w:numId w:val="5"/>
        </w:numPr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i/lub rezygnacji z usług/części usług;</w:t>
      </w:r>
    </w:p>
    <w:p w14:paraId="3A412C18" w14:textId="77777777" w:rsidR="0063173F" w:rsidRPr="008212C9" w:rsidRDefault="0063173F" w:rsidP="0063173F">
      <w:pPr>
        <w:pStyle w:val="Akapitzlist"/>
        <w:numPr>
          <w:ilvl w:val="2"/>
          <w:numId w:val="5"/>
        </w:numPr>
        <w:ind w:left="2127" w:hanging="993"/>
        <w:jc w:val="both"/>
        <w:rPr>
          <w:rFonts w:asciiTheme="majorHAnsi" w:hAnsiTheme="majorHAnsi" w:cstheme="majorHAnsi"/>
        </w:rPr>
      </w:pPr>
      <w:r w:rsidRPr="008212C9">
        <w:rPr>
          <w:rFonts w:asciiTheme="majorHAnsi" w:hAnsiTheme="majorHAnsi" w:cstheme="majorHAnsi"/>
        </w:rPr>
        <w:t>i/lub zastrzega sobie możliwość do przeniesienia usług/części usług na inny podmiot/podmioty.</w:t>
      </w:r>
    </w:p>
    <w:p w14:paraId="2E34B1F8" w14:textId="5B77BB4D" w:rsidR="008E4306" w:rsidRPr="00915A4E" w:rsidRDefault="00951B92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Wysokości stawek za połączenia wymienione w punkcie </w:t>
      </w:r>
      <w:r w:rsidRPr="00175639">
        <w:rPr>
          <w:rFonts w:asciiTheme="majorHAnsi" w:hAnsiTheme="majorHAnsi" w:cstheme="majorHAnsi"/>
          <w:highlight w:val="cyan"/>
        </w:rPr>
        <w:t>2.6</w:t>
      </w:r>
      <w:r w:rsidRPr="00915A4E">
        <w:rPr>
          <w:rFonts w:asciiTheme="majorHAnsi" w:hAnsiTheme="majorHAnsi" w:cstheme="majorHAnsi"/>
        </w:rPr>
        <w:t xml:space="preserve"> będą zgodne ze sta</w:t>
      </w:r>
      <w:r w:rsidR="006356DA" w:rsidRPr="00915A4E">
        <w:rPr>
          <w:rFonts w:asciiTheme="majorHAnsi" w:hAnsiTheme="majorHAnsi" w:cstheme="majorHAnsi"/>
        </w:rPr>
        <w:t xml:space="preserve">wkami podanymi w </w:t>
      </w:r>
      <w:r w:rsidR="006356DA" w:rsidRPr="00915A4E">
        <w:rPr>
          <w:rFonts w:asciiTheme="majorHAnsi" w:hAnsiTheme="majorHAnsi" w:cstheme="majorHAnsi"/>
          <w:highlight w:val="green"/>
        </w:rPr>
        <w:t xml:space="preserve">załączniku nr </w:t>
      </w:r>
      <w:r w:rsidR="008E447B">
        <w:rPr>
          <w:rFonts w:asciiTheme="majorHAnsi" w:hAnsiTheme="majorHAnsi" w:cstheme="majorHAnsi"/>
          <w:highlight w:val="green"/>
        </w:rPr>
        <w:t>2c</w:t>
      </w:r>
      <w:r w:rsidR="00F77373" w:rsidRPr="00915A4E">
        <w:rPr>
          <w:rFonts w:asciiTheme="majorHAnsi" w:hAnsiTheme="majorHAnsi" w:cstheme="majorHAnsi"/>
          <w:highlight w:val="green"/>
        </w:rPr>
        <w:t xml:space="preserve"> do SOPZ</w:t>
      </w:r>
      <w:r w:rsidRPr="00915A4E">
        <w:rPr>
          <w:rFonts w:asciiTheme="majorHAnsi" w:hAnsiTheme="majorHAnsi" w:cstheme="majorHAnsi"/>
          <w:highlight w:val="green"/>
        </w:rPr>
        <w:t xml:space="preserve"> (Ofertowy Arkusz Cenowy).</w:t>
      </w:r>
    </w:p>
    <w:p w14:paraId="64E81DCE" w14:textId="59128492" w:rsidR="00800346" w:rsidRPr="00915A4E" w:rsidRDefault="008E4306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Pozostałe typy połączeń telekomunikacyjnych ni</w:t>
      </w:r>
      <w:r w:rsidR="006356DA" w:rsidRPr="00915A4E">
        <w:rPr>
          <w:rFonts w:asciiTheme="majorHAnsi" w:hAnsiTheme="majorHAnsi" w:cstheme="majorHAnsi"/>
        </w:rPr>
        <w:t xml:space="preserve">euwzględnione w </w:t>
      </w:r>
      <w:r w:rsidR="008E447B">
        <w:rPr>
          <w:rFonts w:asciiTheme="majorHAnsi" w:hAnsiTheme="majorHAnsi" w:cstheme="majorHAnsi"/>
          <w:highlight w:val="green"/>
        </w:rPr>
        <w:t>załączniku nr  2c</w:t>
      </w:r>
      <w:r w:rsidR="006356DA" w:rsidRPr="00915A4E">
        <w:rPr>
          <w:rFonts w:asciiTheme="majorHAnsi" w:hAnsiTheme="majorHAnsi" w:cstheme="majorHAnsi"/>
          <w:highlight w:val="green"/>
        </w:rPr>
        <w:t xml:space="preserve"> </w:t>
      </w:r>
      <w:r w:rsidRPr="00915A4E">
        <w:rPr>
          <w:rFonts w:asciiTheme="majorHAnsi" w:hAnsiTheme="majorHAnsi" w:cstheme="majorHAnsi"/>
          <w:highlight w:val="green"/>
        </w:rPr>
        <w:t xml:space="preserve"> do SOPZ (Ofertowy Arkusz Cenowy</w:t>
      </w:r>
      <w:r w:rsidRPr="00915A4E">
        <w:rPr>
          <w:rFonts w:asciiTheme="majorHAnsi" w:hAnsiTheme="majorHAnsi" w:cstheme="majorHAnsi"/>
        </w:rPr>
        <w:t>), rozliczane będą według aktualnego i publicznie dostępnego cennika Wykonawcy</w:t>
      </w:r>
      <w:r w:rsidR="00F00AD1" w:rsidRPr="00915A4E">
        <w:rPr>
          <w:rFonts w:asciiTheme="majorHAnsi" w:hAnsiTheme="majorHAnsi" w:cstheme="majorHAnsi"/>
        </w:rPr>
        <w:t>.</w:t>
      </w:r>
    </w:p>
    <w:p w14:paraId="24D4AE5E" w14:textId="77777777" w:rsidR="00887CAC" w:rsidRPr="00915A4E" w:rsidRDefault="00800346" w:rsidP="00550BDD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Podstawą miesięcznego rozliczenia będą rzeczywiste czasy wykonywanych połączeń z dokładnością do 1 sekundy.</w:t>
      </w:r>
    </w:p>
    <w:p w14:paraId="78837BFD" w14:textId="77777777" w:rsidR="00FE0418" w:rsidRPr="00915A4E" w:rsidRDefault="00887CAC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nie będzie naliczał opłat za nawiązanie lub próbę nawiązania (inicjację) połączenia.</w:t>
      </w:r>
    </w:p>
    <w:p w14:paraId="58276C11" w14:textId="77777777" w:rsidR="00921F26" w:rsidRPr="00915A4E" w:rsidRDefault="00FE0418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Sekundowe naliczanie będzie przerwane w momencie rozłączenia się którejkolwiek ze stron (urządzenie/abonenta wywołującego lub wywoływanego).</w:t>
      </w:r>
    </w:p>
    <w:p w14:paraId="046F0332" w14:textId="0DA8F38D" w:rsidR="005268D5" w:rsidRPr="00915A4E" w:rsidRDefault="00921F26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Należność za połączenia będzie obliczana przez Wykonawcę jako iloczyn stawki netto i ilości minut trwania połączeń (z dokładnością do 1 sekundy) powiększany o należny podatek od towarów i usług VAT.</w:t>
      </w:r>
    </w:p>
    <w:p w14:paraId="78FEB73B" w14:textId="7EC124B0" w:rsidR="005268D5" w:rsidRPr="00915A4E" w:rsidRDefault="005268D5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Podana w </w:t>
      </w:r>
      <w:r w:rsidR="008E447B">
        <w:rPr>
          <w:rFonts w:asciiTheme="majorHAnsi" w:hAnsiTheme="majorHAnsi" w:cstheme="majorHAnsi"/>
          <w:highlight w:val="green"/>
        </w:rPr>
        <w:t>załączniku nr 2c</w:t>
      </w:r>
      <w:r w:rsidRPr="00915A4E">
        <w:rPr>
          <w:rFonts w:asciiTheme="majorHAnsi" w:hAnsiTheme="majorHAnsi" w:cstheme="majorHAnsi"/>
          <w:highlight w:val="green"/>
        </w:rPr>
        <w:t xml:space="preserve"> do SOPZ (Ofertowy Arkusz Cenowy)</w:t>
      </w:r>
      <w:r w:rsidRPr="00915A4E">
        <w:rPr>
          <w:rFonts w:asciiTheme="majorHAnsi" w:hAnsiTheme="majorHAnsi" w:cstheme="majorHAnsi"/>
        </w:rPr>
        <w:t xml:space="preserve"> liczba minut nie stanowi dla Zamawiającego zobowiązania do utrzymania prognozowanego poziomu ruchu w czasie </w:t>
      </w:r>
      <w:r w:rsidRPr="00915A4E">
        <w:rPr>
          <w:rFonts w:asciiTheme="majorHAnsi" w:hAnsiTheme="majorHAnsi" w:cstheme="majorHAnsi"/>
        </w:rPr>
        <w:lastRenderedPageBreak/>
        <w:t>obowiązywania umowy. Zamawiający może wykorzystać większą lub mniejszą liczbę minut na połączenia.</w:t>
      </w:r>
    </w:p>
    <w:p w14:paraId="2D542238" w14:textId="4DFF698D" w:rsidR="00E50929" w:rsidRPr="00915A4E" w:rsidRDefault="005268D5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Za początek okresu rozliczeniowego uw</w:t>
      </w:r>
      <w:r w:rsidR="00175639">
        <w:rPr>
          <w:rFonts w:asciiTheme="majorHAnsi" w:hAnsiTheme="majorHAnsi" w:cstheme="majorHAnsi"/>
        </w:rPr>
        <w:t>aża się pierwszy dzień miesiąca</w:t>
      </w:r>
      <w:r w:rsidRPr="00915A4E">
        <w:rPr>
          <w:rFonts w:asciiTheme="majorHAnsi" w:hAnsiTheme="majorHAnsi" w:cstheme="majorHAnsi"/>
        </w:rPr>
        <w:t xml:space="preserve"> a za koniec ostatni dzień miesiąca.</w:t>
      </w:r>
    </w:p>
    <w:p w14:paraId="18B58D0B" w14:textId="4616062E" w:rsidR="00887CAC" w:rsidRPr="00915A4E" w:rsidRDefault="00E50929" w:rsidP="00550BDD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w ramach niniejszego zamówienia wykona:</w:t>
      </w:r>
    </w:p>
    <w:p w14:paraId="66F1010E" w14:textId="2C7CB8EB" w:rsidR="00261AB6" w:rsidRDefault="007F7986" w:rsidP="00261AB6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Doprowadzenie </w:t>
      </w:r>
      <w:r w:rsidR="008C60EB">
        <w:rPr>
          <w:rFonts w:asciiTheme="majorHAnsi" w:hAnsiTheme="majorHAnsi" w:cstheme="majorHAnsi"/>
          <w:highlight w:val="cyan"/>
        </w:rPr>
        <w:t>4</w:t>
      </w:r>
      <w:r w:rsidR="00A57223">
        <w:rPr>
          <w:rFonts w:asciiTheme="majorHAnsi" w:hAnsiTheme="majorHAnsi" w:cstheme="majorHAnsi"/>
        </w:rPr>
        <w:t xml:space="preserve"> łączy cyfrowych</w:t>
      </w:r>
      <w:r w:rsidRPr="00915A4E">
        <w:rPr>
          <w:rFonts w:asciiTheme="majorHAnsi" w:hAnsiTheme="majorHAnsi" w:cstheme="majorHAnsi"/>
        </w:rPr>
        <w:t xml:space="preserve"> typu ISDN PRA (30B+D) do pomieszczenia centrali telefonicznej zlokalizowanego w piwnicy budynku </w:t>
      </w:r>
      <w:proofErr w:type="spellStart"/>
      <w:r w:rsidRPr="00915A4E">
        <w:rPr>
          <w:rFonts w:asciiTheme="majorHAnsi" w:hAnsiTheme="majorHAnsi" w:cstheme="majorHAnsi"/>
        </w:rPr>
        <w:t>CUMRiK</w:t>
      </w:r>
      <w:proofErr w:type="spellEnd"/>
      <w:r w:rsidRPr="00915A4E">
        <w:rPr>
          <w:rFonts w:asciiTheme="majorHAnsi" w:hAnsiTheme="majorHAnsi" w:cstheme="majorHAnsi"/>
        </w:rPr>
        <w:t>:</w:t>
      </w:r>
    </w:p>
    <w:p w14:paraId="2CB6B8CC" w14:textId="77777777" w:rsidR="00261AB6" w:rsidRDefault="007F7986" w:rsidP="00261AB6">
      <w:pPr>
        <w:pStyle w:val="Akapitzlist"/>
        <w:numPr>
          <w:ilvl w:val="3"/>
          <w:numId w:val="5"/>
        </w:numPr>
        <w:tabs>
          <w:tab w:val="left" w:pos="1134"/>
        </w:tabs>
        <w:suppressAutoHyphens/>
        <w:spacing w:after="0"/>
        <w:ind w:left="2835" w:hanging="1134"/>
        <w:jc w:val="both"/>
        <w:rPr>
          <w:rFonts w:asciiTheme="majorHAnsi" w:hAnsiTheme="majorHAnsi" w:cstheme="majorHAnsi"/>
        </w:rPr>
      </w:pPr>
      <w:r w:rsidRPr="00261AB6">
        <w:rPr>
          <w:rFonts w:asciiTheme="majorHAnsi" w:hAnsiTheme="majorHAnsi" w:cstheme="majorHAnsi"/>
        </w:rPr>
        <w:t xml:space="preserve">wykorzystując istniejący przepust kablowy (2 * Ø110/6,3 </w:t>
      </w:r>
      <w:proofErr w:type="spellStart"/>
      <w:r w:rsidRPr="00261AB6">
        <w:rPr>
          <w:rFonts w:asciiTheme="majorHAnsi" w:hAnsiTheme="majorHAnsi" w:cstheme="majorHAnsi"/>
        </w:rPr>
        <w:t>RHDPEp</w:t>
      </w:r>
      <w:proofErr w:type="spellEnd"/>
      <w:r w:rsidRPr="00261AB6">
        <w:rPr>
          <w:rFonts w:asciiTheme="majorHAnsi" w:hAnsiTheme="majorHAnsi" w:cstheme="majorHAnsi"/>
        </w:rPr>
        <w:t xml:space="preserve">) ze szpitalnej studni teletechnicznej SKO-4 oznaczonej numerem 5 na planie – </w:t>
      </w:r>
      <w:r w:rsidR="00067FD1" w:rsidRPr="00261AB6">
        <w:rPr>
          <w:rFonts w:asciiTheme="majorHAnsi" w:hAnsiTheme="majorHAnsi" w:cstheme="majorHAnsi"/>
          <w:highlight w:val="green"/>
        </w:rPr>
        <w:t>załącznik nr 2d do SOPZ</w:t>
      </w:r>
      <w:r w:rsidR="00261AB6">
        <w:rPr>
          <w:rFonts w:asciiTheme="majorHAnsi" w:hAnsiTheme="majorHAnsi" w:cstheme="majorHAnsi"/>
        </w:rPr>
        <w:t>;</w:t>
      </w:r>
    </w:p>
    <w:p w14:paraId="28325E66" w14:textId="77777777" w:rsidR="00261AB6" w:rsidRDefault="007F7986" w:rsidP="00261AB6">
      <w:pPr>
        <w:pStyle w:val="Akapitzlist"/>
        <w:numPr>
          <w:ilvl w:val="3"/>
          <w:numId w:val="5"/>
        </w:numPr>
        <w:tabs>
          <w:tab w:val="left" w:pos="1134"/>
        </w:tabs>
        <w:suppressAutoHyphens/>
        <w:spacing w:after="0"/>
        <w:ind w:left="2835" w:hanging="1134"/>
        <w:jc w:val="both"/>
        <w:rPr>
          <w:rFonts w:asciiTheme="majorHAnsi" w:hAnsiTheme="majorHAnsi" w:cstheme="majorHAnsi"/>
        </w:rPr>
      </w:pPr>
      <w:r w:rsidRPr="00261AB6">
        <w:rPr>
          <w:rFonts w:asciiTheme="majorHAnsi" w:hAnsiTheme="majorHAnsi" w:cstheme="majorHAnsi"/>
        </w:rPr>
        <w:t xml:space="preserve">wykorzystując istniejące metalowe korytko kablowe w przestrzeni nad sufitem podwieszanym w piwnicznej części korytarzowej budynku </w:t>
      </w:r>
      <w:proofErr w:type="spellStart"/>
      <w:r w:rsidRPr="00261AB6">
        <w:rPr>
          <w:rFonts w:asciiTheme="majorHAnsi" w:hAnsiTheme="majorHAnsi" w:cstheme="majorHAnsi"/>
        </w:rPr>
        <w:t>CUMRiK</w:t>
      </w:r>
      <w:proofErr w:type="spellEnd"/>
      <w:r w:rsidRPr="00261AB6">
        <w:rPr>
          <w:rFonts w:asciiTheme="majorHAnsi" w:hAnsiTheme="majorHAnsi" w:cstheme="majorHAnsi"/>
        </w:rPr>
        <w:t xml:space="preserve"> - </w:t>
      </w:r>
      <w:r w:rsidR="00067FD1" w:rsidRPr="00261AB6">
        <w:rPr>
          <w:rFonts w:asciiTheme="majorHAnsi" w:hAnsiTheme="majorHAnsi" w:cstheme="majorHAnsi"/>
          <w:highlight w:val="green"/>
        </w:rPr>
        <w:t>załącznik nr 2e do SOPZ</w:t>
      </w:r>
      <w:r w:rsidR="00261AB6">
        <w:rPr>
          <w:rFonts w:asciiTheme="majorHAnsi" w:hAnsiTheme="majorHAnsi" w:cstheme="majorHAnsi"/>
        </w:rPr>
        <w:t>;</w:t>
      </w:r>
    </w:p>
    <w:p w14:paraId="2D5F1815" w14:textId="7EBF668C" w:rsidR="00261AB6" w:rsidRDefault="007F7986" w:rsidP="00261AB6">
      <w:pPr>
        <w:pStyle w:val="Akapitzlist"/>
        <w:numPr>
          <w:ilvl w:val="3"/>
          <w:numId w:val="5"/>
        </w:numPr>
        <w:tabs>
          <w:tab w:val="left" w:pos="1134"/>
        </w:tabs>
        <w:suppressAutoHyphens/>
        <w:spacing w:after="0"/>
        <w:ind w:left="2835" w:hanging="1134"/>
        <w:jc w:val="both"/>
        <w:rPr>
          <w:rFonts w:asciiTheme="majorHAnsi" w:hAnsiTheme="majorHAnsi" w:cstheme="majorHAnsi"/>
        </w:rPr>
      </w:pPr>
      <w:r w:rsidRPr="00261AB6">
        <w:rPr>
          <w:rFonts w:asciiTheme="majorHAnsi" w:hAnsiTheme="majorHAnsi" w:cstheme="majorHAnsi"/>
        </w:rPr>
        <w:t xml:space="preserve">wykorzystując przestrzeń w podłodze teletechnicznej doprowadzi okablowanie i odpowiednio je zakończy (rozszyje) w szafie teletechnicznej 19 calowej typu </w:t>
      </w:r>
      <w:proofErr w:type="spellStart"/>
      <w:r w:rsidRPr="00261AB6">
        <w:rPr>
          <w:rFonts w:asciiTheme="majorHAnsi" w:hAnsiTheme="majorHAnsi" w:cstheme="majorHAnsi"/>
          <w:i/>
        </w:rPr>
        <w:t>rack</w:t>
      </w:r>
      <w:proofErr w:type="spellEnd"/>
      <w:r w:rsidRPr="00261AB6">
        <w:rPr>
          <w:rFonts w:asciiTheme="majorHAnsi" w:hAnsiTheme="majorHAnsi" w:cstheme="majorHAnsi"/>
        </w:rPr>
        <w:t xml:space="preserve"> w pomieszczeniu oznaczonym jako </w:t>
      </w:r>
      <w:r w:rsidR="005B141E" w:rsidRPr="005B141E">
        <w:rPr>
          <w:rFonts w:asciiTheme="majorHAnsi" w:hAnsiTheme="majorHAnsi" w:cstheme="majorHAnsi"/>
        </w:rPr>
        <w:t>„</w:t>
      </w:r>
      <w:r w:rsidR="00901A25">
        <w:rPr>
          <w:rFonts w:asciiTheme="majorHAnsi" w:hAnsiTheme="majorHAnsi" w:cstheme="majorHAnsi"/>
        </w:rPr>
        <w:t>–</w:t>
      </w:r>
      <w:r w:rsidRPr="005B141E">
        <w:rPr>
          <w:rFonts w:asciiTheme="majorHAnsi" w:hAnsiTheme="majorHAnsi" w:cstheme="majorHAnsi"/>
        </w:rPr>
        <w:t>1.27</w:t>
      </w:r>
      <w:r w:rsidR="005B141E" w:rsidRPr="005B141E">
        <w:rPr>
          <w:rFonts w:asciiTheme="majorHAnsi" w:hAnsiTheme="majorHAnsi" w:cstheme="majorHAnsi"/>
        </w:rPr>
        <w:t>”</w:t>
      </w:r>
      <w:r w:rsidRPr="00261AB6">
        <w:rPr>
          <w:rFonts w:asciiTheme="majorHAnsi" w:hAnsiTheme="majorHAnsi" w:cstheme="majorHAnsi"/>
          <w:i/>
        </w:rPr>
        <w:t xml:space="preserve"> – serwerownia</w:t>
      </w:r>
      <w:r w:rsidRPr="00261AB6">
        <w:rPr>
          <w:rFonts w:asciiTheme="majorHAnsi" w:hAnsiTheme="majorHAnsi" w:cstheme="majorHAnsi"/>
        </w:rPr>
        <w:t xml:space="preserve"> wg </w:t>
      </w:r>
      <w:r w:rsidR="00067FD1" w:rsidRPr="00261AB6">
        <w:rPr>
          <w:rFonts w:asciiTheme="majorHAnsi" w:hAnsiTheme="majorHAnsi" w:cstheme="majorHAnsi"/>
          <w:highlight w:val="green"/>
        </w:rPr>
        <w:t>załącznika nr 2e do SOPZ</w:t>
      </w:r>
      <w:r w:rsidR="00261AB6">
        <w:rPr>
          <w:rFonts w:asciiTheme="majorHAnsi" w:hAnsiTheme="majorHAnsi" w:cstheme="majorHAnsi"/>
        </w:rPr>
        <w:t>;</w:t>
      </w:r>
    </w:p>
    <w:p w14:paraId="45452864" w14:textId="55DA28E1" w:rsidR="00055CD7" w:rsidRPr="00261AB6" w:rsidRDefault="007F7986" w:rsidP="00261AB6">
      <w:pPr>
        <w:pStyle w:val="Akapitzlist"/>
        <w:numPr>
          <w:ilvl w:val="3"/>
          <w:numId w:val="5"/>
        </w:numPr>
        <w:tabs>
          <w:tab w:val="left" w:pos="1134"/>
        </w:tabs>
        <w:suppressAutoHyphens/>
        <w:spacing w:after="0"/>
        <w:ind w:left="2835" w:hanging="1134"/>
        <w:jc w:val="both"/>
        <w:rPr>
          <w:rFonts w:asciiTheme="majorHAnsi" w:hAnsiTheme="majorHAnsi" w:cstheme="majorHAnsi"/>
        </w:rPr>
      </w:pPr>
      <w:r w:rsidRPr="00261AB6">
        <w:rPr>
          <w:rFonts w:asciiTheme="majorHAnsi" w:hAnsiTheme="majorHAnsi" w:cstheme="majorHAnsi"/>
        </w:rPr>
        <w:t>odtworzy zgodnie z użytą na budynku technologią wszelkie zabezpieczenia ppoż., które zostaną naruszone w czasie układania okablowania Wykonawcy</w:t>
      </w:r>
      <w:r w:rsidR="00067FD1" w:rsidRPr="00261AB6">
        <w:rPr>
          <w:rFonts w:asciiTheme="majorHAnsi" w:hAnsiTheme="majorHAnsi" w:cstheme="majorHAnsi"/>
        </w:rPr>
        <w:t xml:space="preserve"> – dla budynku </w:t>
      </w:r>
      <w:proofErr w:type="spellStart"/>
      <w:r w:rsidR="00067FD1" w:rsidRPr="00261AB6">
        <w:rPr>
          <w:rFonts w:asciiTheme="majorHAnsi" w:hAnsiTheme="majorHAnsi" w:cstheme="majorHAnsi"/>
        </w:rPr>
        <w:t>CUMRiK</w:t>
      </w:r>
      <w:proofErr w:type="spellEnd"/>
      <w:r w:rsidR="00067FD1" w:rsidRPr="00261AB6">
        <w:rPr>
          <w:rFonts w:asciiTheme="majorHAnsi" w:hAnsiTheme="majorHAnsi" w:cstheme="majorHAnsi"/>
        </w:rPr>
        <w:t xml:space="preserve"> zastosowano zabezpieczanie ppoż. HILTI CP673</w:t>
      </w:r>
      <w:r w:rsidRPr="00261AB6">
        <w:rPr>
          <w:rFonts w:asciiTheme="majorHAnsi" w:hAnsiTheme="majorHAnsi" w:cstheme="majorHAnsi"/>
        </w:rPr>
        <w:t>.</w:t>
      </w:r>
    </w:p>
    <w:p w14:paraId="5C8E7FCC" w14:textId="3C4EF582" w:rsidR="00055CD7" w:rsidRPr="00915A4E" w:rsidRDefault="00055CD7" w:rsidP="00503E7C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/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Doprowadzenie </w:t>
      </w:r>
      <w:r w:rsidR="00175639" w:rsidRPr="00175639">
        <w:rPr>
          <w:rFonts w:asciiTheme="majorHAnsi" w:hAnsiTheme="majorHAnsi" w:cstheme="majorHAnsi"/>
          <w:highlight w:val="cyan"/>
        </w:rPr>
        <w:t>4</w:t>
      </w:r>
      <w:r w:rsidR="00175639">
        <w:rPr>
          <w:rFonts w:asciiTheme="majorHAnsi" w:hAnsiTheme="majorHAnsi" w:cstheme="majorHAnsi"/>
        </w:rPr>
        <w:t xml:space="preserve"> łącza cyfrowe</w:t>
      </w:r>
      <w:r w:rsidRPr="00915A4E">
        <w:rPr>
          <w:rFonts w:asciiTheme="majorHAnsi" w:hAnsiTheme="majorHAnsi" w:cstheme="majorHAnsi"/>
        </w:rPr>
        <w:t xml:space="preserve"> typu ISDN PRA (30B+D) do pomieszczenia centrali telefonicznej zlokalizowanej w pomieszczeniach Centrali Telefonicznej Działu Informatyki, ul. Kopernika 19 - wg </w:t>
      </w:r>
      <w:r w:rsidR="00E74593" w:rsidRPr="00915A4E">
        <w:rPr>
          <w:rFonts w:asciiTheme="majorHAnsi" w:hAnsiTheme="majorHAnsi" w:cstheme="majorHAnsi"/>
          <w:highlight w:val="green"/>
        </w:rPr>
        <w:t>załącznika nr 2f do SOPZ</w:t>
      </w:r>
      <w:r w:rsidRPr="00915A4E">
        <w:rPr>
          <w:rFonts w:asciiTheme="majorHAnsi" w:hAnsiTheme="majorHAnsi" w:cstheme="majorHAnsi"/>
        </w:rPr>
        <w:t>.</w:t>
      </w:r>
    </w:p>
    <w:p w14:paraId="54BE9D50" w14:textId="05C0C7E5" w:rsidR="00E93A86" w:rsidRPr="00915A4E" w:rsidRDefault="00E93A86" w:rsidP="00503E7C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 w:line="240" w:lineRule="auto"/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Doprowadzenie linii analogowych z podanymi numerami telefonicznymi </w:t>
      </w:r>
      <w:r w:rsidR="005C4821" w:rsidRPr="00915A4E">
        <w:rPr>
          <w:rFonts w:asciiTheme="majorHAnsi" w:hAnsiTheme="majorHAnsi" w:cstheme="majorHAnsi"/>
        </w:rPr>
        <w:t>do</w:t>
      </w:r>
      <w:r w:rsidRPr="00915A4E">
        <w:rPr>
          <w:rFonts w:asciiTheme="majorHAnsi" w:hAnsiTheme="majorHAnsi" w:cstheme="majorHAnsi"/>
        </w:rPr>
        <w:t xml:space="preserve"> lokalizacj</w:t>
      </w:r>
      <w:r w:rsidR="005C4821" w:rsidRPr="00915A4E">
        <w:rPr>
          <w:rFonts w:asciiTheme="majorHAnsi" w:hAnsiTheme="majorHAnsi" w:cstheme="majorHAnsi"/>
        </w:rPr>
        <w:t>i</w:t>
      </w:r>
      <w:r w:rsidRPr="00915A4E">
        <w:rPr>
          <w:rFonts w:asciiTheme="majorHAnsi" w:hAnsiTheme="majorHAnsi" w:cstheme="majorHAnsi"/>
        </w:rPr>
        <w:t xml:space="preserve"> wskazanych w </w:t>
      </w:r>
      <w:r w:rsidR="008D20BC" w:rsidRPr="00915A4E">
        <w:rPr>
          <w:rFonts w:asciiTheme="majorHAnsi" w:hAnsiTheme="majorHAnsi" w:cstheme="majorHAnsi"/>
          <w:highlight w:val="green"/>
        </w:rPr>
        <w:t>załącznik nr 2a do SOPZ</w:t>
      </w:r>
      <w:r w:rsidRPr="00915A4E">
        <w:rPr>
          <w:rFonts w:asciiTheme="majorHAnsi" w:hAnsiTheme="majorHAnsi" w:cstheme="majorHAnsi"/>
        </w:rPr>
        <w:t>.</w:t>
      </w:r>
    </w:p>
    <w:p w14:paraId="7A5C74AA" w14:textId="77777777" w:rsidR="002746F0" w:rsidRDefault="003F6518" w:rsidP="00503E7C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 w:line="240" w:lineRule="auto"/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Doprowadzenie dostępu do Internatu dla lokalizacji:</w:t>
      </w:r>
    </w:p>
    <w:p w14:paraId="7415C732" w14:textId="77777777" w:rsidR="002746F0" w:rsidRDefault="003F6518" w:rsidP="00261AB6">
      <w:pPr>
        <w:pStyle w:val="Akapitzlist"/>
        <w:numPr>
          <w:ilvl w:val="3"/>
          <w:numId w:val="5"/>
        </w:numPr>
        <w:tabs>
          <w:tab w:val="left" w:pos="1134"/>
        </w:tabs>
        <w:suppressAutoHyphens/>
        <w:spacing w:after="0" w:line="240" w:lineRule="auto"/>
        <w:ind w:left="2835" w:hanging="1134"/>
        <w:jc w:val="both"/>
        <w:rPr>
          <w:rFonts w:asciiTheme="majorHAnsi" w:hAnsiTheme="majorHAnsi" w:cstheme="majorHAnsi"/>
        </w:rPr>
      </w:pPr>
      <w:r w:rsidRPr="002746F0">
        <w:rPr>
          <w:rFonts w:asciiTheme="majorHAnsi" w:hAnsiTheme="majorHAnsi" w:cstheme="majorHAnsi"/>
          <w:i/>
        </w:rPr>
        <w:t>Zakładu Psychoterapii</w:t>
      </w:r>
      <w:r w:rsidRPr="002746F0">
        <w:rPr>
          <w:rFonts w:asciiTheme="majorHAnsi" w:hAnsiTheme="majorHAnsi" w:cstheme="majorHAnsi"/>
        </w:rPr>
        <w:t>, ul. Lenartowicza 14 w Krakowie – szafa dystrybucyjna Zamawiającego znajduje się na 2 pi</w:t>
      </w:r>
      <w:r w:rsidR="002746F0">
        <w:rPr>
          <w:rFonts w:asciiTheme="majorHAnsi" w:hAnsiTheme="majorHAnsi" w:cstheme="majorHAnsi"/>
        </w:rPr>
        <w:t>ętrze w pomieszczeniu portierni;</w:t>
      </w:r>
    </w:p>
    <w:p w14:paraId="55235DD1" w14:textId="390E4910" w:rsidR="003F6518" w:rsidRPr="002746F0" w:rsidRDefault="003F6518" w:rsidP="00261AB6">
      <w:pPr>
        <w:pStyle w:val="Akapitzlist"/>
        <w:numPr>
          <w:ilvl w:val="3"/>
          <w:numId w:val="5"/>
        </w:numPr>
        <w:tabs>
          <w:tab w:val="left" w:pos="1134"/>
        </w:tabs>
        <w:suppressAutoHyphens/>
        <w:spacing w:after="0" w:line="240" w:lineRule="auto"/>
        <w:ind w:left="2835" w:hanging="1134"/>
        <w:jc w:val="both"/>
        <w:rPr>
          <w:rFonts w:asciiTheme="majorHAnsi" w:hAnsiTheme="majorHAnsi" w:cstheme="majorHAnsi"/>
        </w:rPr>
      </w:pPr>
      <w:r w:rsidRPr="002746F0">
        <w:rPr>
          <w:rFonts w:asciiTheme="majorHAnsi" w:hAnsiTheme="majorHAnsi" w:cstheme="majorHAnsi"/>
          <w:i/>
        </w:rPr>
        <w:t>Oddziału Dziennego Leczenia Psychoz</w:t>
      </w:r>
      <w:r w:rsidRPr="002746F0">
        <w:rPr>
          <w:rFonts w:asciiTheme="majorHAnsi" w:hAnsiTheme="majorHAnsi" w:cstheme="majorHAnsi"/>
        </w:rPr>
        <w:t xml:space="preserve"> oraz </w:t>
      </w:r>
      <w:r w:rsidRPr="002746F0">
        <w:rPr>
          <w:rFonts w:asciiTheme="majorHAnsi" w:hAnsiTheme="majorHAnsi" w:cstheme="majorHAnsi"/>
          <w:i/>
        </w:rPr>
        <w:t>Oddziału Dziennego Rehabilitacji Psychiatrycznej</w:t>
      </w:r>
      <w:r w:rsidRPr="002746F0">
        <w:rPr>
          <w:rFonts w:asciiTheme="majorHAnsi" w:hAnsiTheme="majorHAnsi" w:cstheme="majorHAnsi"/>
        </w:rPr>
        <w:t xml:space="preserve"> - zlokalizowanych na 3 piętrze w budynku przy ul. Olszańskiej 5 w Krakowie.</w:t>
      </w:r>
    </w:p>
    <w:p w14:paraId="464CEFD5" w14:textId="323161A9" w:rsidR="00261AB6" w:rsidRDefault="001A2B80" w:rsidP="00503E7C">
      <w:pPr>
        <w:pStyle w:val="Akapitzlist"/>
        <w:numPr>
          <w:ilvl w:val="2"/>
          <w:numId w:val="5"/>
        </w:numPr>
        <w:tabs>
          <w:tab w:val="left" w:pos="2268"/>
        </w:tabs>
        <w:suppressAutoHyphens/>
        <w:spacing w:after="0" w:line="240" w:lineRule="auto"/>
        <w:ind w:left="2268" w:hanging="1071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Wymagane parametry łącza internetowego (w każdej z l</w:t>
      </w:r>
      <w:r w:rsidR="00175639">
        <w:rPr>
          <w:rFonts w:asciiTheme="majorHAnsi" w:hAnsiTheme="majorHAnsi" w:cstheme="majorHAnsi"/>
        </w:rPr>
        <w:t xml:space="preserve">okalizacji – dotyczy punktu </w:t>
      </w:r>
      <w:r w:rsidR="00175639" w:rsidRPr="00175639">
        <w:rPr>
          <w:rFonts w:asciiTheme="majorHAnsi" w:hAnsiTheme="majorHAnsi" w:cstheme="majorHAnsi"/>
          <w:highlight w:val="cyan"/>
        </w:rPr>
        <w:t>2.20</w:t>
      </w:r>
      <w:r w:rsidRPr="00175639">
        <w:rPr>
          <w:rFonts w:asciiTheme="majorHAnsi" w:hAnsiTheme="majorHAnsi" w:cstheme="majorHAnsi"/>
          <w:highlight w:val="cyan"/>
        </w:rPr>
        <w:t>.</w:t>
      </w:r>
      <w:r w:rsidR="00663D66" w:rsidRPr="00663D66">
        <w:rPr>
          <w:rFonts w:asciiTheme="majorHAnsi" w:hAnsiTheme="majorHAnsi" w:cstheme="majorHAnsi"/>
          <w:highlight w:val="cyan"/>
        </w:rPr>
        <w:t>4</w:t>
      </w:r>
      <w:r w:rsidRPr="00915A4E">
        <w:rPr>
          <w:rFonts w:asciiTheme="majorHAnsi" w:hAnsiTheme="majorHAnsi" w:cstheme="majorHAnsi"/>
        </w:rPr>
        <w:t>)</w:t>
      </w:r>
      <w:r w:rsidR="00FB2408" w:rsidRPr="00915A4E">
        <w:rPr>
          <w:rFonts w:asciiTheme="majorHAnsi" w:hAnsiTheme="majorHAnsi" w:cstheme="majorHAnsi"/>
        </w:rPr>
        <w:t>:</w:t>
      </w:r>
    </w:p>
    <w:p w14:paraId="0C63C495" w14:textId="77777777" w:rsidR="00261AB6" w:rsidRDefault="001A2B80" w:rsidP="00261AB6">
      <w:pPr>
        <w:pStyle w:val="Akapitzlist"/>
        <w:numPr>
          <w:ilvl w:val="3"/>
          <w:numId w:val="5"/>
        </w:numPr>
        <w:tabs>
          <w:tab w:val="left" w:pos="2268"/>
        </w:tabs>
        <w:suppressAutoHyphens/>
        <w:spacing w:after="0" w:line="240" w:lineRule="auto"/>
        <w:ind w:left="2268" w:hanging="567"/>
        <w:jc w:val="both"/>
        <w:rPr>
          <w:rFonts w:asciiTheme="majorHAnsi" w:hAnsiTheme="majorHAnsi" w:cstheme="majorHAnsi"/>
        </w:rPr>
      </w:pPr>
      <w:r w:rsidRPr="00261AB6">
        <w:rPr>
          <w:rFonts w:asciiTheme="majorHAnsi" w:hAnsiTheme="majorHAnsi" w:cstheme="majorHAnsi"/>
        </w:rPr>
        <w:t>prędkość pobierania danych (</w:t>
      </w:r>
      <w:proofErr w:type="spellStart"/>
      <w:r w:rsidRPr="00261AB6">
        <w:rPr>
          <w:rFonts w:asciiTheme="majorHAnsi" w:hAnsiTheme="majorHAnsi" w:cstheme="majorHAnsi"/>
          <w:i/>
        </w:rPr>
        <w:t>download</w:t>
      </w:r>
      <w:proofErr w:type="spellEnd"/>
      <w:r w:rsidRPr="00261AB6">
        <w:rPr>
          <w:rFonts w:asciiTheme="majorHAnsi" w:hAnsiTheme="majorHAnsi" w:cstheme="majorHAnsi"/>
        </w:rPr>
        <w:t>) – min. 1</w:t>
      </w:r>
      <w:r w:rsidR="00094F5D" w:rsidRPr="00261AB6">
        <w:rPr>
          <w:rFonts w:asciiTheme="majorHAnsi" w:hAnsiTheme="majorHAnsi" w:cstheme="majorHAnsi"/>
        </w:rPr>
        <w:t xml:space="preserve"> </w:t>
      </w:r>
      <w:proofErr w:type="spellStart"/>
      <w:r w:rsidR="00094F5D" w:rsidRPr="00261AB6">
        <w:rPr>
          <w:rFonts w:asciiTheme="majorHAnsi" w:hAnsiTheme="majorHAnsi" w:cstheme="majorHAnsi"/>
        </w:rPr>
        <w:t>G</w:t>
      </w:r>
      <w:r w:rsidRPr="00261AB6">
        <w:rPr>
          <w:rFonts w:asciiTheme="majorHAnsi" w:hAnsiTheme="majorHAnsi" w:cstheme="majorHAnsi"/>
        </w:rPr>
        <w:t>bit</w:t>
      </w:r>
      <w:proofErr w:type="spellEnd"/>
      <w:r w:rsidRPr="00261AB6">
        <w:rPr>
          <w:rFonts w:asciiTheme="majorHAnsi" w:hAnsiTheme="majorHAnsi" w:cstheme="majorHAnsi"/>
        </w:rPr>
        <w:t>/s</w:t>
      </w:r>
      <w:r w:rsidR="00FB2408" w:rsidRPr="00261AB6">
        <w:rPr>
          <w:rFonts w:asciiTheme="majorHAnsi" w:hAnsiTheme="majorHAnsi" w:cstheme="majorHAnsi"/>
        </w:rPr>
        <w:t>;</w:t>
      </w:r>
    </w:p>
    <w:p w14:paraId="49E08EBF" w14:textId="77777777" w:rsidR="00261AB6" w:rsidRDefault="001A2B80" w:rsidP="00261AB6">
      <w:pPr>
        <w:pStyle w:val="Akapitzlist"/>
        <w:numPr>
          <w:ilvl w:val="3"/>
          <w:numId w:val="5"/>
        </w:numPr>
        <w:tabs>
          <w:tab w:val="left" w:pos="2268"/>
        </w:tabs>
        <w:suppressAutoHyphens/>
        <w:spacing w:after="0" w:line="240" w:lineRule="auto"/>
        <w:ind w:left="2268" w:hanging="567"/>
        <w:jc w:val="both"/>
        <w:rPr>
          <w:rFonts w:asciiTheme="majorHAnsi" w:hAnsiTheme="majorHAnsi" w:cstheme="majorHAnsi"/>
        </w:rPr>
      </w:pPr>
      <w:r w:rsidRPr="00261AB6">
        <w:rPr>
          <w:rFonts w:asciiTheme="majorHAnsi" w:hAnsiTheme="majorHAnsi" w:cstheme="majorHAnsi"/>
        </w:rPr>
        <w:t>prędkość wysyłania danych (</w:t>
      </w:r>
      <w:proofErr w:type="spellStart"/>
      <w:r w:rsidRPr="00261AB6">
        <w:rPr>
          <w:rFonts w:asciiTheme="majorHAnsi" w:hAnsiTheme="majorHAnsi" w:cstheme="majorHAnsi"/>
          <w:i/>
        </w:rPr>
        <w:t>upload</w:t>
      </w:r>
      <w:proofErr w:type="spellEnd"/>
      <w:r w:rsidR="00094F5D" w:rsidRPr="00261AB6">
        <w:rPr>
          <w:rFonts w:asciiTheme="majorHAnsi" w:hAnsiTheme="majorHAnsi" w:cstheme="majorHAnsi"/>
        </w:rPr>
        <w:t xml:space="preserve">) – min. 1 </w:t>
      </w:r>
      <w:proofErr w:type="spellStart"/>
      <w:r w:rsidR="00094F5D" w:rsidRPr="00261AB6">
        <w:rPr>
          <w:rFonts w:asciiTheme="majorHAnsi" w:hAnsiTheme="majorHAnsi" w:cstheme="majorHAnsi"/>
        </w:rPr>
        <w:t>G</w:t>
      </w:r>
      <w:r w:rsidRPr="00261AB6">
        <w:rPr>
          <w:rFonts w:asciiTheme="majorHAnsi" w:hAnsiTheme="majorHAnsi" w:cstheme="majorHAnsi"/>
        </w:rPr>
        <w:t>bit</w:t>
      </w:r>
      <w:proofErr w:type="spellEnd"/>
      <w:r w:rsidRPr="00261AB6">
        <w:rPr>
          <w:rFonts w:asciiTheme="majorHAnsi" w:hAnsiTheme="majorHAnsi" w:cstheme="majorHAnsi"/>
        </w:rPr>
        <w:t>/s</w:t>
      </w:r>
      <w:r w:rsidR="00FB2408" w:rsidRPr="00261AB6">
        <w:rPr>
          <w:rFonts w:asciiTheme="majorHAnsi" w:hAnsiTheme="majorHAnsi" w:cstheme="majorHAnsi"/>
        </w:rPr>
        <w:t>;</w:t>
      </w:r>
    </w:p>
    <w:p w14:paraId="0C612D6E" w14:textId="4FEE4CAA" w:rsidR="00261AB6" w:rsidRDefault="00261AB6" w:rsidP="00261AB6">
      <w:pPr>
        <w:pStyle w:val="Akapitzlist"/>
        <w:numPr>
          <w:ilvl w:val="3"/>
          <w:numId w:val="5"/>
        </w:numPr>
        <w:suppressAutoHyphens/>
        <w:spacing w:after="0" w:line="240" w:lineRule="auto"/>
        <w:ind w:left="2835" w:hanging="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ł</w:t>
      </w:r>
      <w:r w:rsidR="0079377C" w:rsidRPr="00261AB6">
        <w:rPr>
          <w:rFonts w:asciiTheme="majorHAnsi" w:hAnsiTheme="majorHAnsi" w:cstheme="majorHAnsi"/>
        </w:rPr>
        <w:t>ącze typu pełny dupleks  (</w:t>
      </w:r>
      <w:proofErr w:type="spellStart"/>
      <w:r w:rsidR="0079377C" w:rsidRPr="00261AB6">
        <w:rPr>
          <w:rFonts w:asciiTheme="majorHAnsi" w:hAnsiTheme="majorHAnsi" w:cstheme="majorHAnsi"/>
          <w:i/>
        </w:rPr>
        <w:t>full</w:t>
      </w:r>
      <w:proofErr w:type="spellEnd"/>
      <w:r w:rsidR="0079377C" w:rsidRPr="00261AB6">
        <w:rPr>
          <w:rFonts w:asciiTheme="majorHAnsi" w:hAnsiTheme="majorHAnsi" w:cstheme="majorHAnsi"/>
          <w:i/>
        </w:rPr>
        <w:t>-duplex)</w:t>
      </w:r>
      <w:r w:rsidR="00094F5D" w:rsidRPr="00261AB6">
        <w:rPr>
          <w:rFonts w:asciiTheme="majorHAnsi" w:hAnsiTheme="majorHAnsi" w:cstheme="majorHAnsi"/>
          <w:i/>
        </w:rPr>
        <w:t xml:space="preserve"> - </w:t>
      </w:r>
      <w:r w:rsidR="00094F5D" w:rsidRPr="00261AB6">
        <w:rPr>
          <w:rFonts w:asciiTheme="majorHAnsi" w:hAnsiTheme="majorHAnsi" w:cstheme="majorHAnsi"/>
        </w:rPr>
        <w:t>sumaryczna przepustowość łącza</w:t>
      </w:r>
      <w:r w:rsidR="00094F5D" w:rsidRPr="00261AB6">
        <w:rPr>
          <w:rFonts w:ascii="Arial" w:hAnsi="Arial" w:cs="Arial"/>
          <w:sz w:val="20"/>
          <w:szCs w:val="20"/>
        </w:rPr>
        <w:t xml:space="preserve"> </w:t>
      </w:r>
      <w:r w:rsidR="00094F5D" w:rsidRPr="00261AB6">
        <w:rPr>
          <w:rFonts w:asciiTheme="majorHAnsi" w:hAnsiTheme="majorHAnsi" w:cstheme="majorHAnsi"/>
        </w:rPr>
        <w:t>do Internetu w transmisji obukierunkowej (</w:t>
      </w:r>
      <w:proofErr w:type="spellStart"/>
      <w:r w:rsidR="00094F5D" w:rsidRPr="00261AB6">
        <w:rPr>
          <w:rFonts w:asciiTheme="majorHAnsi" w:hAnsiTheme="majorHAnsi" w:cstheme="majorHAnsi"/>
          <w:i/>
        </w:rPr>
        <w:t>download</w:t>
      </w:r>
      <w:r w:rsidR="00094F5D" w:rsidRPr="00261AB6">
        <w:rPr>
          <w:rFonts w:asciiTheme="majorHAnsi" w:hAnsiTheme="majorHAnsi" w:cstheme="majorHAnsi"/>
        </w:rPr>
        <w:t>+</w:t>
      </w:r>
      <w:r w:rsidR="00094F5D" w:rsidRPr="00261AB6">
        <w:rPr>
          <w:rFonts w:asciiTheme="majorHAnsi" w:hAnsiTheme="majorHAnsi" w:cstheme="majorHAnsi"/>
          <w:i/>
        </w:rPr>
        <w:t>upload</w:t>
      </w:r>
      <w:proofErr w:type="spellEnd"/>
      <w:r w:rsidR="009337BA">
        <w:rPr>
          <w:rFonts w:asciiTheme="majorHAnsi" w:hAnsiTheme="majorHAnsi" w:cstheme="majorHAnsi"/>
        </w:rPr>
        <w:t>) – 2 </w:t>
      </w:r>
      <w:proofErr w:type="spellStart"/>
      <w:r w:rsidR="00094F5D" w:rsidRPr="00261AB6">
        <w:rPr>
          <w:rFonts w:asciiTheme="majorHAnsi" w:hAnsiTheme="majorHAnsi" w:cstheme="majorHAnsi"/>
        </w:rPr>
        <w:t>Gbit</w:t>
      </w:r>
      <w:proofErr w:type="spellEnd"/>
      <w:r w:rsidR="00094F5D" w:rsidRPr="00261AB6">
        <w:rPr>
          <w:rFonts w:asciiTheme="majorHAnsi" w:hAnsiTheme="majorHAnsi" w:cstheme="majorHAnsi"/>
        </w:rPr>
        <w:t>/s</w:t>
      </w:r>
      <w:r w:rsidR="0079377C" w:rsidRPr="00261AB6">
        <w:rPr>
          <w:rFonts w:asciiTheme="majorHAnsi" w:hAnsiTheme="majorHAnsi" w:cstheme="majorHAnsi"/>
        </w:rPr>
        <w:t>;</w:t>
      </w:r>
    </w:p>
    <w:p w14:paraId="0FCDD58B" w14:textId="77777777" w:rsidR="00261AB6" w:rsidRDefault="00094F5D" w:rsidP="00503E7C">
      <w:pPr>
        <w:pStyle w:val="Akapitzlist"/>
        <w:numPr>
          <w:ilvl w:val="3"/>
          <w:numId w:val="5"/>
        </w:numPr>
        <w:suppressAutoHyphens/>
        <w:spacing w:after="0" w:line="240" w:lineRule="auto"/>
        <w:ind w:left="2835" w:hanging="1134"/>
        <w:jc w:val="both"/>
        <w:rPr>
          <w:rFonts w:asciiTheme="majorHAnsi" w:hAnsiTheme="majorHAnsi" w:cstheme="majorHAnsi"/>
        </w:rPr>
      </w:pPr>
      <w:r w:rsidRPr="00261AB6">
        <w:rPr>
          <w:rFonts w:asciiTheme="majorHAnsi" w:hAnsiTheme="majorHAnsi" w:cstheme="majorHAnsi"/>
        </w:rPr>
        <w:t>gwarantowana przepustowość łącza do Internetu do routera brzegowego Wykonawcy usługi w transmisji przychodzącej (</w:t>
      </w:r>
      <w:proofErr w:type="spellStart"/>
      <w:r w:rsidRPr="00261AB6">
        <w:rPr>
          <w:rFonts w:asciiTheme="majorHAnsi" w:hAnsiTheme="majorHAnsi" w:cstheme="majorHAnsi"/>
          <w:i/>
        </w:rPr>
        <w:t>download</w:t>
      </w:r>
      <w:proofErr w:type="spellEnd"/>
      <w:r w:rsidRPr="00261AB6">
        <w:rPr>
          <w:rFonts w:asciiTheme="majorHAnsi" w:hAnsiTheme="majorHAnsi" w:cstheme="majorHAnsi"/>
        </w:rPr>
        <w:t>) 1 </w:t>
      </w:r>
      <w:proofErr w:type="spellStart"/>
      <w:r w:rsidRPr="00261AB6">
        <w:rPr>
          <w:rFonts w:asciiTheme="majorHAnsi" w:hAnsiTheme="majorHAnsi" w:cstheme="majorHAnsi"/>
        </w:rPr>
        <w:t>Gbit</w:t>
      </w:r>
      <w:proofErr w:type="spellEnd"/>
      <w:r w:rsidRPr="00261AB6">
        <w:rPr>
          <w:rFonts w:asciiTheme="majorHAnsi" w:hAnsiTheme="majorHAnsi" w:cstheme="majorHAnsi"/>
        </w:rPr>
        <w:t>/s;</w:t>
      </w:r>
    </w:p>
    <w:p w14:paraId="1BD8CE2F" w14:textId="37745D6A" w:rsidR="00261AB6" w:rsidRDefault="00094F5D" w:rsidP="00503E7C">
      <w:pPr>
        <w:pStyle w:val="Akapitzlist"/>
        <w:numPr>
          <w:ilvl w:val="3"/>
          <w:numId w:val="5"/>
        </w:numPr>
        <w:suppressAutoHyphens/>
        <w:spacing w:after="0" w:line="240" w:lineRule="auto"/>
        <w:ind w:left="2835" w:hanging="1134"/>
        <w:jc w:val="both"/>
        <w:rPr>
          <w:rFonts w:asciiTheme="majorHAnsi" w:hAnsiTheme="majorHAnsi" w:cstheme="majorHAnsi"/>
        </w:rPr>
      </w:pPr>
      <w:r w:rsidRPr="00261AB6">
        <w:rPr>
          <w:rFonts w:asciiTheme="majorHAnsi" w:hAnsiTheme="majorHAnsi" w:cstheme="majorHAnsi"/>
        </w:rPr>
        <w:t>gwarantowana przepustowość łącza do Internetu do routera brzegowego Wykonawcy usługi w transmisji wychodzącej (</w:t>
      </w:r>
      <w:proofErr w:type="spellStart"/>
      <w:r w:rsidRPr="00261AB6">
        <w:rPr>
          <w:rFonts w:asciiTheme="majorHAnsi" w:hAnsiTheme="majorHAnsi" w:cstheme="majorHAnsi"/>
          <w:i/>
        </w:rPr>
        <w:t>upload</w:t>
      </w:r>
      <w:proofErr w:type="spellEnd"/>
      <w:r w:rsidR="00A07D08">
        <w:rPr>
          <w:rFonts w:asciiTheme="majorHAnsi" w:hAnsiTheme="majorHAnsi" w:cstheme="majorHAnsi"/>
        </w:rPr>
        <w:t>) 1 </w:t>
      </w:r>
      <w:proofErr w:type="spellStart"/>
      <w:r w:rsidRPr="00261AB6">
        <w:rPr>
          <w:rFonts w:asciiTheme="majorHAnsi" w:hAnsiTheme="majorHAnsi" w:cstheme="majorHAnsi"/>
        </w:rPr>
        <w:t>Gbit</w:t>
      </w:r>
      <w:proofErr w:type="spellEnd"/>
      <w:r w:rsidRPr="00261AB6">
        <w:rPr>
          <w:rFonts w:asciiTheme="majorHAnsi" w:hAnsiTheme="majorHAnsi" w:cstheme="majorHAnsi"/>
        </w:rPr>
        <w:t>/s;</w:t>
      </w:r>
    </w:p>
    <w:p w14:paraId="2B188759" w14:textId="1BE4E42D" w:rsidR="00261AB6" w:rsidRDefault="00094F5D" w:rsidP="00503E7C">
      <w:pPr>
        <w:pStyle w:val="Akapitzlist"/>
        <w:numPr>
          <w:ilvl w:val="3"/>
          <w:numId w:val="5"/>
        </w:numPr>
        <w:suppressAutoHyphens/>
        <w:spacing w:after="0" w:line="240" w:lineRule="auto"/>
        <w:ind w:left="2835" w:hanging="1134"/>
        <w:jc w:val="both"/>
        <w:rPr>
          <w:rFonts w:asciiTheme="majorHAnsi" w:hAnsiTheme="majorHAnsi" w:cstheme="majorHAnsi"/>
        </w:rPr>
      </w:pPr>
      <w:r w:rsidRPr="00261AB6">
        <w:rPr>
          <w:rFonts w:asciiTheme="majorHAnsi" w:hAnsiTheme="majorHAnsi" w:cstheme="majorHAnsi"/>
        </w:rPr>
        <w:lastRenderedPageBreak/>
        <w:t>transmisja w trybie pełny dupleks (</w:t>
      </w:r>
      <w:proofErr w:type="spellStart"/>
      <w:r w:rsidRPr="00261AB6">
        <w:rPr>
          <w:rFonts w:asciiTheme="majorHAnsi" w:hAnsiTheme="majorHAnsi" w:cstheme="majorHAnsi"/>
          <w:i/>
        </w:rPr>
        <w:t>full</w:t>
      </w:r>
      <w:proofErr w:type="spellEnd"/>
      <w:r w:rsidRPr="00261AB6">
        <w:rPr>
          <w:rFonts w:asciiTheme="majorHAnsi" w:hAnsiTheme="majorHAnsi" w:cstheme="majorHAnsi"/>
          <w:i/>
        </w:rPr>
        <w:t>-duplex)</w:t>
      </w:r>
      <w:r w:rsidRPr="00261AB6">
        <w:rPr>
          <w:rFonts w:asciiTheme="majorHAnsi" w:hAnsiTheme="majorHAnsi" w:cstheme="majorHAnsi"/>
        </w:rPr>
        <w:t xml:space="preserve">. Gwarantowana sumaryczna przepustowość łącza do Internetu do routera brzegowego </w:t>
      </w:r>
      <w:r w:rsidR="00261AB6" w:rsidRPr="00261AB6">
        <w:rPr>
          <w:rFonts w:asciiTheme="majorHAnsi" w:hAnsiTheme="majorHAnsi" w:cstheme="majorHAnsi"/>
        </w:rPr>
        <w:t>Wykonawcy</w:t>
      </w:r>
      <w:r w:rsidRPr="00261AB6">
        <w:rPr>
          <w:rFonts w:asciiTheme="majorHAnsi" w:hAnsiTheme="majorHAnsi" w:cstheme="majorHAnsi"/>
        </w:rPr>
        <w:t xml:space="preserve"> usługi w transmisji obukierunkowej (</w:t>
      </w:r>
      <w:proofErr w:type="spellStart"/>
      <w:r w:rsidRPr="00261AB6">
        <w:rPr>
          <w:rFonts w:asciiTheme="majorHAnsi" w:hAnsiTheme="majorHAnsi" w:cstheme="majorHAnsi"/>
          <w:i/>
        </w:rPr>
        <w:t>download</w:t>
      </w:r>
      <w:r w:rsidRPr="00261AB6">
        <w:rPr>
          <w:rFonts w:asciiTheme="majorHAnsi" w:hAnsiTheme="majorHAnsi" w:cstheme="majorHAnsi"/>
        </w:rPr>
        <w:t>+</w:t>
      </w:r>
      <w:r w:rsidRPr="00261AB6">
        <w:rPr>
          <w:rFonts w:asciiTheme="majorHAnsi" w:hAnsiTheme="majorHAnsi" w:cstheme="majorHAnsi"/>
          <w:i/>
        </w:rPr>
        <w:t>upload</w:t>
      </w:r>
      <w:proofErr w:type="spellEnd"/>
      <w:r w:rsidR="009A534E" w:rsidRPr="00261AB6">
        <w:rPr>
          <w:rFonts w:asciiTheme="majorHAnsi" w:hAnsiTheme="majorHAnsi" w:cstheme="majorHAnsi"/>
        </w:rPr>
        <w:t>) 2 </w:t>
      </w:r>
      <w:proofErr w:type="spellStart"/>
      <w:r w:rsidR="000170C9" w:rsidRPr="00261AB6">
        <w:rPr>
          <w:rFonts w:asciiTheme="majorHAnsi" w:hAnsiTheme="majorHAnsi" w:cstheme="majorHAnsi"/>
        </w:rPr>
        <w:t>G</w:t>
      </w:r>
      <w:r w:rsidRPr="00261AB6">
        <w:rPr>
          <w:rFonts w:asciiTheme="majorHAnsi" w:hAnsiTheme="majorHAnsi" w:cstheme="majorHAnsi"/>
        </w:rPr>
        <w:t>bit</w:t>
      </w:r>
      <w:proofErr w:type="spellEnd"/>
      <w:r w:rsidRPr="00261AB6">
        <w:rPr>
          <w:rFonts w:asciiTheme="majorHAnsi" w:hAnsiTheme="majorHAnsi" w:cstheme="majorHAnsi"/>
        </w:rPr>
        <w:t>/s</w:t>
      </w:r>
      <w:r w:rsidR="000170C9" w:rsidRPr="00261AB6">
        <w:rPr>
          <w:rFonts w:asciiTheme="majorHAnsi" w:hAnsiTheme="majorHAnsi" w:cstheme="majorHAnsi"/>
        </w:rPr>
        <w:t>;</w:t>
      </w:r>
    </w:p>
    <w:p w14:paraId="450CF75B" w14:textId="77777777" w:rsidR="00261AB6" w:rsidRDefault="001A2B80" w:rsidP="00261AB6">
      <w:pPr>
        <w:pStyle w:val="Akapitzlist"/>
        <w:numPr>
          <w:ilvl w:val="3"/>
          <w:numId w:val="5"/>
        </w:numPr>
        <w:tabs>
          <w:tab w:val="left" w:pos="2268"/>
        </w:tabs>
        <w:suppressAutoHyphens/>
        <w:spacing w:after="0" w:line="240" w:lineRule="auto"/>
        <w:ind w:left="2268" w:hanging="567"/>
        <w:jc w:val="both"/>
        <w:rPr>
          <w:rFonts w:asciiTheme="majorHAnsi" w:hAnsiTheme="majorHAnsi" w:cstheme="majorHAnsi"/>
        </w:rPr>
      </w:pPr>
      <w:r w:rsidRPr="00261AB6">
        <w:rPr>
          <w:rFonts w:asciiTheme="majorHAnsi" w:hAnsiTheme="majorHAnsi" w:cstheme="majorHAnsi"/>
        </w:rPr>
        <w:t>stały dostęp do Internetu, 24 go</w:t>
      </w:r>
      <w:r w:rsidR="00FB2408" w:rsidRPr="00261AB6">
        <w:rPr>
          <w:rFonts w:asciiTheme="majorHAnsi" w:hAnsiTheme="majorHAnsi" w:cstheme="majorHAnsi"/>
        </w:rPr>
        <w:t>dziny na dobę, 7 dni w tygodniu;</w:t>
      </w:r>
    </w:p>
    <w:p w14:paraId="04A01749" w14:textId="4EE9B132" w:rsidR="00261AB6" w:rsidRDefault="009F76BC" w:rsidP="00503E7C">
      <w:pPr>
        <w:pStyle w:val="Akapitzlist"/>
        <w:numPr>
          <w:ilvl w:val="3"/>
          <w:numId w:val="5"/>
        </w:numPr>
        <w:suppressAutoHyphens/>
        <w:spacing w:after="0" w:line="240" w:lineRule="auto"/>
        <w:ind w:left="2835" w:hanging="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łącze</w:t>
      </w:r>
      <w:r w:rsidR="001A2B80" w:rsidRPr="00261AB6">
        <w:rPr>
          <w:rFonts w:asciiTheme="majorHAnsi" w:hAnsiTheme="majorHAnsi" w:cstheme="majorHAnsi"/>
        </w:rPr>
        <w:t xml:space="preserve"> kablowe (mi</w:t>
      </w:r>
      <w:r>
        <w:rPr>
          <w:rFonts w:asciiTheme="majorHAnsi" w:hAnsiTheme="majorHAnsi" w:cstheme="majorHAnsi"/>
        </w:rPr>
        <w:t>edziane lub światłowodowe) musi</w:t>
      </w:r>
      <w:r w:rsidR="001A2B80" w:rsidRPr="00261AB6">
        <w:rPr>
          <w:rFonts w:asciiTheme="majorHAnsi" w:hAnsiTheme="majorHAnsi" w:cstheme="majorHAnsi"/>
        </w:rPr>
        <w:t xml:space="preserve"> być doprowadzone</w:t>
      </w:r>
      <w:r>
        <w:rPr>
          <w:rFonts w:asciiTheme="majorHAnsi" w:hAnsiTheme="majorHAnsi" w:cstheme="majorHAnsi"/>
        </w:rPr>
        <w:t xml:space="preserve"> do pomieszczeń Zamawiającego we </w:t>
      </w:r>
      <w:r w:rsidR="001A2B80" w:rsidRPr="00261AB6">
        <w:rPr>
          <w:rFonts w:asciiTheme="majorHAnsi" w:hAnsiTheme="majorHAnsi" w:cstheme="majorHAnsi"/>
        </w:rPr>
        <w:t>ws</w:t>
      </w:r>
      <w:r w:rsidR="00FB2408" w:rsidRPr="00261AB6">
        <w:rPr>
          <w:rFonts w:asciiTheme="majorHAnsi" w:hAnsiTheme="majorHAnsi" w:cstheme="majorHAnsi"/>
        </w:rPr>
        <w:t>kazanych powyżej lokalizacjach;</w:t>
      </w:r>
    </w:p>
    <w:p w14:paraId="59A2CE7F" w14:textId="77777777" w:rsidR="00261AB6" w:rsidRDefault="001A2B80" w:rsidP="00503E7C">
      <w:pPr>
        <w:pStyle w:val="Akapitzlist"/>
        <w:numPr>
          <w:ilvl w:val="3"/>
          <w:numId w:val="5"/>
        </w:numPr>
        <w:suppressAutoHyphens/>
        <w:spacing w:after="0" w:line="240" w:lineRule="auto"/>
        <w:ind w:left="2835" w:hanging="1134"/>
        <w:jc w:val="both"/>
        <w:rPr>
          <w:rFonts w:asciiTheme="majorHAnsi" w:hAnsiTheme="majorHAnsi" w:cstheme="majorHAnsi"/>
        </w:rPr>
      </w:pPr>
      <w:r w:rsidRPr="00261AB6">
        <w:rPr>
          <w:rFonts w:asciiTheme="majorHAnsi" w:hAnsiTheme="majorHAnsi" w:cstheme="majorHAnsi"/>
        </w:rPr>
        <w:t>Zamawiający nie dopuszcza stosowania łącza bezprzewodowego</w:t>
      </w:r>
      <w:r w:rsidR="0079377C" w:rsidRPr="00261AB6">
        <w:rPr>
          <w:rFonts w:asciiTheme="majorHAnsi" w:hAnsiTheme="majorHAnsi" w:cstheme="majorHAnsi"/>
        </w:rPr>
        <w:t>/radiowego/radiolinii</w:t>
      </w:r>
      <w:r w:rsidR="00261AB6">
        <w:rPr>
          <w:rFonts w:asciiTheme="majorHAnsi" w:hAnsiTheme="majorHAnsi" w:cstheme="majorHAnsi"/>
        </w:rPr>
        <w:t>;</w:t>
      </w:r>
    </w:p>
    <w:p w14:paraId="28E5EBF5" w14:textId="7AAE64FE" w:rsidR="00261AB6" w:rsidRDefault="001A2B80" w:rsidP="00503E7C">
      <w:pPr>
        <w:pStyle w:val="Akapitzlist"/>
        <w:numPr>
          <w:ilvl w:val="3"/>
          <w:numId w:val="5"/>
        </w:numPr>
        <w:suppressAutoHyphens/>
        <w:spacing w:after="0" w:line="240" w:lineRule="auto"/>
        <w:ind w:left="2835" w:hanging="1134"/>
        <w:jc w:val="both"/>
        <w:rPr>
          <w:rFonts w:asciiTheme="majorHAnsi" w:hAnsiTheme="majorHAnsi" w:cstheme="majorHAnsi"/>
        </w:rPr>
      </w:pPr>
      <w:r w:rsidRPr="00261AB6">
        <w:rPr>
          <w:rFonts w:asciiTheme="majorHAnsi" w:hAnsiTheme="majorHAnsi" w:cstheme="majorHAnsi"/>
        </w:rPr>
        <w:t xml:space="preserve">minimum 3 publiczne, stałe adresy IP dostępne bezpośrednio dla Zamawiającego z możliwością wykorzystania jednego na </w:t>
      </w:r>
      <w:r w:rsidR="0079377C" w:rsidRPr="00261AB6">
        <w:rPr>
          <w:rFonts w:asciiTheme="majorHAnsi" w:hAnsiTheme="majorHAnsi" w:cstheme="majorHAnsi"/>
        </w:rPr>
        <w:t xml:space="preserve">własnym </w:t>
      </w:r>
      <w:r w:rsidR="00292018">
        <w:rPr>
          <w:rFonts w:asciiTheme="majorHAnsi" w:hAnsiTheme="majorHAnsi" w:cstheme="majorHAnsi"/>
        </w:rPr>
        <w:t>r</w:t>
      </w:r>
      <w:r w:rsidRPr="00261AB6">
        <w:rPr>
          <w:rFonts w:asciiTheme="majorHAnsi" w:hAnsiTheme="majorHAnsi" w:cstheme="majorHAnsi"/>
        </w:rPr>
        <w:t>uterze Zamawiającego w celu zestawienia tun</w:t>
      </w:r>
      <w:r w:rsidR="0079377C" w:rsidRPr="00261AB6">
        <w:rPr>
          <w:rFonts w:asciiTheme="majorHAnsi" w:hAnsiTheme="majorHAnsi" w:cstheme="majorHAnsi"/>
        </w:rPr>
        <w:t xml:space="preserve">elu </w:t>
      </w:r>
      <w:proofErr w:type="spellStart"/>
      <w:r w:rsidR="0079377C" w:rsidRPr="00261AB6">
        <w:rPr>
          <w:rFonts w:asciiTheme="majorHAnsi" w:hAnsiTheme="majorHAnsi" w:cstheme="majorHAnsi"/>
        </w:rPr>
        <w:t>vpn</w:t>
      </w:r>
      <w:proofErr w:type="spellEnd"/>
      <w:r w:rsidR="0079377C" w:rsidRPr="00261AB6">
        <w:rPr>
          <w:rFonts w:asciiTheme="majorHAnsi" w:hAnsiTheme="majorHAnsi" w:cstheme="majorHAnsi"/>
        </w:rPr>
        <w:t xml:space="preserve"> </w:t>
      </w:r>
      <w:proofErr w:type="spellStart"/>
      <w:r w:rsidR="0079377C" w:rsidRPr="00261AB6">
        <w:rPr>
          <w:rFonts w:asciiTheme="majorHAnsi" w:hAnsiTheme="majorHAnsi" w:cstheme="majorHAnsi"/>
        </w:rPr>
        <w:t>IPSec</w:t>
      </w:r>
      <w:proofErr w:type="spellEnd"/>
      <w:r w:rsidR="0079377C" w:rsidRPr="00261AB6">
        <w:rPr>
          <w:rFonts w:asciiTheme="majorHAnsi" w:hAnsiTheme="majorHAnsi" w:cstheme="majorHAnsi"/>
        </w:rPr>
        <w:t xml:space="preserve"> typu </w:t>
      </w:r>
      <w:proofErr w:type="spellStart"/>
      <w:r w:rsidR="0079377C" w:rsidRPr="00261AB6">
        <w:rPr>
          <w:rFonts w:asciiTheme="majorHAnsi" w:hAnsiTheme="majorHAnsi" w:cstheme="majorHAnsi"/>
        </w:rPr>
        <w:t>site</w:t>
      </w:r>
      <w:proofErr w:type="spellEnd"/>
      <w:r w:rsidR="0079377C" w:rsidRPr="00261AB6">
        <w:rPr>
          <w:rFonts w:asciiTheme="majorHAnsi" w:hAnsiTheme="majorHAnsi" w:cstheme="majorHAnsi"/>
        </w:rPr>
        <w:t>-to-</w:t>
      </w:r>
      <w:proofErr w:type="spellStart"/>
      <w:r w:rsidR="0079377C" w:rsidRPr="00261AB6">
        <w:rPr>
          <w:rFonts w:asciiTheme="majorHAnsi" w:hAnsiTheme="majorHAnsi" w:cstheme="majorHAnsi"/>
        </w:rPr>
        <w:t>site</w:t>
      </w:r>
      <w:proofErr w:type="spellEnd"/>
      <w:r w:rsidR="0079377C" w:rsidRPr="00261AB6">
        <w:rPr>
          <w:rFonts w:asciiTheme="majorHAnsi" w:hAnsiTheme="majorHAnsi" w:cstheme="majorHAnsi"/>
        </w:rPr>
        <w:t>;</w:t>
      </w:r>
    </w:p>
    <w:p w14:paraId="790B1546" w14:textId="77777777" w:rsidR="00261AB6" w:rsidRDefault="001A2B80" w:rsidP="00503E7C">
      <w:pPr>
        <w:pStyle w:val="Akapitzlist"/>
        <w:numPr>
          <w:ilvl w:val="3"/>
          <w:numId w:val="5"/>
        </w:numPr>
        <w:suppressAutoHyphens/>
        <w:spacing w:after="0" w:line="240" w:lineRule="auto"/>
        <w:ind w:left="2835" w:hanging="1134"/>
        <w:jc w:val="both"/>
        <w:rPr>
          <w:rFonts w:asciiTheme="majorHAnsi" w:hAnsiTheme="majorHAnsi" w:cstheme="majorHAnsi"/>
        </w:rPr>
      </w:pPr>
      <w:r w:rsidRPr="00261AB6">
        <w:rPr>
          <w:rFonts w:asciiTheme="majorHAnsi" w:hAnsiTheme="majorHAnsi" w:cstheme="majorHAnsi"/>
        </w:rPr>
        <w:t>oferowana przez Wykonawcę usługa musi zapewniać nielimitowany transfer danych, nielimitowaną ilość otwartych sesji, brak blokowania usług i protokołów w Internecie oraz zezwalać na użytkowanie dowolnej liczby ur</w:t>
      </w:r>
      <w:r w:rsidR="0079377C" w:rsidRPr="00261AB6">
        <w:rPr>
          <w:rFonts w:asciiTheme="majorHAnsi" w:hAnsiTheme="majorHAnsi" w:cstheme="majorHAnsi"/>
        </w:rPr>
        <w:t>ządzeń po stronie Zamawiającego;</w:t>
      </w:r>
    </w:p>
    <w:p w14:paraId="7C1C0188" w14:textId="77777777" w:rsidR="00261AB6" w:rsidRDefault="001A2B80" w:rsidP="00503E7C">
      <w:pPr>
        <w:pStyle w:val="Akapitzlist"/>
        <w:numPr>
          <w:ilvl w:val="3"/>
          <w:numId w:val="5"/>
        </w:numPr>
        <w:suppressAutoHyphens/>
        <w:spacing w:after="0" w:line="240" w:lineRule="auto"/>
        <w:ind w:left="2835" w:hanging="1134"/>
        <w:jc w:val="both"/>
        <w:rPr>
          <w:rFonts w:asciiTheme="majorHAnsi" w:hAnsiTheme="majorHAnsi" w:cstheme="majorHAnsi"/>
        </w:rPr>
      </w:pPr>
      <w:r w:rsidRPr="00261AB6">
        <w:rPr>
          <w:rFonts w:asciiTheme="majorHAnsi" w:hAnsiTheme="majorHAnsi" w:cstheme="majorHAnsi"/>
        </w:rPr>
        <w:t>łącze powinno być udostępnione wtykiem typu RJ45</w:t>
      </w:r>
      <w:r w:rsidR="009A534E" w:rsidRPr="00261AB6">
        <w:rPr>
          <w:rFonts w:asciiTheme="majorHAnsi" w:hAnsiTheme="majorHAnsi" w:cstheme="majorHAnsi"/>
        </w:rPr>
        <w:t xml:space="preserve"> lub LC</w:t>
      </w:r>
      <w:r w:rsidRPr="00261AB6">
        <w:rPr>
          <w:rFonts w:asciiTheme="majorHAnsi" w:hAnsiTheme="majorHAnsi" w:cstheme="majorHAnsi"/>
        </w:rPr>
        <w:t xml:space="preserve"> pracującym w technologii Gigabit Ethernet 1000Base-T </w:t>
      </w:r>
      <w:r w:rsidR="00A46AFB" w:rsidRPr="00261AB6">
        <w:rPr>
          <w:rFonts w:asciiTheme="majorHAnsi" w:hAnsiTheme="majorHAnsi" w:cstheme="majorHAnsi"/>
        </w:rPr>
        <w:t>lub Gigabit Ethernet 1000Base</w:t>
      </w:r>
      <w:r w:rsidR="00A46AFB" w:rsidRPr="00261AB6">
        <w:rPr>
          <w:rFonts w:asciiTheme="majorHAnsi" w:hAnsiTheme="majorHAnsi" w:cstheme="majorHAnsi"/>
        </w:rPr>
        <w:noBreakHyphen/>
        <w:t xml:space="preserve">LX </w:t>
      </w:r>
      <w:r w:rsidRPr="00261AB6">
        <w:rPr>
          <w:rFonts w:asciiTheme="majorHAnsi" w:hAnsiTheme="majorHAnsi" w:cstheme="majorHAnsi"/>
        </w:rPr>
        <w:t>doprowadzonym bezpośrednio do szafy dystrybucyjnej znajdującej si</w:t>
      </w:r>
      <w:r w:rsidR="0079377C" w:rsidRPr="00261AB6">
        <w:rPr>
          <w:rFonts w:asciiTheme="majorHAnsi" w:hAnsiTheme="majorHAnsi" w:cstheme="majorHAnsi"/>
        </w:rPr>
        <w:t>ę w lokalizacjach Zamawiającego;</w:t>
      </w:r>
    </w:p>
    <w:p w14:paraId="135DAD54" w14:textId="3F6AB7DA" w:rsidR="00E93A86" w:rsidRPr="00261AB6" w:rsidRDefault="001A2B80" w:rsidP="00503E7C">
      <w:pPr>
        <w:pStyle w:val="Akapitzlist"/>
        <w:numPr>
          <w:ilvl w:val="3"/>
          <w:numId w:val="5"/>
        </w:numPr>
        <w:suppressAutoHyphens/>
        <w:spacing w:after="0" w:line="240" w:lineRule="auto"/>
        <w:ind w:left="2835" w:hanging="1134"/>
        <w:jc w:val="both"/>
        <w:rPr>
          <w:rFonts w:asciiTheme="majorHAnsi" w:hAnsiTheme="majorHAnsi" w:cstheme="majorHAnsi"/>
        </w:rPr>
      </w:pPr>
      <w:r w:rsidRPr="00261AB6">
        <w:rPr>
          <w:rFonts w:asciiTheme="majorHAnsi" w:hAnsiTheme="majorHAnsi" w:cstheme="majorHAnsi"/>
        </w:rPr>
        <w:t>Wykonawca jest odpowiedzialny za doprowadzenie, uruchomienie i obsługę łącza. Wykonawca samodzielnie uzyska ewentualne pozwolenia, o ile będą wymagane, oraz dokona niezbędnych ustaleń technicznych w celu podłączenia łącza.</w:t>
      </w:r>
    </w:p>
    <w:p w14:paraId="1048589A" w14:textId="25922905" w:rsidR="005B7347" w:rsidRPr="00915A4E" w:rsidRDefault="00550BDD" w:rsidP="005B7347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dysponuje odpowiednimi środkami i</w:t>
      </w:r>
      <w:r w:rsidR="00113395">
        <w:rPr>
          <w:rFonts w:asciiTheme="majorHAnsi" w:hAnsiTheme="majorHAnsi" w:cstheme="majorHAnsi"/>
        </w:rPr>
        <w:t xml:space="preserve"> zapleczem technicznym niezbędnym</w:t>
      </w:r>
      <w:r w:rsidRPr="00915A4E">
        <w:rPr>
          <w:rFonts w:asciiTheme="majorHAnsi" w:hAnsiTheme="majorHAnsi" w:cstheme="majorHAnsi"/>
        </w:rPr>
        <w:t xml:space="preserve"> do uruchomienia i świadczenia usług będących przedmiotem zamówienia.</w:t>
      </w:r>
    </w:p>
    <w:p w14:paraId="7524CCE9" w14:textId="13DC4B4A" w:rsidR="005B7347" w:rsidRPr="00915A4E" w:rsidRDefault="005B7347" w:rsidP="005B7347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dostarczy i zamontuje na swój koszt niezbędne przyłącza kablowe do własnej infrastruktury sieciowej oraz urządzenia (modemy,</w:t>
      </w:r>
      <w:r w:rsidR="00113395">
        <w:rPr>
          <w:rFonts w:asciiTheme="majorHAnsi" w:hAnsiTheme="majorHAnsi" w:cstheme="majorHAnsi"/>
        </w:rPr>
        <w:t xml:space="preserve"> rutery, kable krosowe, stelaże,</w:t>
      </w:r>
      <w:r w:rsidR="002A7949">
        <w:rPr>
          <w:rFonts w:asciiTheme="majorHAnsi" w:hAnsiTheme="majorHAnsi" w:cstheme="majorHAnsi"/>
        </w:rPr>
        <w:t xml:space="preserve"> łączówki</w:t>
      </w:r>
      <w:r w:rsidR="00113395">
        <w:rPr>
          <w:rFonts w:asciiTheme="majorHAnsi" w:hAnsiTheme="majorHAnsi" w:cstheme="majorHAnsi"/>
        </w:rPr>
        <w:t xml:space="preserve"> szafy dystrybucyjne, gniazda prądowe 230 [V], listwy zasilające 230 [V]</w:t>
      </w:r>
      <w:r w:rsidR="002A7949">
        <w:rPr>
          <w:rFonts w:asciiTheme="majorHAnsi" w:hAnsiTheme="majorHAnsi" w:cstheme="majorHAnsi"/>
        </w:rPr>
        <w:t xml:space="preserve">. </w:t>
      </w:r>
      <w:proofErr w:type="spellStart"/>
      <w:r w:rsidR="002A7949">
        <w:rPr>
          <w:rFonts w:asciiTheme="majorHAnsi" w:hAnsiTheme="majorHAnsi" w:cstheme="majorHAnsi"/>
        </w:rPr>
        <w:t>UPSy</w:t>
      </w:r>
      <w:proofErr w:type="spellEnd"/>
      <w:r w:rsidR="002A7949">
        <w:rPr>
          <w:rFonts w:asciiTheme="majorHAnsi" w:hAnsiTheme="majorHAnsi" w:cstheme="majorHAnsi"/>
        </w:rPr>
        <w:t xml:space="preserve"> – systemy zasilania awaryjnego</w:t>
      </w:r>
      <w:r w:rsidRPr="00915A4E">
        <w:rPr>
          <w:rFonts w:asciiTheme="majorHAnsi" w:hAnsiTheme="majorHAnsi" w:cstheme="majorHAnsi"/>
        </w:rPr>
        <w:t xml:space="preserve"> itp.) konieczne do uruchomienia świadczenia przez Wykonawcę usług telekomunikacyjnych na rzecz Zamawiającego.</w:t>
      </w:r>
    </w:p>
    <w:p w14:paraId="1BE30CC7" w14:textId="77777777" w:rsidR="00113395" w:rsidRDefault="005B7347" w:rsidP="00113395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Zamawiający w miejscach instalacji posiada:</w:t>
      </w:r>
    </w:p>
    <w:p w14:paraId="395F5480" w14:textId="77777777" w:rsidR="00113395" w:rsidRDefault="005B7347" w:rsidP="00113395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113395">
        <w:rPr>
          <w:rFonts w:asciiTheme="majorHAnsi" w:hAnsiTheme="majorHAnsi" w:cstheme="majorHAnsi"/>
        </w:rPr>
        <w:t>Kopernika 50, Kraków - centralę tel</w:t>
      </w:r>
      <w:r w:rsidR="00113395">
        <w:rPr>
          <w:rFonts w:asciiTheme="majorHAnsi" w:hAnsiTheme="majorHAnsi" w:cstheme="majorHAnsi"/>
        </w:rPr>
        <w:t>efoniczną AVAYA IP OFFICE 500 v</w:t>
      </w:r>
      <w:r w:rsidRPr="00113395">
        <w:rPr>
          <w:rFonts w:asciiTheme="majorHAnsi" w:hAnsiTheme="majorHAnsi" w:cstheme="majorHAnsi"/>
        </w:rPr>
        <w:t>2</w:t>
      </w:r>
      <w:r w:rsidR="00113395">
        <w:rPr>
          <w:rFonts w:asciiTheme="majorHAnsi" w:hAnsiTheme="majorHAnsi" w:cstheme="majorHAnsi"/>
        </w:rPr>
        <w:t xml:space="preserve"> R11</w:t>
      </w:r>
      <w:r w:rsidRPr="00113395">
        <w:rPr>
          <w:rFonts w:asciiTheme="majorHAnsi" w:hAnsiTheme="majorHAnsi" w:cstheme="majorHAnsi"/>
        </w:rPr>
        <w:t xml:space="preserve"> z dedykowaną kartą do podłączenia z publiczną siecią telefoniczną: IP OFFICE 500 TRUNK CARD PRIMARY RATE UNIVERSAL DUAL – (1 szt.);</w:t>
      </w:r>
    </w:p>
    <w:p w14:paraId="2547E91F" w14:textId="3854F581" w:rsidR="00683DC0" w:rsidRDefault="005B7347" w:rsidP="00683DC0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113395">
        <w:rPr>
          <w:rFonts w:asciiTheme="majorHAnsi" w:hAnsiTheme="majorHAnsi" w:cstheme="majorHAnsi"/>
        </w:rPr>
        <w:t xml:space="preserve">Kopernika 19, Kraków – centralę telefoniczną </w:t>
      </w:r>
      <w:proofErr w:type="spellStart"/>
      <w:r w:rsidRPr="00113395">
        <w:rPr>
          <w:rFonts w:asciiTheme="majorHAnsi" w:hAnsiTheme="majorHAnsi" w:cstheme="majorHAnsi"/>
        </w:rPr>
        <w:t>Matra</w:t>
      </w:r>
      <w:proofErr w:type="spellEnd"/>
      <w:r w:rsidRPr="00113395">
        <w:rPr>
          <w:rFonts w:asciiTheme="majorHAnsi" w:hAnsiTheme="majorHAnsi" w:cstheme="majorHAnsi"/>
        </w:rPr>
        <w:t xml:space="preserve"> Nortel 6500 (moduł główny) oraz 7 tzw. central wyniesionych. Łączność do PSTN z tzw. central wyniesionych odbywa się przez moduł główny centrali </w:t>
      </w:r>
      <w:proofErr w:type="spellStart"/>
      <w:r w:rsidRPr="00113395">
        <w:rPr>
          <w:rFonts w:asciiTheme="majorHAnsi" w:hAnsiTheme="majorHAnsi" w:cstheme="majorHAnsi"/>
        </w:rPr>
        <w:t>Matra</w:t>
      </w:r>
      <w:proofErr w:type="spellEnd"/>
      <w:r w:rsidRPr="00113395">
        <w:rPr>
          <w:rFonts w:asciiTheme="majorHAnsi" w:hAnsiTheme="majorHAnsi" w:cstheme="majorHAnsi"/>
        </w:rPr>
        <w:t xml:space="preserve"> Nortel na Kopernika 19 w Krakowie przez wewnętrze łącza Zamawiającego. Zamawiający udostępni w swojej centrali styk </w:t>
      </w:r>
      <w:r w:rsidR="00E0597F" w:rsidRPr="008E64EB">
        <w:rPr>
          <w:rFonts w:asciiTheme="majorHAnsi" w:hAnsiTheme="majorHAnsi" w:cstheme="majorHAnsi"/>
          <w:highlight w:val="cyan"/>
        </w:rPr>
        <w:t>4</w:t>
      </w:r>
      <w:r w:rsidRPr="00113395">
        <w:rPr>
          <w:rFonts w:asciiTheme="majorHAnsi" w:hAnsiTheme="majorHAnsi" w:cstheme="majorHAnsi"/>
        </w:rPr>
        <w:t xml:space="preserve"> szt. E1 (PRA) do realizacji usług, o których mowa w tym postępowaniu;</w:t>
      </w:r>
    </w:p>
    <w:p w14:paraId="44FC9062" w14:textId="493842CC" w:rsidR="00683DC0" w:rsidRPr="00A92780" w:rsidRDefault="005B7347" w:rsidP="00A92780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/>
        <w:ind w:left="2268" w:hanging="1134"/>
        <w:jc w:val="both"/>
        <w:rPr>
          <w:rFonts w:asciiTheme="majorHAnsi" w:hAnsiTheme="majorHAnsi" w:cstheme="majorHAnsi"/>
        </w:rPr>
      </w:pPr>
      <w:r w:rsidRPr="00683DC0">
        <w:rPr>
          <w:rFonts w:asciiTheme="majorHAnsi" w:hAnsiTheme="majorHAnsi" w:cstheme="majorHAnsi"/>
        </w:rPr>
        <w:t>Skawińska 8, Krakó</w:t>
      </w:r>
      <w:r w:rsidR="00683DC0">
        <w:rPr>
          <w:rFonts w:asciiTheme="majorHAnsi" w:hAnsiTheme="majorHAnsi" w:cstheme="majorHAnsi"/>
        </w:rPr>
        <w:t xml:space="preserve">w – centrala </w:t>
      </w:r>
      <w:proofErr w:type="spellStart"/>
      <w:r w:rsidR="00683DC0">
        <w:rPr>
          <w:rFonts w:asciiTheme="majorHAnsi" w:hAnsiTheme="majorHAnsi" w:cstheme="majorHAnsi"/>
        </w:rPr>
        <w:t>Telesis</w:t>
      </w:r>
      <w:proofErr w:type="spellEnd"/>
      <w:r w:rsidR="00683DC0">
        <w:rPr>
          <w:rFonts w:asciiTheme="majorHAnsi" w:hAnsiTheme="majorHAnsi" w:cstheme="majorHAnsi"/>
        </w:rPr>
        <w:t xml:space="preserve"> ISDX 2048</w:t>
      </w:r>
      <w:r w:rsidR="00A92780">
        <w:rPr>
          <w:rFonts w:asciiTheme="majorHAnsi" w:hAnsiTheme="majorHAnsi" w:cstheme="majorHAnsi"/>
        </w:rPr>
        <w:t xml:space="preserve"> - </w:t>
      </w:r>
      <w:r w:rsidR="00A92780" w:rsidRPr="00915A4E">
        <w:rPr>
          <w:rFonts w:asciiTheme="majorHAnsi" w:hAnsiTheme="majorHAnsi" w:cstheme="majorHAnsi"/>
          <w:highlight w:val="green"/>
        </w:rPr>
        <w:t>załącznika nr 2</w:t>
      </w:r>
      <w:r w:rsidR="00A92780">
        <w:rPr>
          <w:rFonts w:asciiTheme="majorHAnsi" w:hAnsiTheme="majorHAnsi" w:cstheme="majorHAnsi"/>
          <w:highlight w:val="green"/>
        </w:rPr>
        <w:t>g</w:t>
      </w:r>
      <w:r w:rsidR="00A92780" w:rsidRPr="00915A4E">
        <w:rPr>
          <w:rFonts w:asciiTheme="majorHAnsi" w:hAnsiTheme="majorHAnsi" w:cstheme="majorHAnsi"/>
          <w:highlight w:val="green"/>
        </w:rPr>
        <w:t xml:space="preserve"> do SOPZ</w:t>
      </w:r>
      <w:r w:rsidR="00683DC0" w:rsidRPr="00A92780">
        <w:rPr>
          <w:rFonts w:asciiTheme="majorHAnsi" w:hAnsiTheme="majorHAnsi" w:cstheme="majorHAnsi"/>
        </w:rPr>
        <w:t>;</w:t>
      </w:r>
    </w:p>
    <w:p w14:paraId="09F230A5" w14:textId="304252E2" w:rsidR="00BC46D5" w:rsidRDefault="00683DC0" w:rsidP="00BC46D5">
      <w:pPr>
        <w:pStyle w:val="Akapitzlist"/>
        <w:numPr>
          <w:ilvl w:val="2"/>
          <w:numId w:val="5"/>
        </w:numPr>
        <w:spacing w:after="0"/>
        <w:ind w:left="2268" w:hanging="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Jakubowskiego 2, Kraków - </w:t>
      </w:r>
      <w:r w:rsidRPr="00683DC0">
        <w:rPr>
          <w:rFonts w:asciiTheme="majorHAnsi" w:hAnsiTheme="majorHAnsi" w:cstheme="majorHAnsi"/>
        </w:rPr>
        <w:t>system centralowy zbudowany w oparciu o 2 centrale telefoniczne</w:t>
      </w:r>
      <w:r>
        <w:rPr>
          <w:rFonts w:asciiTheme="majorHAnsi" w:hAnsiTheme="majorHAnsi" w:cstheme="majorHAnsi"/>
        </w:rPr>
        <w:t xml:space="preserve"> </w:t>
      </w:r>
      <w:r w:rsidRPr="00683DC0">
        <w:rPr>
          <w:rFonts w:asciiTheme="majorHAnsi" w:hAnsiTheme="majorHAnsi" w:cstheme="majorHAnsi"/>
        </w:rPr>
        <w:t>Ericsson-LG UCP2400</w:t>
      </w:r>
      <w:r w:rsidR="00BC46D5">
        <w:rPr>
          <w:rFonts w:asciiTheme="majorHAnsi" w:hAnsiTheme="majorHAnsi" w:cstheme="majorHAnsi"/>
        </w:rPr>
        <w:t>.</w:t>
      </w:r>
    </w:p>
    <w:p w14:paraId="7B727161" w14:textId="74BFE071" w:rsidR="00BC46D5" w:rsidRPr="00BC46D5" w:rsidRDefault="00BC46D5" w:rsidP="00BC46D5">
      <w:pPr>
        <w:spacing w:after="0"/>
        <w:ind w:left="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Schemat połączeń i zależności międzycentralowych Zamawiającego przedstawia </w:t>
      </w:r>
      <w:r>
        <w:rPr>
          <w:rFonts w:asciiTheme="majorHAnsi" w:hAnsiTheme="majorHAnsi" w:cstheme="majorHAnsi"/>
          <w:highlight w:val="green"/>
        </w:rPr>
        <w:t>z</w:t>
      </w:r>
      <w:r w:rsidRPr="00BC46D5">
        <w:rPr>
          <w:rFonts w:asciiTheme="majorHAnsi" w:hAnsiTheme="majorHAnsi" w:cstheme="majorHAnsi"/>
          <w:highlight w:val="green"/>
        </w:rPr>
        <w:t>ałącznik nr 2j do SOPZ.</w:t>
      </w:r>
    </w:p>
    <w:p w14:paraId="27C9BD0B" w14:textId="77777777" w:rsidR="00627170" w:rsidRPr="00915A4E" w:rsidRDefault="00627170" w:rsidP="00BC46D5">
      <w:pPr>
        <w:pStyle w:val="Akapitzlist"/>
        <w:numPr>
          <w:ilvl w:val="1"/>
          <w:numId w:val="5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lastRenderedPageBreak/>
        <w:t>Parametry techniczne łączy i linii telefonicznych oraz linii telekomunikacyjnych/łączy, na których świadczona będzie usługa, muszą być zgodne z obowiązującymi normami.</w:t>
      </w:r>
    </w:p>
    <w:p w14:paraId="59DCD385" w14:textId="77777777" w:rsidR="00627170" w:rsidRPr="00915A4E" w:rsidRDefault="00627170" w:rsidP="00627170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Wszystkie urządzenia, które dostarczy Wykonawca i zamontuje w siedzibie Zamawiającego muszą posiadać wszystkie niezbędne deklaracje zgodności oraz atesty i homologacje dopuszczające do użytku na terenie Rzeczypospolitej Polskiej.</w:t>
      </w:r>
    </w:p>
    <w:p w14:paraId="1D7F1129" w14:textId="552B413B" w:rsidR="00594E4C" w:rsidRPr="00BC46D5" w:rsidRDefault="0023587A" w:rsidP="00BC46D5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przeprowadzi na swój koszt niezbędne prace konfiguracyjne w centralach Zamawiającego w celu uruchomieni</w:t>
      </w:r>
      <w:r w:rsidR="008C60EB">
        <w:rPr>
          <w:rFonts w:asciiTheme="majorHAnsi" w:hAnsiTheme="majorHAnsi" w:cstheme="majorHAnsi"/>
        </w:rPr>
        <w:t xml:space="preserve">a świadczenia usług na łączach </w:t>
      </w:r>
      <w:r w:rsidR="008C60EB" w:rsidRPr="008C60EB">
        <w:rPr>
          <w:rFonts w:asciiTheme="majorHAnsi" w:hAnsiTheme="majorHAnsi" w:cstheme="majorHAnsi"/>
          <w:highlight w:val="cyan"/>
        </w:rPr>
        <w:t>4</w:t>
      </w:r>
      <w:r w:rsidRPr="00915A4E">
        <w:rPr>
          <w:rFonts w:asciiTheme="majorHAnsi" w:hAnsiTheme="majorHAnsi" w:cstheme="majorHAnsi"/>
        </w:rPr>
        <w:t xml:space="preserve"> x PRA (30B+D) (dla lokalizacji Kopernika 50, Kraków), </w:t>
      </w:r>
      <w:r w:rsidR="00BC46D5" w:rsidRPr="008E64EB">
        <w:rPr>
          <w:rFonts w:asciiTheme="majorHAnsi" w:hAnsiTheme="majorHAnsi" w:cstheme="majorHAnsi"/>
          <w:highlight w:val="cyan"/>
        </w:rPr>
        <w:t>4</w:t>
      </w:r>
      <w:r w:rsidRPr="00915A4E">
        <w:rPr>
          <w:rFonts w:asciiTheme="majorHAnsi" w:hAnsiTheme="majorHAnsi" w:cstheme="majorHAnsi"/>
        </w:rPr>
        <w:t xml:space="preserve"> x PRA (30B+D) (dla lokalizacji Kopernika 19, Kraków wraz centralami wyniesionymi w ich lokalizacjach – jeśli zajdzie taka potrzeba) oraz lokalizacjach dla numerów z </w:t>
      </w:r>
      <w:r w:rsidR="00BF4C28" w:rsidRPr="00915A4E">
        <w:rPr>
          <w:rFonts w:asciiTheme="majorHAnsi" w:hAnsiTheme="majorHAnsi" w:cstheme="majorHAnsi"/>
          <w:highlight w:val="green"/>
        </w:rPr>
        <w:t>załącznika nr 2a do SOPZ</w:t>
      </w:r>
      <w:r w:rsidRPr="00915A4E">
        <w:rPr>
          <w:rFonts w:asciiTheme="majorHAnsi" w:hAnsiTheme="majorHAnsi" w:cstheme="majorHAnsi"/>
        </w:rPr>
        <w:t xml:space="preserve">. Zamawiający wymaga, aby w czasie przełączania do sieci Zamawiającego Wykonawca zapewnił na swój koszt odpowiednie wsparcie serwisowe (serwisantów) w siedzibie Zamawiającego do central Zamawiającego tzn. do centrali </w:t>
      </w:r>
      <w:proofErr w:type="spellStart"/>
      <w:r w:rsidRPr="00915A4E">
        <w:rPr>
          <w:rFonts w:asciiTheme="majorHAnsi" w:hAnsiTheme="majorHAnsi" w:cstheme="majorHAnsi"/>
        </w:rPr>
        <w:t>Matra</w:t>
      </w:r>
      <w:proofErr w:type="spellEnd"/>
      <w:r w:rsidRPr="00915A4E">
        <w:rPr>
          <w:rFonts w:asciiTheme="majorHAnsi" w:hAnsiTheme="majorHAnsi" w:cstheme="majorHAnsi"/>
        </w:rPr>
        <w:t xml:space="preserve"> Nortel 6500 (zakres numerowy 12 424 7000 – 8999) oraz do</w:t>
      </w:r>
      <w:r w:rsidR="00BC46D5">
        <w:rPr>
          <w:rFonts w:asciiTheme="majorHAnsi" w:hAnsiTheme="majorHAnsi" w:cstheme="majorHAnsi"/>
        </w:rPr>
        <w:t xml:space="preserve"> centrali </w:t>
      </w:r>
      <w:proofErr w:type="spellStart"/>
      <w:r w:rsidR="00BC46D5">
        <w:rPr>
          <w:rFonts w:asciiTheme="majorHAnsi" w:hAnsiTheme="majorHAnsi" w:cstheme="majorHAnsi"/>
        </w:rPr>
        <w:t>Avaya</w:t>
      </w:r>
      <w:proofErr w:type="spellEnd"/>
      <w:r w:rsidR="00BC46D5">
        <w:rPr>
          <w:rFonts w:asciiTheme="majorHAnsi" w:hAnsiTheme="majorHAnsi" w:cstheme="majorHAnsi"/>
        </w:rPr>
        <w:t xml:space="preserve"> IP Office 500 v</w:t>
      </w:r>
      <w:r w:rsidRPr="00915A4E">
        <w:rPr>
          <w:rFonts w:asciiTheme="majorHAnsi" w:hAnsiTheme="majorHAnsi" w:cstheme="majorHAnsi"/>
        </w:rPr>
        <w:t>2</w:t>
      </w:r>
      <w:r w:rsidR="00BC46D5">
        <w:rPr>
          <w:rFonts w:asciiTheme="majorHAnsi" w:hAnsiTheme="majorHAnsi" w:cstheme="majorHAnsi"/>
        </w:rPr>
        <w:t xml:space="preserve"> R11</w:t>
      </w:r>
      <w:r w:rsidRPr="00915A4E">
        <w:rPr>
          <w:rFonts w:asciiTheme="majorHAnsi" w:hAnsiTheme="majorHAnsi" w:cstheme="majorHAnsi"/>
        </w:rPr>
        <w:t xml:space="preserve"> (zakres numerowy 12 351 6600 – 6849) </w:t>
      </w:r>
      <w:r w:rsidR="00BC46D5">
        <w:rPr>
          <w:rFonts w:asciiTheme="majorHAnsi" w:hAnsiTheme="majorHAnsi" w:cstheme="majorHAnsi"/>
        </w:rPr>
        <w:t xml:space="preserve">oraz </w:t>
      </w:r>
      <w:r w:rsidR="00BC46D5" w:rsidRPr="00683DC0">
        <w:rPr>
          <w:rFonts w:asciiTheme="majorHAnsi" w:hAnsiTheme="majorHAnsi" w:cstheme="majorHAnsi"/>
        </w:rPr>
        <w:t>Ericsson-LG UCP2400</w:t>
      </w:r>
      <w:r w:rsidR="00BC46D5">
        <w:rPr>
          <w:rFonts w:asciiTheme="majorHAnsi" w:hAnsiTheme="majorHAnsi" w:cstheme="majorHAnsi"/>
        </w:rPr>
        <w:t xml:space="preserve"> w lokalizacji Jakubowskiego 2, Kraków w budynku NSSU</w:t>
      </w:r>
      <w:r w:rsidR="00BC46D5" w:rsidRPr="00915A4E">
        <w:rPr>
          <w:rFonts w:asciiTheme="majorHAnsi" w:hAnsiTheme="majorHAnsi" w:cstheme="majorHAnsi"/>
        </w:rPr>
        <w:t xml:space="preserve"> (zakres numerowy 12</w:t>
      </w:r>
      <w:r w:rsidR="00BC46D5">
        <w:rPr>
          <w:rFonts w:asciiTheme="majorHAnsi" w:hAnsiTheme="majorHAnsi" w:cstheme="majorHAnsi"/>
        </w:rPr>
        <w:t> </w:t>
      </w:r>
      <w:r w:rsidR="00BC46D5" w:rsidRPr="00915A4E">
        <w:rPr>
          <w:rFonts w:asciiTheme="majorHAnsi" w:hAnsiTheme="majorHAnsi" w:cstheme="majorHAnsi"/>
        </w:rPr>
        <w:t>4</w:t>
      </w:r>
      <w:r w:rsidR="00BC46D5">
        <w:rPr>
          <w:rFonts w:asciiTheme="majorHAnsi" w:hAnsiTheme="majorHAnsi" w:cstheme="majorHAnsi"/>
        </w:rPr>
        <w:t>00 1000 – 3</w:t>
      </w:r>
      <w:r w:rsidR="00BC46D5" w:rsidRPr="00BC46D5">
        <w:rPr>
          <w:rFonts w:asciiTheme="majorHAnsi" w:hAnsiTheme="majorHAnsi" w:cstheme="majorHAnsi"/>
        </w:rPr>
        <w:t xml:space="preserve">999) </w:t>
      </w:r>
      <w:r w:rsidRPr="00BC46D5">
        <w:rPr>
          <w:rFonts w:asciiTheme="majorHAnsi" w:hAnsiTheme="majorHAnsi" w:cstheme="majorHAnsi"/>
        </w:rPr>
        <w:t xml:space="preserve">– tak by przełączenie na infrastrukturę Wykonawcy </w:t>
      </w:r>
      <w:r w:rsidR="00A837E5">
        <w:rPr>
          <w:rFonts w:asciiTheme="majorHAnsi" w:hAnsiTheme="majorHAnsi" w:cstheme="majorHAnsi"/>
        </w:rPr>
        <w:t>skrócić do niezbędnego minimum.</w:t>
      </w:r>
    </w:p>
    <w:p w14:paraId="6953A0A8" w14:textId="0BB9585A" w:rsidR="00A902A4" w:rsidRPr="00915A4E" w:rsidRDefault="00DD4DFF" w:rsidP="00A902A4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na swój koszt skonfiguruje centralę tel</w:t>
      </w:r>
      <w:r w:rsidR="00546313">
        <w:rPr>
          <w:rFonts w:asciiTheme="majorHAnsi" w:hAnsiTheme="majorHAnsi" w:cstheme="majorHAnsi"/>
        </w:rPr>
        <w:t>efoniczną AVAYA IP OFFICE 500 v</w:t>
      </w:r>
      <w:r w:rsidRPr="00915A4E">
        <w:rPr>
          <w:rFonts w:asciiTheme="majorHAnsi" w:hAnsiTheme="majorHAnsi" w:cstheme="majorHAnsi"/>
        </w:rPr>
        <w:t>2</w:t>
      </w:r>
      <w:r w:rsidR="00546313">
        <w:rPr>
          <w:rFonts w:asciiTheme="majorHAnsi" w:hAnsiTheme="majorHAnsi" w:cstheme="majorHAnsi"/>
        </w:rPr>
        <w:t xml:space="preserve"> R11</w:t>
      </w:r>
      <w:r w:rsidRPr="00915A4E">
        <w:rPr>
          <w:rFonts w:asciiTheme="majorHAnsi" w:hAnsiTheme="majorHAnsi" w:cstheme="majorHAnsi"/>
        </w:rPr>
        <w:t xml:space="preserve">, w lokalizacji na ul. Kopernika 50, Kraków w budynku </w:t>
      </w:r>
      <w:proofErr w:type="spellStart"/>
      <w:r w:rsidRPr="00915A4E">
        <w:rPr>
          <w:rFonts w:asciiTheme="majorHAnsi" w:hAnsiTheme="majorHAnsi" w:cstheme="majorHAnsi"/>
        </w:rPr>
        <w:t>CUMRiK</w:t>
      </w:r>
      <w:proofErr w:type="spellEnd"/>
      <w:r w:rsidR="00BC46D5">
        <w:rPr>
          <w:rFonts w:asciiTheme="majorHAnsi" w:hAnsiTheme="majorHAnsi" w:cstheme="majorHAnsi"/>
        </w:rPr>
        <w:t xml:space="preserve"> </w:t>
      </w:r>
      <w:r w:rsidRPr="00915A4E">
        <w:rPr>
          <w:rFonts w:asciiTheme="majorHAnsi" w:hAnsiTheme="majorHAnsi" w:cstheme="majorHAnsi"/>
        </w:rPr>
        <w:t>w taki</w:t>
      </w:r>
      <w:r w:rsidR="00663D66">
        <w:rPr>
          <w:rFonts w:asciiTheme="majorHAnsi" w:hAnsiTheme="majorHAnsi" w:cstheme="majorHAnsi"/>
        </w:rPr>
        <w:t xml:space="preserve"> sposób, że w razie awarii łączy cyfrowych</w:t>
      </w:r>
      <w:r w:rsidRPr="00915A4E">
        <w:rPr>
          <w:rFonts w:asciiTheme="majorHAnsi" w:hAnsiTheme="majorHAnsi" w:cstheme="majorHAnsi"/>
        </w:rPr>
        <w:t xml:space="preserve"> typu </w:t>
      </w:r>
      <w:r w:rsidR="00663D66">
        <w:rPr>
          <w:rFonts w:asciiTheme="majorHAnsi" w:hAnsiTheme="majorHAnsi" w:cstheme="majorHAnsi"/>
        </w:rPr>
        <w:t>4xISDN PRA (30B+D), będących</w:t>
      </w:r>
      <w:r w:rsidRPr="00915A4E">
        <w:rPr>
          <w:rFonts w:asciiTheme="majorHAnsi" w:hAnsiTheme="majorHAnsi" w:cstheme="majorHAnsi"/>
        </w:rPr>
        <w:t xml:space="preserve"> przedmiotem tego postępowania, centrala w sposób automatyczny dokona przekie</w:t>
      </w:r>
      <w:r w:rsidR="00060E87">
        <w:rPr>
          <w:rFonts w:asciiTheme="majorHAnsi" w:hAnsiTheme="majorHAnsi" w:cstheme="majorHAnsi"/>
        </w:rPr>
        <w:t>rowania ruchu wychodzącego na</w:t>
      </w:r>
      <w:r w:rsidRPr="00915A4E">
        <w:rPr>
          <w:rFonts w:asciiTheme="majorHAnsi" w:hAnsiTheme="majorHAnsi" w:cstheme="majorHAnsi"/>
        </w:rPr>
        <w:t xml:space="preserve"> łącza </w:t>
      </w:r>
      <w:r w:rsidR="00546313" w:rsidRPr="00A26A0D">
        <w:rPr>
          <w:rFonts w:asciiTheme="majorHAnsi" w:hAnsiTheme="majorHAnsi" w:cstheme="majorHAnsi"/>
          <w:highlight w:val="cyan"/>
        </w:rPr>
        <w:t>4</w:t>
      </w:r>
      <w:r w:rsidRPr="00915A4E">
        <w:rPr>
          <w:rFonts w:asciiTheme="majorHAnsi" w:hAnsiTheme="majorHAnsi" w:cstheme="majorHAnsi"/>
        </w:rPr>
        <w:t xml:space="preserve">xPRA </w:t>
      </w:r>
      <w:r w:rsidR="00663D66">
        <w:rPr>
          <w:rFonts w:asciiTheme="majorHAnsi" w:hAnsiTheme="majorHAnsi" w:cstheme="majorHAnsi"/>
        </w:rPr>
        <w:t>(</w:t>
      </w:r>
      <w:r w:rsidRPr="00915A4E">
        <w:rPr>
          <w:rFonts w:asciiTheme="majorHAnsi" w:hAnsiTheme="majorHAnsi" w:cstheme="majorHAnsi"/>
        </w:rPr>
        <w:t>30B+D</w:t>
      </w:r>
      <w:r w:rsidR="00663D66">
        <w:rPr>
          <w:rFonts w:asciiTheme="majorHAnsi" w:hAnsiTheme="majorHAnsi" w:cstheme="majorHAnsi"/>
        </w:rPr>
        <w:t>)</w:t>
      </w:r>
      <w:r w:rsidRPr="00915A4E">
        <w:rPr>
          <w:rFonts w:asciiTheme="majorHAnsi" w:hAnsiTheme="majorHAnsi" w:cstheme="majorHAnsi"/>
        </w:rPr>
        <w:t xml:space="preserve">, będące przedmiotem tego postępowania, w lokalizacji Kopernika 19, Kraków, </w:t>
      </w:r>
      <w:r w:rsidR="00EE210C" w:rsidRPr="00915A4E">
        <w:rPr>
          <w:rFonts w:asciiTheme="majorHAnsi" w:hAnsiTheme="majorHAnsi" w:cstheme="majorHAnsi"/>
        </w:rPr>
        <w:t xml:space="preserve">centrala </w:t>
      </w:r>
      <w:proofErr w:type="spellStart"/>
      <w:r w:rsidR="00EE210C" w:rsidRPr="00915A4E">
        <w:rPr>
          <w:rFonts w:asciiTheme="majorHAnsi" w:hAnsiTheme="majorHAnsi" w:cstheme="majorHAnsi"/>
        </w:rPr>
        <w:t>Matra</w:t>
      </w:r>
      <w:proofErr w:type="spellEnd"/>
      <w:r w:rsidR="00EE210C" w:rsidRPr="00915A4E">
        <w:rPr>
          <w:rFonts w:asciiTheme="majorHAnsi" w:hAnsiTheme="majorHAnsi" w:cstheme="majorHAnsi"/>
        </w:rPr>
        <w:t xml:space="preserve"> Nortel 6500. </w:t>
      </w:r>
      <w:r w:rsidRPr="00915A4E">
        <w:rPr>
          <w:rFonts w:asciiTheme="majorHAnsi" w:hAnsiTheme="majorHAnsi" w:cstheme="majorHAnsi"/>
        </w:rPr>
        <w:t xml:space="preserve">Centrale AVAYA IP OFFICE 500 v.2 oraz </w:t>
      </w:r>
      <w:proofErr w:type="spellStart"/>
      <w:r w:rsidRPr="00915A4E">
        <w:rPr>
          <w:rFonts w:asciiTheme="majorHAnsi" w:hAnsiTheme="majorHAnsi" w:cstheme="majorHAnsi"/>
        </w:rPr>
        <w:t>Matra</w:t>
      </w:r>
      <w:proofErr w:type="spellEnd"/>
      <w:r w:rsidRPr="00915A4E">
        <w:rPr>
          <w:rFonts w:asciiTheme="majorHAnsi" w:hAnsiTheme="majorHAnsi" w:cstheme="majorHAnsi"/>
        </w:rPr>
        <w:t xml:space="preserve"> Nortel 6500 połączone są łączem 1xPRA </w:t>
      </w:r>
      <w:r w:rsidR="005C3284" w:rsidRPr="00915A4E">
        <w:rPr>
          <w:rFonts w:asciiTheme="majorHAnsi" w:hAnsiTheme="majorHAnsi" w:cstheme="majorHAnsi"/>
        </w:rPr>
        <w:t>(</w:t>
      </w:r>
      <w:r w:rsidRPr="00915A4E">
        <w:rPr>
          <w:rFonts w:asciiTheme="majorHAnsi" w:hAnsiTheme="majorHAnsi" w:cstheme="majorHAnsi"/>
        </w:rPr>
        <w:t>30B+D</w:t>
      </w:r>
      <w:r w:rsidR="005C3284" w:rsidRPr="00915A4E">
        <w:rPr>
          <w:rFonts w:asciiTheme="majorHAnsi" w:hAnsiTheme="majorHAnsi" w:cstheme="majorHAnsi"/>
        </w:rPr>
        <w:t>)</w:t>
      </w:r>
      <w:r w:rsidRPr="00915A4E">
        <w:rPr>
          <w:rFonts w:asciiTheme="majorHAnsi" w:hAnsiTheme="majorHAnsi" w:cstheme="majorHAnsi"/>
        </w:rPr>
        <w:t xml:space="preserve"> własności Zamawiającego, który wykorzystuje to </w:t>
      </w:r>
      <w:r w:rsidR="00EE210C" w:rsidRPr="00915A4E">
        <w:rPr>
          <w:rFonts w:asciiTheme="majorHAnsi" w:hAnsiTheme="majorHAnsi" w:cstheme="majorHAnsi"/>
        </w:rPr>
        <w:t>łącze do połączeń wewnętrznych</w:t>
      </w:r>
      <w:r w:rsidRPr="00915A4E">
        <w:rPr>
          <w:rFonts w:asciiTheme="majorHAnsi" w:hAnsiTheme="majorHAnsi" w:cstheme="majorHAnsi"/>
        </w:rPr>
        <w:t>.</w:t>
      </w:r>
    </w:p>
    <w:p w14:paraId="4331FB5B" w14:textId="26BB946C" w:rsidR="00A902A4" w:rsidRPr="00915A4E" w:rsidRDefault="00A902A4" w:rsidP="00593A12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Wykonawca na swój koszt skonfiguruje centralę telefoniczną </w:t>
      </w:r>
      <w:proofErr w:type="spellStart"/>
      <w:r w:rsidRPr="00915A4E">
        <w:rPr>
          <w:rFonts w:asciiTheme="majorHAnsi" w:hAnsiTheme="majorHAnsi" w:cstheme="majorHAnsi"/>
        </w:rPr>
        <w:t>Matra</w:t>
      </w:r>
      <w:proofErr w:type="spellEnd"/>
      <w:r w:rsidRPr="00915A4E">
        <w:rPr>
          <w:rFonts w:asciiTheme="majorHAnsi" w:hAnsiTheme="majorHAnsi" w:cstheme="majorHAnsi"/>
        </w:rPr>
        <w:t xml:space="preserve"> Nortel 6500 w lokalizacji na ul. Kopernika 19, Kraków w taki sposób, że w razie awarii łączy cyfrowych typu ISDN </w:t>
      </w:r>
      <w:r w:rsidR="00546313" w:rsidRPr="00A26A0D">
        <w:rPr>
          <w:rFonts w:asciiTheme="majorHAnsi" w:hAnsiTheme="majorHAnsi" w:cstheme="majorHAnsi"/>
          <w:highlight w:val="cyan"/>
        </w:rPr>
        <w:t>4</w:t>
      </w:r>
      <w:r w:rsidRPr="00915A4E">
        <w:rPr>
          <w:rFonts w:asciiTheme="majorHAnsi" w:hAnsiTheme="majorHAnsi" w:cstheme="majorHAnsi"/>
        </w:rPr>
        <w:t>xPRA (30B+D), będących przedmiotem tego postępowania, centrala w sposób automatyczny dokona przekierow</w:t>
      </w:r>
      <w:r w:rsidR="00663D66">
        <w:rPr>
          <w:rFonts w:asciiTheme="majorHAnsi" w:hAnsiTheme="majorHAnsi" w:cstheme="majorHAnsi"/>
        </w:rPr>
        <w:t>ania ruchu wychodzącego na łącza</w:t>
      </w:r>
      <w:r w:rsidRPr="00915A4E">
        <w:rPr>
          <w:rFonts w:asciiTheme="majorHAnsi" w:hAnsiTheme="majorHAnsi" w:cstheme="majorHAnsi"/>
        </w:rPr>
        <w:t xml:space="preserve"> </w:t>
      </w:r>
      <w:r w:rsidR="008C60EB">
        <w:rPr>
          <w:rFonts w:asciiTheme="majorHAnsi" w:hAnsiTheme="majorHAnsi" w:cstheme="majorHAnsi"/>
          <w:highlight w:val="cyan"/>
        </w:rPr>
        <w:t>4</w:t>
      </w:r>
      <w:r w:rsidRPr="00915A4E">
        <w:rPr>
          <w:rFonts w:asciiTheme="majorHAnsi" w:hAnsiTheme="majorHAnsi" w:cstheme="majorHAnsi"/>
        </w:rPr>
        <w:t>xPRA (30B+D), będące przedmiotem tego postępowania,</w:t>
      </w:r>
      <w:r w:rsidR="00EE210C" w:rsidRPr="00915A4E">
        <w:rPr>
          <w:rFonts w:asciiTheme="majorHAnsi" w:hAnsiTheme="majorHAnsi" w:cstheme="majorHAnsi"/>
        </w:rPr>
        <w:t xml:space="preserve"> w systemie centralowym</w:t>
      </w:r>
      <w:r w:rsidR="00546313">
        <w:rPr>
          <w:rFonts w:asciiTheme="majorHAnsi" w:hAnsiTheme="majorHAnsi" w:cstheme="majorHAnsi"/>
        </w:rPr>
        <w:t xml:space="preserve"> AVAYA IP OFFICE 500 v</w:t>
      </w:r>
      <w:r w:rsidRPr="00915A4E">
        <w:rPr>
          <w:rFonts w:asciiTheme="majorHAnsi" w:hAnsiTheme="majorHAnsi" w:cstheme="majorHAnsi"/>
        </w:rPr>
        <w:t>2</w:t>
      </w:r>
      <w:r w:rsidR="00546313">
        <w:rPr>
          <w:rFonts w:asciiTheme="majorHAnsi" w:hAnsiTheme="majorHAnsi" w:cstheme="majorHAnsi"/>
        </w:rPr>
        <w:t xml:space="preserve"> R11</w:t>
      </w:r>
      <w:r w:rsidRPr="00915A4E">
        <w:rPr>
          <w:rFonts w:asciiTheme="majorHAnsi" w:hAnsiTheme="majorHAnsi" w:cstheme="majorHAnsi"/>
        </w:rPr>
        <w:t xml:space="preserve">, w lokalizacji na ul. Kopernika 50, Kraków w budynku </w:t>
      </w:r>
      <w:proofErr w:type="spellStart"/>
      <w:r w:rsidRPr="00915A4E">
        <w:rPr>
          <w:rFonts w:asciiTheme="majorHAnsi" w:hAnsiTheme="majorHAnsi" w:cstheme="majorHAnsi"/>
        </w:rPr>
        <w:t>CUMRiK</w:t>
      </w:r>
      <w:proofErr w:type="spellEnd"/>
      <w:r w:rsidR="00EE210C" w:rsidRPr="00915A4E">
        <w:rPr>
          <w:rFonts w:asciiTheme="majorHAnsi" w:hAnsiTheme="majorHAnsi" w:cstheme="majorHAnsi"/>
        </w:rPr>
        <w:t>.</w:t>
      </w:r>
      <w:r w:rsidR="00546313">
        <w:rPr>
          <w:rFonts w:asciiTheme="majorHAnsi" w:hAnsiTheme="majorHAnsi" w:cstheme="majorHAnsi"/>
        </w:rPr>
        <w:t xml:space="preserve"> Centrale AVAYA IP OFFICE 500 v</w:t>
      </w:r>
      <w:r w:rsidR="00EE210C" w:rsidRPr="00915A4E">
        <w:rPr>
          <w:rFonts w:asciiTheme="majorHAnsi" w:hAnsiTheme="majorHAnsi" w:cstheme="majorHAnsi"/>
        </w:rPr>
        <w:t>2</w:t>
      </w:r>
      <w:r w:rsidR="00546313">
        <w:rPr>
          <w:rFonts w:asciiTheme="majorHAnsi" w:hAnsiTheme="majorHAnsi" w:cstheme="majorHAnsi"/>
        </w:rPr>
        <w:t xml:space="preserve"> R11</w:t>
      </w:r>
      <w:r w:rsidR="00EE210C" w:rsidRPr="00915A4E">
        <w:rPr>
          <w:rFonts w:asciiTheme="majorHAnsi" w:hAnsiTheme="majorHAnsi" w:cstheme="majorHAnsi"/>
        </w:rPr>
        <w:t xml:space="preserve"> oraz </w:t>
      </w:r>
      <w:proofErr w:type="spellStart"/>
      <w:r w:rsidR="00EE210C" w:rsidRPr="00915A4E">
        <w:rPr>
          <w:rFonts w:asciiTheme="majorHAnsi" w:hAnsiTheme="majorHAnsi" w:cstheme="majorHAnsi"/>
        </w:rPr>
        <w:t>Matra</w:t>
      </w:r>
      <w:proofErr w:type="spellEnd"/>
      <w:r w:rsidR="00EE210C" w:rsidRPr="00915A4E">
        <w:rPr>
          <w:rFonts w:asciiTheme="majorHAnsi" w:hAnsiTheme="majorHAnsi" w:cstheme="majorHAnsi"/>
        </w:rPr>
        <w:t xml:space="preserve"> Nortel 6500 połączone są łączem 1xPRA </w:t>
      </w:r>
      <w:r w:rsidR="00663D66">
        <w:rPr>
          <w:rFonts w:asciiTheme="majorHAnsi" w:hAnsiTheme="majorHAnsi" w:cstheme="majorHAnsi"/>
        </w:rPr>
        <w:t>(</w:t>
      </w:r>
      <w:r w:rsidR="00EE210C" w:rsidRPr="00915A4E">
        <w:rPr>
          <w:rFonts w:asciiTheme="majorHAnsi" w:hAnsiTheme="majorHAnsi" w:cstheme="majorHAnsi"/>
        </w:rPr>
        <w:t>30B+D</w:t>
      </w:r>
      <w:r w:rsidR="00663D66">
        <w:rPr>
          <w:rFonts w:asciiTheme="majorHAnsi" w:hAnsiTheme="majorHAnsi" w:cstheme="majorHAnsi"/>
        </w:rPr>
        <w:t>)</w:t>
      </w:r>
      <w:r w:rsidR="00EE210C" w:rsidRPr="00915A4E">
        <w:rPr>
          <w:rFonts w:asciiTheme="majorHAnsi" w:hAnsiTheme="majorHAnsi" w:cstheme="majorHAnsi"/>
        </w:rPr>
        <w:t xml:space="preserve"> własności Zamawiającego, który wykorzystuje to łącze do połączeń wewnętrznych.</w:t>
      </w:r>
    </w:p>
    <w:p w14:paraId="6025DA6A" w14:textId="77777777" w:rsidR="00123607" w:rsidRDefault="005C3284" w:rsidP="00123607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przejmie i zachowa dotychczasową numerację jaką posiada już Zamawiający dostępną bezpośrednio z sieci PSTN i uruchomi ją w sieci Wykonawcy bez przerw w pracy od dnia</w:t>
      </w:r>
      <w:r w:rsidR="00123607">
        <w:rPr>
          <w:rFonts w:asciiTheme="majorHAnsi" w:hAnsiTheme="majorHAnsi" w:cstheme="majorHAnsi"/>
        </w:rPr>
        <w:t xml:space="preserve"> określonego w punkcie </w:t>
      </w:r>
      <w:r w:rsidR="00123607" w:rsidRPr="00123607">
        <w:rPr>
          <w:rFonts w:asciiTheme="majorHAnsi" w:hAnsiTheme="majorHAnsi" w:cstheme="majorHAnsi"/>
          <w:highlight w:val="cyan"/>
        </w:rPr>
        <w:t>2.9.1</w:t>
      </w:r>
      <w:r w:rsidRPr="00915A4E">
        <w:rPr>
          <w:rFonts w:asciiTheme="majorHAnsi" w:hAnsiTheme="majorHAnsi" w:cstheme="majorHAnsi"/>
        </w:rPr>
        <w:t xml:space="preserve"> (Wykonawca przygotuje oraz złoży stosowne wnioski o przeniesienie zakresu numeracji będącej przedmiotem zamówienia). Koszty związane z przejęciem numerów ponosi Wykonawca. Lokalizacje zakresów numeracyjnych:</w:t>
      </w:r>
    </w:p>
    <w:p w14:paraId="1E91C634" w14:textId="77777777" w:rsidR="00123607" w:rsidRDefault="005C3284" w:rsidP="00123607">
      <w:pPr>
        <w:pStyle w:val="Akapitzlist"/>
        <w:numPr>
          <w:ilvl w:val="2"/>
          <w:numId w:val="5"/>
        </w:numPr>
        <w:tabs>
          <w:tab w:val="left" w:pos="567"/>
        </w:tabs>
        <w:suppressAutoHyphens/>
        <w:spacing w:after="0"/>
        <w:ind w:left="2268" w:hanging="1134"/>
        <w:jc w:val="both"/>
        <w:rPr>
          <w:rFonts w:asciiTheme="majorHAnsi" w:hAnsiTheme="majorHAnsi" w:cstheme="majorHAnsi"/>
        </w:rPr>
      </w:pPr>
      <w:r w:rsidRPr="00123607">
        <w:rPr>
          <w:rFonts w:asciiTheme="majorHAnsi" w:hAnsiTheme="majorHAnsi" w:cstheme="majorHAnsi"/>
        </w:rPr>
        <w:t xml:space="preserve">Kopernika 19, Kraków – centrala </w:t>
      </w:r>
      <w:proofErr w:type="spellStart"/>
      <w:r w:rsidRPr="00123607">
        <w:rPr>
          <w:rFonts w:asciiTheme="majorHAnsi" w:hAnsiTheme="majorHAnsi" w:cstheme="majorHAnsi"/>
        </w:rPr>
        <w:t>Matra</w:t>
      </w:r>
      <w:proofErr w:type="spellEnd"/>
      <w:r w:rsidRPr="00123607">
        <w:rPr>
          <w:rFonts w:asciiTheme="majorHAnsi" w:hAnsiTheme="majorHAnsi" w:cstheme="majorHAnsi"/>
        </w:rPr>
        <w:t xml:space="preserve"> Nortel 6500, zakres: (DDI 12 424 7000 ÷ 12 424 8999 tj. 2000 numerów – obec</w:t>
      </w:r>
      <w:r w:rsidR="00AE4EE5" w:rsidRPr="00123607">
        <w:rPr>
          <w:rFonts w:asciiTheme="majorHAnsi" w:hAnsiTheme="majorHAnsi" w:cstheme="majorHAnsi"/>
        </w:rPr>
        <w:t>nie</w:t>
      </w:r>
      <w:r w:rsidRPr="00123607">
        <w:rPr>
          <w:rFonts w:asciiTheme="majorHAnsi" w:hAnsiTheme="majorHAnsi" w:cstheme="majorHAnsi"/>
        </w:rPr>
        <w:t xml:space="preserve"> Netia</w:t>
      </w:r>
      <w:r w:rsidR="00AE4EE5" w:rsidRPr="00123607">
        <w:rPr>
          <w:rFonts w:asciiTheme="majorHAnsi" w:hAnsiTheme="majorHAnsi" w:cstheme="majorHAnsi"/>
        </w:rPr>
        <w:t xml:space="preserve"> S.A</w:t>
      </w:r>
      <w:r w:rsidRPr="00123607">
        <w:rPr>
          <w:rFonts w:asciiTheme="majorHAnsi" w:hAnsiTheme="majorHAnsi" w:cstheme="majorHAnsi"/>
        </w:rPr>
        <w:t>);</w:t>
      </w:r>
    </w:p>
    <w:p w14:paraId="43C43E92" w14:textId="40D7A447" w:rsidR="00123607" w:rsidRDefault="005C3284" w:rsidP="00123607">
      <w:pPr>
        <w:pStyle w:val="Akapitzlist"/>
        <w:numPr>
          <w:ilvl w:val="2"/>
          <w:numId w:val="5"/>
        </w:numPr>
        <w:tabs>
          <w:tab w:val="left" w:pos="567"/>
        </w:tabs>
        <w:suppressAutoHyphens/>
        <w:spacing w:after="0"/>
        <w:ind w:left="2268" w:hanging="1134"/>
        <w:jc w:val="both"/>
        <w:rPr>
          <w:rFonts w:asciiTheme="majorHAnsi" w:hAnsiTheme="majorHAnsi" w:cstheme="majorHAnsi"/>
        </w:rPr>
      </w:pPr>
      <w:r w:rsidRPr="00123607">
        <w:rPr>
          <w:rFonts w:asciiTheme="majorHAnsi" w:hAnsiTheme="majorHAnsi" w:cstheme="majorHAnsi"/>
        </w:rPr>
        <w:t xml:space="preserve">Kopernika 50, Kraków –  </w:t>
      </w:r>
      <w:r w:rsidR="00123607">
        <w:rPr>
          <w:rFonts w:asciiTheme="majorHAnsi" w:hAnsiTheme="majorHAnsi" w:cstheme="majorHAnsi"/>
        </w:rPr>
        <w:t xml:space="preserve"> centrala AVAYA IP OFFICE 500 v</w:t>
      </w:r>
      <w:r w:rsidRPr="00123607">
        <w:rPr>
          <w:rFonts w:asciiTheme="majorHAnsi" w:hAnsiTheme="majorHAnsi" w:cstheme="majorHAnsi"/>
        </w:rPr>
        <w:t>2</w:t>
      </w:r>
      <w:r w:rsidR="00123607">
        <w:rPr>
          <w:rFonts w:asciiTheme="majorHAnsi" w:hAnsiTheme="majorHAnsi" w:cstheme="majorHAnsi"/>
        </w:rPr>
        <w:t xml:space="preserve"> R11</w:t>
      </w:r>
      <w:r w:rsidRPr="00123607">
        <w:rPr>
          <w:rFonts w:asciiTheme="majorHAnsi" w:hAnsiTheme="majorHAnsi" w:cstheme="majorHAnsi"/>
        </w:rPr>
        <w:t>, zakres: (DDI 12 351 6600 ÷ 12 351 684</w:t>
      </w:r>
      <w:r w:rsidR="00AE4EE5" w:rsidRPr="00123607">
        <w:rPr>
          <w:rFonts w:asciiTheme="majorHAnsi" w:hAnsiTheme="majorHAnsi" w:cstheme="majorHAnsi"/>
        </w:rPr>
        <w:t>9 tj. 250 numerów – obecnie</w:t>
      </w:r>
      <w:r w:rsidRPr="00123607">
        <w:rPr>
          <w:rFonts w:asciiTheme="majorHAnsi" w:hAnsiTheme="majorHAnsi" w:cstheme="majorHAnsi"/>
        </w:rPr>
        <w:t xml:space="preserve"> Netia</w:t>
      </w:r>
      <w:r w:rsidR="00AE4EE5" w:rsidRPr="00123607">
        <w:rPr>
          <w:rFonts w:asciiTheme="majorHAnsi" w:hAnsiTheme="majorHAnsi" w:cstheme="majorHAnsi"/>
        </w:rPr>
        <w:t xml:space="preserve"> S. A.</w:t>
      </w:r>
      <w:r w:rsidRPr="00123607">
        <w:rPr>
          <w:rFonts w:asciiTheme="majorHAnsi" w:hAnsiTheme="majorHAnsi" w:cstheme="majorHAnsi"/>
        </w:rPr>
        <w:t>);</w:t>
      </w:r>
    </w:p>
    <w:p w14:paraId="6BB1A1B8" w14:textId="6E69B94D" w:rsidR="005C3284" w:rsidRDefault="005C3284" w:rsidP="00123607">
      <w:pPr>
        <w:pStyle w:val="Akapitzlist"/>
        <w:numPr>
          <w:ilvl w:val="2"/>
          <w:numId w:val="5"/>
        </w:numPr>
        <w:tabs>
          <w:tab w:val="left" w:pos="567"/>
        </w:tabs>
        <w:suppressAutoHyphens/>
        <w:spacing w:after="0"/>
        <w:ind w:left="2268" w:hanging="1134"/>
        <w:jc w:val="both"/>
        <w:rPr>
          <w:rFonts w:asciiTheme="majorHAnsi" w:hAnsiTheme="majorHAnsi" w:cstheme="majorHAnsi"/>
        </w:rPr>
      </w:pPr>
      <w:r w:rsidRPr="00123607">
        <w:rPr>
          <w:rFonts w:asciiTheme="majorHAnsi" w:hAnsiTheme="majorHAnsi" w:cstheme="majorHAnsi"/>
        </w:rPr>
        <w:t xml:space="preserve">Numery analogowe i cyfrowe wg </w:t>
      </w:r>
      <w:r w:rsidR="00AE4EE5" w:rsidRPr="00123607">
        <w:rPr>
          <w:rFonts w:asciiTheme="majorHAnsi" w:hAnsiTheme="majorHAnsi" w:cstheme="majorHAnsi"/>
          <w:highlight w:val="green"/>
        </w:rPr>
        <w:t>załącznika nr 2a do SOPZ</w:t>
      </w:r>
      <w:r w:rsidRPr="00123607">
        <w:rPr>
          <w:rFonts w:asciiTheme="majorHAnsi" w:hAnsiTheme="majorHAnsi" w:cstheme="majorHAnsi"/>
        </w:rPr>
        <w:t>.</w:t>
      </w:r>
    </w:p>
    <w:p w14:paraId="68F6B715" w14:textId="35D37B8D" w:rsidR="00663D66" w:rsidRPr="00123607" w:rsidRDefault="006850B4" w:rsidP="00123607">
      <w:pPr>
        <w:pStyle w:val="Akapitzlist"/>
        <w:numPr>
          <w:ilvl w:val="2"/>
          <w:numId w:val="5"/>
        </w:numPr>
        <w:tabs>
          <w:tab w:val="left" w:pos="567"/>
        </w:tabs>
        <w:suppressAutoHyphens/>
        <w:spacing w:after="0"/>
        <w:ind w:left="2268" w:hanging="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Zamawiający wymaga, aby n</w:t>
      </w:r>
      <w:r w:rsidR="00663D66">
        <w:rPr>
          <w:rFonts w:asciiTheme="majorHAnsi" w:hAnsiTheme="majorHAnsi" w:cstheme="majorHAnsi"/>
        </w:rPr>
        <w:t>umeracja</w:t>
      </w:r>
      <w:r>
        <w:rPr>
          <w:rFonts w:asciiTheme="majorHAnsi" w:hAnsiTheme="majorHAnsi" w:cstheme="majorHAnsi"/>
        </w:rPr>
        <w:t xml:space="preserve"> telefoniczna</w:t>
      </w:r>
      <w:r w:rsidR="00663D66">
        <w:rPr>
          <w:rFonts w:asciiTheme="majorHAnsi" w:hAnsiTheme="majorHAnsi" w:cstheme="majorHAnsi"/>
        </w:rPr>
        <w:t xml:space="preserve"> DDI, o której mowa w podpunkcie </w:t>
      </w:r>
      <w:r w:rsidR="00663D66" w:rsidRPr="006850B4">
        <w:rPr>
          <w:rFonts w:asciiTheme="majorHAnsi" w:hAnsiTheme="majorHAnsi" w:cstheme="majorHAnsi"/>
          <w:highlight w:val="cyan"/>
        </w:rPr>
        <w:t>2.29.1</w:t>
      </w:r>
      <w:r w:rsidR="00663D66">
        <w:rPr>
          <w:rFonts w:asciiTheme="majorHAnsi" w:hAnsiTheme="majorHAnsi" w:cstheme="majorHAnsi"/>
        </w:rPr>
        <w:t xml:space="preserve"> będzie stopniowo migrować, zgodnie z przyjętym </w:t>
      </w:r>
      <w:r w:rsidR="00663D66">
        <w:rPr>
          <w:rFonts w:asciiTheme="majorHAnsi" w:hAnsiTheme="majorHAnsi" w:cstheme="majorHAnsi"/>
        </w:rPr>
        <w:lastRenderedPageBreak/>
        <w:t>harmonogramem do zamawianyc</w:t>
      </w:r>
      <w:r>
        <w:rPr>
          <w:rFonts w:asciiTheme="majorHAnsi" w:hAnsiTheme="majorHAnsi" w:cstheme="majorHAnsi"/>
        </w:rPr>
        <w:t>h łączy 4xPRA w lokalizacji K50 z zachowaniem warunk</w:t>
      </w:r>
      <w:r w:rsidR="007B4437">
        <w:rPr>
          <w:rFonts w:asciiTheme="majorHAnsi" w:hAnsiTheme="majorHAnsi" w:cstheme="majorHAnsi"/>
        </w:rPr>
        <w:t>ów opisanych</w:t>
      </w:r>
      <w:r>
        <w:rPr>
          <w:rFonts w:asciiTheme="majorHAnsi" w:hAnsiTheme="majorHAnsi" w:cstheme="majorHAnsi"/>
        </w:rPr>
        <w:t xml:space="preserve"> w podpunkcie</w:t>
      </w:r>
      <w:r w:rsidR="00663D66">
        <w:rPr>
          <w:rFonts w:asciiTheme="majorHAnsi" w:hAnsiTheme="majorHAnsi" w:cstheme="majorHAnsi"/>
        </w:rPr>
        <w:t xml:space="preserve"> </w:t>
      </w:r>
      <w:r w:rsidRPr="006850B4">
        <w:rPr>
          <w:rFonts w:asciiTheme="majorHAnsi" w:hAnsiTheme="majorHAnsi" w:cstheme="majorHAnsi"/>
          <w:highlight w:val="cyan"/>
        </w:rPr>
        <w:t>2.6.2.3</w:t>
      </w:r>
      <w:r>
        <w:rPr>
          <w:rFonts w:asciiTheme="majorHAnsi" w:hAnsiTheme="majorHAnsi" w:cstheme="majorHAnsi"/>
        </w:rPr>
        <w:t>.</w:t>
      </w:r>
    </w:p>
    <w:p w14:paraId="7B6E285A" w14:textId="38221960" w:rsidR="00DD4DFF" w:rsidRPr="00915A4E" w:rsidRDefault="00125D07" w:rsidP="00125D07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Połączenia głosowe między wszystkimi jednostkami Zamawiającego w obrębi</w:t>
      </w:r>
      <w:r w:rsidR="00123607">
        <w:rPr>
          <w:rFonts w:asciiTheme="majorHAnsi" w:hAnsiTheme="majorHAnsi" w:cstheme="majorHAnsi"/>
        </w:rPr>
        <w:t xml:space="preserve">e jego numeracji będą bezpłatne w tym również połączenia do zakresu numerowego Zamawiającego w siedzibie NSSU tj. </w:t>
      </w:r>
      <w:r w:rsidR="00615987">
        <w:rPr>
          <w:rFonts w:asciiTheme="majorHAnsi" w:hAnsiTheme="majorHAnsi" w:cstheme="majorHAnsi"/>
        </w:rPr>
        <w:t xml:space="preserve">zakres: </w:t>
      </w:r>
      <w:r w:rsidR="00123607" w:rsidRPr="00123607">
        <w:rPr>
          <w:rFonts w:asciiTheme="majorHAnsi" w:hAnsiTheme="majorHAnsi" w:cstheme="majorHAnsi"/>
        </w:rPr>
        <w:t xml:space="preserve">DDI 12 </w:t>
      </w:r>
      <w:r w:rsidR="00123607">
        <w:rPr>
          <w:rFonts w:asciiTheme="majorHAnsi" w:hAnsiTheme="majorHAnsi" w:cstheme="majorHAnsi"/>
        </w:rPr>
        <w:t>400 1000 ÷ 12 400 3999 tj. 3</w:t>
      </w:r>
      <w:r w:rsidR="00123607" w:rsidRPr="00123607">
        <w:rPr>
          <w:rFonts w:asciiTheme="majorHAnsi" w:hAnsiTheme="majorHAnsi" w:cstheme="majorHAnsi"/>
        </w:rPr>
        <w:t>000 numerów – obecnie Netia S.A</w:t>
      </w:r>
      <w:r w:rsidR="00615987">
        <w:rPr>
          <w:rFonts w:asciiTheme="majorHAnsi" w:hAnsiTheme="majorHAnsi" w:cstheme="majorHAnsi"/>
        </w:rPr>
        <w:t>.</w:t>
      </w:r>
    </w:p>
    <w:p w14:paraId="4A4DFBD7" w14:textId="0380742C" w:rsidR="00A35960" w:rsidRPr="00915A4E" w:rsidRDefault="00A35960" w:rsidP="0059100B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Wykonawca zapewni w ramach abonamentu za </w:t>
      </w:r>
      <w:r w:rsidR="008C60EB">
        <w:rPr>
          <w:rFonts w:asciiTheme="majorHAnsi" w:hAnsiTheme="majorHAnsi" w:cstheme="majorHAnsi"/>
          <w:highlight w:val="cyan"/>
        </w:rPr>
        <w:t>8</w:t>
      </w:r>
      <w:r w:rsidRPr="00915A4E">
        <w:rPr>
          <w:rFonts w:asciiTheme="majorHAnsi" w:hAnsiTheme="majorHAnsi" w:cstheme="majorHAnsi"/>
        </w:rPr>
        <w:t xml:space="preserve"> łączy typu PRA</w:t>
      </w:r>
      <w:r w:rsidR="00997925" w:rsidRPr="00915A4E">
        <w:rPr>
          <w:rFonts w:asciiTheme="majorHAnsi" w:hAnsiTheme="majorHAnsi" w:cstheme="majorHAnsi"/>
        </w:rPr>
        <w:t xml:space="preserve"> (30B+D) (doprowadzanych przez Wykonawcę do budynku przy ul. Kopernika 19 (</w:t>
      </w:r>
      <w:r w:rsidR="00B54AB0" w:rsidRPr="00A26A0D">
        <w:rPr>
          <w:rFonts w:asciiTheme="majorHAnsi" w:hAnsiTheme="majorHAnsi" w:cstheme="majorHAnsi"/>
          <w:highlight w:val="cyan"/>
        </w:rPr>
        <w:t>4</w:t>
      </w:r>
      <w:r w:rsidR="00997925" w:rsidRPr="00915A4E">
        <w:rPr>
          <w:rFonts w:asciiTheme="majorHAnsi" w:hAnsiTheme="majorHAnsi" w:cstheme="majorHAnsi"/>
        </w:rPr>
        <w:t>xPRA) i ul. Kopernika 50 (</w:t>
      </w:r>
      <w:r w:rsidR="008C60EB">
        <w:rPr>
          <w:rFonts w:asciiTheme="majorHAnsi" w:hAnsiTheme="majorHAnsi" w:cstheme="majorHAnsi"/>
          <w:highlight w:val="cyan"/>
        </w:rPr>
        <w:t>4</w:t>
      </w:r>
      <w:r w:rsidR="00997925" w:rsidRPr="00915A4E">
        <w:rPr>
          <w:rFonts w:asciiTheme="majorHAnsi" w:hAnsiTheme="majorHAnsi" w:cstheme="majorHAnsi"/>
        </w:rPr>
        <w:t xml:space="preserve">xPRA), na których to będzie obsługiwał dotychczasową numerację Zamawiającego wykazaną w punkcie </w:t>
      </w:r>
      <w:r w:rsidR="00997925" w:rsidRPr="00B54AB0">
        <w:rPr>
          <w:rFonts w:asciiTheme="majorHAnsi" w:hAnsiTheme="majorHAnsi" w:cstheme="majorHAnsi"/>
          <w:highlight w:val="cyan"/>
        </w:rPr>
        <w:t>2.2</w:t>
      </w:r>
      <w:r w:rsidR="00B54AB0" w:rsidRPr="00B54AB0">
        <w:rPr>
          <w:rFonts w:asciiTheme="majorHAnsi" w:hAnsiTheme="majorHAnsi" w:cstheme="majorHAnsi"/>
          <w:highlight w:val="cyan"/>
        </w:rPr>
        <w:t>9</w:t>
      </w:r>
      <w:r w:rsidR="00997925" w:rsidRPr="00915A4E">
        <w:rPr>
          <w:rFonts w:asciiTheme="majorHAnsi" w:hAnsiTheme="majorHAnsi" w:cstheme="majorHAnsi"/>
        </w:rPr>
        <w:t xml:space="preserve">) </w:t>
      </w:r>
      <w:r w:rsidRPr="00915A4E">
        <w:rPr>
          <w:rFonts w:asciiTheme="majorHAnsi" w:hAnsiTheme="majorHAnsi" w:cstheme="majorHAnsi"/>
        </w:rPr>
        <w:t>bezpłatne połączenia z numeracj</w:t>
      </w:r>
      <w:r w:rsidR="00997925" w:rsidRPr="00915A4E">
        <w:rPr>
          <w:rFonts w:asciiTheme="majorHAnsi" w:hAnsiTheme="majorHAnsi" w:cstheme="majorHAnsi"/>
        </w:rPr>
        <w:t>ą Zamawiającego posiadaną w lokalizacji NSSU</w:t>
      </w:r>
      <w:r w:rsidRPr="00915A4E">
        <w:rPr>
          <w:rFonts w:asciiTheme="majorHAnsi" w:hAnsiTheme="majorHAnsi" w:cstheme="majorHAnsi"/>
        </w:rPr>
        <w:t xml:space="preserve"> (</w:t>
      </w:r>
      <w:r w:rsidR="00997925" w:rsidRPr="00915A4E">
        <w:rPr>
          <w:rFonts w:asciiTheme="majorHAnsi" w:hAnsiTheme="majorHAnsi" w:cstheme="majorHAnsi"/>
        </w:rPr>
        <w:t>Jakubows</w:t>
      </w:r>
      <w:r w:rsidR="00A26A0D">
        <w:rPr>
          <w:rFonts w:asciiTheme="majorHAnsi" w:hAnsiTheme="majorHAnsi" w:cstheme="majorHAnsi"/>
        </w:rPr>
        <w:t>kiego 2, Kraków – zakres DDI 12 </w:t>
      </w:r>
      <w:r w:rsidR="00997925" w:rsidRPr="00915A4E">
        <w:rPr>
          <w:rFonts w:asciiTheme="majorHAnsi" w:hAnsiTheme="majorHAnsi" w:cstheme="majorHAnsi"/>
        </w:rPr>
        <w:t>400 1000 ÷ 12 400 3999 tj. 3000 numerów – obecnie obsługiwane przez Netia S.A.</w:t>
      </w:r>
    </w:p>
    <w:p w14:paraId="09910F4F" w14:textId="53AD51DC" w:rsidR="0022519C" w:rsidRPr="00915A4E" w:rsidRDefault="0022519C" w:rsidP="0022519C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W ramach zaoferowanej ceny Wykonawca zapewni bezpłatnie blokadę połączeń na numery specjalne o podwyższonej płatności (0-70x, 0-207x, 0-208x, 0-703x, 0-704x, 0-300x, 0-400x oraz inne numery usług o podwyższonej opłacie/typu </w:t>
      </w:r>
      <w:proofErr w:type="spellStart"/>
      <w:r w:rsidRPr="00F63AE9">
        <w:rPr>
          <w:rFonts w:asciiTheme="majorHAnsi" w:hAnsiTheme="majorHAnsi" w:cstheme="majorHAnsi"/>
          <w:i/>
        </w:rPr>
        <w:t>premium</w:t>
      </w:r>
      <w:proofErr w:type="spellEnd"/>
      <w:r w:rsidRPr="00915A4E">
        <w:rPr>
          <w:rFonts w:asciiTheme="majorHAnsi" w:hAnsiTheme="majorHAnsi" w:cstheme="majorHAnsi"/>
        </w:rPr>
        <w:t xml:space="preserve">) - z możliwością bezpłatnego odblokowania na życzenie Zamawiającego. To czy usługa jest typu </w:t>
      </w:r>
      <w:proofErr w:type="spellStart"/>
      <w:r w:rsidRPr="00F63AE9">
        <w:rPr>
          <w:rFonts w:asciiTheme="majorHAnsi" w:hAnsiTheme="majorHAnsi" w:cstheme="majorHAnsi"/>
          <w:i/>
        </w:rPr>
        <w:t>premium</w:t>
      </w:r>
      <w:proofErr w:type="spellEnd"/>
      <w:r w:rsidRPr="00915A4E">
        <w:rPr>
          <w:rFonts w:asciiTheme="majorHAnsi" w:hAnsiTheme="majorHAnsi" w:cstheme="majorHAnsi"/>
        </w:rPr>
        <w:t xml:space="preserve"> decyduje wpis w rejestrze numerów usług o podwyższonej opłacie Urzędu Komunikacji Elektronicznej.</w:t>
      </w:r>
      <w:r w:rsidR="00B54AB0">
        <w:rPr>
          <w:rFonts w:asciiTheme="majorHAnsi" w:hAnsiTheme="majorHAnsi" w:cstheme="majorHAnsi"/>
        </w:rPr>
        <w:t xml:space="preserve"> Blokada ma być włączona/uruchomiona/aktywowana od momentu </w:t>
      </w:r>
      <w:r w:rsidR="00812168">
        <w:rPr>
          <w:rFonts w:asciiTheme="majorHAnsi" w:hAnsiTheme="majorHAnsi" w:cstheme="majorHAnsi"/>
        </w:rPr>
        <w:t xml:space="preserve">rozpoczęcia </w:t>
      </w:r>
      <w:r w:rsidR="00B54AB0">
        <w:rPr>
          <w:rFonts w:asciiTheme="majorHAnsi" w:hAnsiTheme="majorHAnsi" w:cstheme="majorHAnsi"/>
        </w:rPr>
        <w:t>świadczenia usług przez Wykonawcę na numeracji Zamawiającego.</w:t>
      </w:r>
    </w:p>
    <w:p w14:paraId="120BD591" w14:textId="51B362E3" w:rsidR="006404AC" w:rsidRDefault="006404AC" w:rsidP="006404AC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na własny koszt tak skonfiguruje centrale Zmawiającego, aby realizacja połączeń odbywała się bez konieczności ręcznego wybierania przez abonenta prefiksu operatora – NDS (numer dostępu do sieci) (automatyczny prefiks będzie zaprogramowany).</w:t>
      </w:r>
    </w:p>
    <w:p w14:paraId="69E581D1" w14:textId="0E6AD352" w:rsidR="00067F40" w:rsidRPr="00915A4E" w:rsidRDefault="00067F40" w:rsidP="00067F40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Zamawiający informuje, że telefoniczna łączność wewnętrzna (z wykorzystaniem wewnętrznych lub dzierżawionych łączy przez Zamawiającego) abonenci jego telefonicznych systemów centralowych mogą realizować po skróconej numeracji tj. po czterech ostatnich cyfrach z 9-cio cyfrowego numeru DDI).</w:t>
      </w:r>
    </w:p>
    <w:p w14:paraId="27EA9688" w14:textId="77777777" w:rsidR="008D4CCF" w:rsidRPr="00915A4E" w:rsidRDefault="008D4CCF" w:rsidP="008D4CCF">
      <w:pPr>
        <w:pStyle w:val="Akapitzlist"/>
        <w:numPr>
          <w:ilvl w:val="1"/>
          <w:numId w:val="5"/>
        </w:numPr>
        <w:ind w:left="1134" w:hanging="567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w ramach niniejszego zamówienia zapewni:</w:t>
      </w:r>
    </w:p>
    <w:p w14:paraId="23E28D93" w14:textId="77777777" w:rsidR="008D4CCF" w:rsidRPr="00915A4E" w:rsidRDefault="008D4CCF" w:rsidP="001250C0">
      <w:pPr>
        <w:pStyle w:val="Akapitzlist"/>
        <w:numPr>
          <w:ilvl w:val="2"/>
          <w:numId w:val="5"/>
        </w:numPr>
        <w:tabs>
          <w:tab w:val="left" w:pos="1134"/>
        </w:tabs>
        <w:suppressAutoHyphens/>
        <w:spacing w:after="0"/>
        <w:ind w:left="1701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możliwość bezpłatnego wykonywania połączeń na skrócone 3-cyfrowe numery alarmowe (AUS) do służb powołanych ustawowo do niesienia pomocy, służb miejskich, służb informacyjno-interwencyjnych administracji państwowych, np.:</w:t>
      </w:r>
    </w:p>
    <w:p w14:paraId="455E0C88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112 – Europejski Numer Alarmowy,</w:t>
      </w:r>
    </w:p>
    <w:p w14:paraId="441385DD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999 – Pogotowie Ratunkowe,</w:t>
      </w:r>
    </w:p>
    <w:p w14:paraId="3C033B90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998 – Państwowa Straż Pożarna,</w:t>
      </w:r>
    </w:p>
    <w:p w14:paraId="6310D9B4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997 – Policja,</w:t>
      </w:r>
    </w:p>
    <w:p w14:paraId="187CB8CB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996 – Centrum Antyterrorystyczne - Agencja Bezpieczeństwa Wewnętrznego,</w:t>
      </w:r>
    </w:p>
    <w:p w14:paraId="03C9F487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995 – Pogotowie Komunikacji Miejskiej,</w:t>
      </w:r>
    </w:p>
    <w:p w14:paraId="75B69C08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994 – Pogotowie Wodo-Kanalizacyjne,</w:t>
      </w:r>
    </w:p>
    <w:p w14:paraId="798CD990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992 – Pogotowie Gazowe,</w:t>
      </w:r>
    </w:p>
    <w:p w14:paraId="2B83507E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993 – Pogotowie Ciepłownicze,</w:t>
      </w:r>
    </w:p>
    <w:p w14:paraId="67B3A9E5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991 – Pogotowie Energetyczne,</w:t>
      </w:r>
    </w:p>
    <w:p w14:paraId="728991E7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987 – Wojewódzkie Centrum Zarządzania Kryzysowego,</w:t>
      </w:r>
    </w:p>
    <w:p w14:paraId="22AF3159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986 – Straż Miejska,</w:t>
      </w:r>
    </w:p>
    <w:p w14:paraId="3604E27F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985 – Ratownictwo Morskie i Górskie,</w:t>
      </w:r>
    </w:p>
    <w:p w14:paraId="747200B1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lastRenderedPageBreak/>
        <w:t>984 – Pogotowie Rzeczne,</w:t>
      </w:r>
    </w:p>
    <w:p w14:paraId="54918F58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983 – Pogotowie Weterynaryjne,</w:t>
      </w:r>
    </w:p>
    <w:p w14:paraId="6F350559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982 – Pogotowie Dźwigowe,</w:t>
      </w:r>
    </w:p>
    <w:p w14:paraId="601B1420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981 – Pogotowie Drogowe i Pomoc Drogowa,</w:t>
      </w:r>
    </w:p>
    <w:p w14:paraId="09E005F1" w14:textId="77777777" w:rsidR="008D4CCF" w:rsidRPr="00915A4E" w:rsidRDefault="008D4CCF" w:rsidP="00067F40">
      <w:pPr>
        <w:pStyle w:val="Akapitzlist"/>
        <w:numPr>
          <w:ilvl w:val="2"/>
          <w:numId w:val="37"/>
        </w:numPr>
        <w:tabs>
          <w:tab w:val="left" w:pos="567"/>
        </w:tabs>
        <w:suppressAutoHyphens/>
        <w:spacing w:after="0"/>
        <w:ind w:left="2552" w:hanging="142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usług bezpłatnych. </w:t>
      </w:r>
    </w:p>
    <w:p w14:paraId="26C85EF4" w14:textId="5E5037A9" w:rsidR="008D4CCF" w:rsidRPr="00915A4E" w:rsidRDefault="008D4CCF" w:rsidP="001250C0">
      <w:pPr>
        <w:pStyle w:val="Akapitzlist"/>
        <w:numPr>
          <w:ilvl w:val="2"/>
          <w:numId w:val="5"/>
        </w:numPr>
        <w:suppressAutoHyphens/>
        <w:spacing w:after="0"/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zapewni możliwość ruchu do sieci publicznych takich jak: serwisy informacyjne, typu: łącz, infolinie: 800; 801; 804, linie informacyjne: 191XX; 193XX; 195XX, połączenia z biurami numerów, np. 118913 (Zamawiający zastrzega sobie możliwość blokady ty</w:t>
      </w:r>
      <w:r w:rsidR="00067F40">
        <w:rPr>
          <w:rFonts w:asciiTheme="majorHAnsi" w:hAnsiTheme="majorHAnsi" w:cstheme="majorHAnsi"/>
        </w:rPr>
        <w:t>ch usług bez dodatkowych opłat);</w:t>
      </w:r>
    </w:p>
    <w:p w14:paraId="6FEF7B92" w14:textId="451AAE2C" w:rsidR="008D4CCF" w:rsidRPr="00915A4E" w:rsidRDefault="008D4CCF" w:rsidP="001250C0">
      <w:pPr>
        <w:pStyle w:val="Akapitzlist"/>
        <w:numPr>
          <w:ilvl w:val="2"/>
          <w:numId w:val="5"/>
        </w:numPr>
        <w:suppressAutoHyphens/>
        <w:spacing w:after="0"/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prezentację numeru wychodzącego (CLIP – ang. </w:t>
      </w:r>
      <w:r w:rsidRPr="00915A4E">
        <w:rPr>
          <w:rFonts w:asciiTheme="majorHAnsi" w:hAnsiTheme="majorHAnsi" w:cstheme="majorHAnsi"/>
          <w:i/>
          <w:lang w:val="en-GB"/>
        </w:rPr>
        <w:t>Calling Line Identification Presentation</w:t>
      </w:r>
      <w:r w:rsidR="00067F40">
        <w:rPr>
          <w:rFonts w:asciiTheme="majorHAnsi" w:hAnsiTheme="majorHAnsi" w:cstheme="majorHAnsi"/>
          <w:lang w:val="en-GB"/>
        </w:rPr>
        <w:t>);</w:t>
      </w:r>
    </w:p>
    <w:p w14:paraId="51649470" w14:textId="24934F58" w:rsidR="008D4CCF" w:rsidRPr="00915A4E" w:rsidRDefault="008D4CCF" w:rsidP="001250C0">
      <w:pPr>
        <w:pStyle w:val="Akapitzlist"/>
        <w:numPr>
          <w:ilvl w:val="2"/>
          <w:numId w:val="5"/>
        </w:numPr>
        <w:suppressAutoHyphens/>
        <w:spacing w:after="0"/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blokada prezentacji numeru dzwoniącego (CLIR – ang. </w:t>
      </w:r>
      <w:r w:rsidRPr="00915A4E">
        <w:rPr>
          <w:rFonts w:asciiTheme="majorHAnsi" w:hAnsiTheme="majorHAnsi" w:cstheme="majorHAnsi"/>
          <w:i/>
          <w:lang w:val="en-GB"/>
        </w:rPr>
        <w:t>Calling Line Identification Restriction</w:t>
      </w:r>
      <w:r w:rsidR="00067F40">
        <w:rPr>
          <w:rFonts w:asciiTheme="majorHAnsi" w:hAnsiTheme="majorHAnsi" w:cstheme="majorHAnsi"/>
          <w:lang w:val="en-GB"/>
        </w:rPr>
        <w:t>);</w:t>
      </w:r>
    </w:p>
    <w:p w14:paraId="1A9F6508" w14:textId="03738A4F" w:rsidR="008D4CCF" w:rsidRPr="00915A4E" w:rsidRDefault="008D4CCF" w:rsidP="001250C0">
      <w:pPr>
        <w:pStyle w:val="Akapitzlist"/>
        <w:numPr>
          <w:ilvl w:val="2"/>
          <w:numId w:val="5"/>
        </w:numPr>
        <w:suppressAutoHyphens/>
        <w:spacing w:after="0"/>
        <w:ind w:left="2268" w:hanging="1134"/>
        <w:jc w:val="both"/>
        <w:rPr>
          <w:rFonts w:asciiTheme="majorHAnsi" w:hAnsiTheme="majorHAnsi" w:cstheme="majorHAnsi"/>
          <w:lang w:val="en-US"/>
        </w:rPr>
      </w:pPr>
      <w:r w:rsidRPr="00915A4E">
        <w:rPr>
          <w:rFonts w:asciiTheme="majorHAnsi" w:hAnsiTheme="majorHAnsi" w:cstheme="majorHAnsi"/>
        </w:rPr>
        <w:t xml:space="preserve">prezentacja numeru abonenta dołączonego (COLP – ang. </w:t>
      </w:r>
      <w:r w:rsidRPr="00915A4E">
        <w:rPr>
          <w:rFonts w:asciiTheme="majorHAnsi" w:hAnsiTheme="majorHAnsi" w:cstheme="majorHAnsi"/>
          <w:i/>
          <w:lang w:val="en-US"/>
        </w:rPr>
        <w:t>Connected Line Identification Presentation</w:t>
      </w:r>
      <w:r w:rsidR="00067F40">
        <w:rPr>
          <w:rFonts w:asciiTheme="majorHAnsi" w:hAnsiTheme="majorHAnsi" w:cstheme="majorHAnsi"/>
          <w:lang w:val="en-US"/>
        </w:rPr>
        <w:t>);</w:t>
      </w:r>
    </w:p>
    <w:p w14:paraId="6FF39D4C" w14:textId="7E173142" w:rsidR="008D4CCF" w:rsidRPr="001250C0" w:rsidRDefault="008D4CCF" w:rsidP="001250C0">
      <w:pPr>
        <w:pStyle w:val="Akapitzlist"/>
        <w:numPr>
          <w:ilvl w:val="2"/>
          <w:numId w:val="5"/>
        </w:numPr>
        <w:suppressAutoHyphens/>
        <w:spacing w:after="0"/>
        <w:ind w:left="2268" w:hanging="1134"/>
        <w:jc w:val="both"/>
        <w:rPr>
          <w:rFonts w:asciiTheme="majorHAnsi" w:hAnsiTheme="majorHAnsi" w:cstheme="majorHAnsi"/>
          <w:lang w:val="en-US"/>
        </w:rPr>
      </w:pPr>
      <w:r w:rsidRPr="00915A4E">
        <w:rPr>
          <w:rFonts w:asciiTheme="majorHAnsi" w:hAnsiTheme="majorHAnsi" w:cstheme="majorHAnsi"/>
        </w:rPr>
        <w:t xml:space="preserve">identyfikację połączeń złośliwych, uciążliwych lub zawierających groźby (MCID – ang. </w:t>
      </w:r>
      <w:r w:rsidRPr="00915A4E">
        <w:rPr>
          <w:rFonts w:asciiTheme="majorHAnsi" w:hAnsiTheme="majorHAnsi" w:cstheme="majorHAnsi"/>
          <w:i/>
          <w:lang w:val="en-GB"/>
        </w:rPr>
        <w:t>Malicious Call Identification</w:t>
      </w:r>
      <w:r w:rsidR="00067F40">
        <w:rPr>
          <w:rFonts w:asciiTheme="majorHAnsi" w:hAnsiTheme="majorHAnsi" w:cstheme="majorHAnsi"/>
          <w:lang w:val="en-GB"/>
        </w:rPr>
        <w:t>);</w:t>
      </w:r>
    </w:p>
    <w:p w14:paraId="6FE6720E" w14:textId="36E1E128" w:rsidR="008D4CCF" w:rsidRPr="002B1FD7" w:rsidRDefault="008D4CCF" w:rsidP="001250C0">
      <w:pPr>
        <w:pStyle w:val="Akapitzlist"/>
        <w:numPr>
          <w:ilvl w:val="2"/>
          <w:numId w:val="5"/>
        </w:numPr>
        <w:suppressAutoHyphens/>
        <w:spacing w:after="0"/>
        <w:ind w:left="2268" w:hanging="1134"/>
        <w:jc w:val="both"/>
        <w:rPr>
          <w:rFonts w:asciiTheme="majorHAnsi" w:hAnsiTheme="majorHAnsi" w:cstheme="majorHAnsi"/>
        </w:rPr>
      </w:pPr>
      <w:r w:rsidRPr="002B1FD7">
        <w:rPr>
          <w:rFonts w:asciiTheme="majorHAnsi" w:hAnsiTheme="majorHAnsi" w:cstheme="majorHAnsi"/>
        </w:rPr>
        <w:t xml:space="preserve">blokadę połączeń anonimowych (ACR – ang. </w:t>
      </w:r>
      <w:proofErr w:type="spellStart"/>
      <w:r w:rsidRPr="002B1FD7">
        <w:rPr>
          <w:rFonts w:asciiTheme="majorHAnsi" w:hAnsiTheme="majorHAnsi" w:cstheme="majorHAnsi"/>
          <w:i/>
        </w:rPr>
        <w:t>Anonymus</w:t>
      </w:r>
      <w:proofErr w:type="spellEnd"/>
      <w:r w:rsidRPr="002B1FD7">
        <w:rPr>
          <w:rFonts w:asciiTheme="majorHAnsi" w:hAnsiTheme="majorHAnsi" w:cstheme="majorHAnsi"/>
          <w:i/>
        </w:rPr>
        <w:t xml:space="preserve"> Call </w:t>
      </w:r>
      <w:proofErr w:type="spellStart"/>
      <w:r w:rsidRPr="002B1FD7">
        <w:rPr>
          <w:rFonts w:asciiTheme="majorHAnsi" w:hAnsiTheme="majorHAnsi" w:cstheme="majorHAnsi"/>
          <w:i/>
        </w:rPr>
        <w:t>Rejection</w:t>
      </w:r>
      <w:proofErr w:type="spellEnd"/>
      <w:r w:rsidR="00067F40" w:rsidRPr="002B1FD7">
        <w:rPr>
          <w:rFonts w:asciiTheme="majorHAnsi" w:hAnsiTheme="majorHAnsi" w:cstheme="majorHAnsi"/>
        </w:rPr>
        <w:t>);</w:t>
      </w:r>
    </w:p>
    <w:p w14:paraId="76B27041" w14:textId="0865F78A" w:rsidR="008D4CCF" w:rsidRPr="002B1FD7" w:rsidRDefault="008D4CCF" w:rsidP="001250C0">
      <w:pPr>
        <w:pStyle w:val="Akapitzlist"/>
        <w:numPr>
          <w:ilvl w:val="2"/>
          <w:numId w:val="5"/>
        </w:numPr>
        <w:suppressAutoHyphens/>
        <w:spacing w:after="0"/>
        <w:ind w:left="2268" w:hanging="1134"/>
        <w:jc w:val="both"/>
        <w:rPr>
          <w:rFonts w:asciiTheme="majorHAnsi" w:hAnsiTheme="majorHAnsi" w:cstheme="majorHAnsi"/>
        </w:rPr>
      </w:pPr>
      <w:r w:rsidRPr="002B1FD7">
        <w:rPr>
          <w:rFonts w:asciiTheme="majorHAnsi" w:hAnsiTheme="majorHAnsi" w:cstheme="majorHAnsi"/>
        </w:rPr>
        <w:t xml:space="preserve">wiadomości tekstowe (UUS1 – ang. </w:t>
      </w:r>
      <w:r w:rsidRPr="002B1FD7">
        <w:rPr>
          <w:rFonts w:asciiTheme="majorHAnsi" w:hAnsiTheme="majorHAnsi" w:cstheme="majorHAnsi"/>
          <w:i/>
        </w:rPr>
        <w:t xml:space="preserve">User to User </w:t>
      </w:r>
      <w:proofErr w:type="spellStart"/>
      <w:r w:rsidRPr="002B1FD7">
        <w:rPr>
          <w:rFonts w:asciiTheme="majorHAnsi" w:hAnsiTheme="majorHAnsi" w:cstheme="majorHAnsi"/>
          <w:i/>
        </w:rPr>
        <w:t>Signalling</w:t>
      </w:r>
      <w:proofErr w:type="spellEnd"/>
      <w:r w:rsidRPr="002B1FD7">
        <w:rPr>
          <w:rFonts w:asciiTheme="majorHAnsi" w:hAnsiTheme="majorHAnsi" w:cstheme="majorHAnsi"/>
          <w:i/>
        </w:rPr>
        <w:t xml:space="preserve"> 1</w:t>
      </w:r>
      <w:r w:rsidR="00067F40" w:rsidRPr="002B1FD7">
        <w:rPr>
          <w:rFonts w:asciiTheme="majorHAnsi" w:hAnsiTheme="majorHAnsi" w:cstheme="majorHAnsi"/>
        </w:rPr>
        <w:t>);</w:t>
      </w:r>
    </w:p>
    <w:p w14:paraId="3689607B" w14:textId="79376CC1" w:rsidR="008D4CCF" w:rsidRPr="002B1FD7" w:rsidRDefault="008D4CCF" w:rsidP="001250C0">
      <w:pPr>
        <w:pStyle w:val="Akapitzlist"/>
        <w:numPr>
          <w:ilvl w:val="2"/>
          <w:numId w:val="5"/>
        </w:numPr>
        <w:suppressAutoHyphens/>
        <w:spacing w:after="0"/>
        <w:ind w:left="2268" w:hanging="1134"/>
        <w:jc w:val="both"/>
        <w:rPr>
          <w:rFonts w:asciiTheme="majorHAnsi" w:hAnsiTheme="majorHAnsi" w:cstheme="majorHAnsi"/>
        </w:rPr>
      </w:pPr>
      <w:r w:rsidRPr="002B1FD7">
        <w:rPr>
          <w:rFonts w:asciiTheme="majorHAnsi" w:hAnsiTheme="majorHAnsi" w:cstheme="majorHAnsi"/>
        </w:rPr>
        <w:t>blokadę połączeń o podwyższonej płatności (Zamawiający zastrzega sobie prawo do bezpłatnego blokowania połączeń wychodzących na numery o podwyższonej opłacie a także połączeń p</w:t>
      </w:r>
      <w:r w:rsidR="00067F40" w:rsidRPr="002B1FD7">
        <w:rPr>
          <w:rFonts w:asciiTheme="majorHAnsi" w:hAnsiTheme="majorHAnsi" w:cstheme="majorHAnsi"/>
        </w:rPr>
        <w:t>rzychodzących z takich numerów);</w:t>
      </w:r>
    </w:p>
    <w:p w14:paraId="4F4713B1" w14:textId="557BB6A0" w:rsidR="008D4CCF" w:rsidRPr="002B1FD7" w:rsidRDefault="008D4CCF" w:rsidP="001250C0">
      <w:pPr>
        <w:pStyle w:val="Akapitzlist"/>
        <w:numPr>
          <w:ilvl w:val="2"/>
          <w:numId w:val="5"/>
        </w:numPr>
        <w:suppressAutoHyphens/>
        <w:spacing w:after="0"/>
        <w:ind w:left="2268" w:hanging="1134"/>
        <w:jc w:val="both"/>
        <w:rPr>
          <w:rFonts w:asciiTheme="majorHAnsi" w:hAnsiTheme="majorHAnsi" w:cstheme="majorHAnsi"/>
        </w:rPr>
      </w:pPr>
      <w:r w:rsidRPr="002B1FD7">
        <w:rPr>
          <w:rFonts w:asciiTheme="majorHAnsi" w:hAnsiTheme="majorHAnsi" w:cstheme="majorHAnsi"/>
        </w:rPr>
        <w:t xml:space="preserve">możliwość zgłaszania awarii na bezpłatny numer telefonu Wykonawcy lub bezpłatną/płatną (wg publicznie dostępnego cennika Wykonawcy) infolinię (BOK) typu 801 xxx </w:t>
      </w:r>
      <w:proofErr w:type="spellStart"/>
      <w:r w:rsidRPr="002B1FD7">
        <w:rPr>
          <w:rFonts w:asciiTheme="majorHAnsi" w:hAnsiTheme="majorHAnsi" w:cstheme="majorHAnsi"/>
        </w:rPr>
        <w:t>xxx</w:t>
      </w:r>
      <w:proofErr w:type="spellEnd"/>
      <w:r w:rsidRPr="002B1FD7">
        <w:rPr>
          <w:rFonts w:asciiTheme="majorHAnsi" w:hAnsiTheme="majorHAnsi" w:cstheme="majorHAnsi"/>
        </w:rPr>
        <w:t xml:space="preserve"> (czynne również w dni świąteczne oraz ustawowo wolne od pracy) - przy czym numery te będą również dostępne w przypadku zgłaszania awarii z telefonu komórkowego – w przeciwnym razie Wykonawca przekaże Zamawiającemu również taki numer telefoniczny BOK, osiągalny z sieci komórkowej. Inne formy zgłaszania awarii (np. mail, faks) – będą opcjonalne (Zamawiający dopuszcza je jako nieobligatoryjne). Dane te zostaną przekazane pisemnie Zamawiającemu najpóźniej w dniu oznaczonym w Umowie jako dzie</w:t>
      </w:r>
      <w:r w:rsidR="00067F40" w:rsidRPr="002B1FD7">
        <w:rPr>
          <w:rFonts w:asciiTheme="majorHAnsi" w:hAnsiTheme="majorHAnsi" w:cstheme="majorHAnsi"/>
        </w:rPr>
        <w:t>ń rozpoczęcia świadczenia usług;</w:t>
      </w:r>
    </w:p>
    <w:p w14:paraId="74CB524D" w14:textId="77777777" w:rsidR="008D4CCF" w:rsidRPr="002B1FD7" w:rsidRDefault="008D4CCF" w:rsidP="001250C0">
      <w:pPr>
        <w:pStyle w:val="Akapitzlist"/>
        <w:numPr>
          <w:ilvl w:val="2"/>
          <w:numId w:val="5"/>
        </w:numPr>
        <w:suppressAutoHyphens/>
        <w:spacing w:after="0"/>
        <w:ind w:left="2268" w:hanging="1134"/>
        <w:jc w:val="both"/>
        <w:rPr>
          <w:rFonts w:asciiTheme="majorHAnsi" w:hAnsiTheme="majorHAnsi" w:cstheme="majorHAnsi"/>
        </w:rPr>
      </w:pPr>
      <w:r w:rsidRPr="002B1FD7">
        <w:rPr>
          <w:rFonts w:asciiTheme="majorHAnsi" w:hAnsiTheme="majorHAnsi" w:cstheme="majorHAnsi"/>
        </w:rPr>
        <w:t>realizację innych oferowanych usług w oparciu o aktualny i publicznie dostępny cennik Wykonawcy.</w:t>
      </w:r>
    </w:p>
    <w:p w14:paraId="0EFA3297" w14:textId="438BFE94" w:rsidR="001E629B" w:rsidRPr="00915A4E" w:rsidRDefault="001E629B" w:rsidP="001E629B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Zamawiający wymaga od Wykonawcy rzetelnych, czytelnych</w:t>
      </w:r>
      <w:r w:rsidR="00543170" w:rsidRPr="00915A4E">
        <w:rPr>
          <w:rFonts w:asciiTheme="majorHAnsi" w:hAnsiTheme="majorHAnsi" w:cstheme="majorHAnsi"/>
        </w:rPr>
        <w:t xml:space="preserve"> i nieodpłatnych</w:t>
      </w:r>
      <w:r w:rsidRPr="00915A4E">
        <w:rPr>
          <w:rFonts w:asciiTheme="majorHAnsi" w:hAnsiTheme="majorHAnsi" w:cstheme="majorHAnsi"/>
        </w:rPr>
        <w:t xml:space="preserve"> faktur nie wymagających stosowania żadnych przeliczeń w celu uzyskania wysokości stawek za połączenia i za abonament.</w:t>
      </w:r>
    </w:p>
    <w:p w14:paraId="56F2784E" w14:textId="77777777" w:rsidR="001E629B" w:rsidRPr="00915A4E" w:rsidRDefault="001E629B" w:rsidP="001E629B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Zamawiający wymaga, aby zakres świadczonych usług telekomunikacyjnych zawarty był na jednej fakturze.</w:t>
      </w:r>
    </w:p>
    <w:p w14:paraId="312EDD69" w14:textId="2DC89CC0" w:rsidR="001E629B" w:rsidRPr="00915A4E" w:rsidRDefault="001E629B" w:rsidP="006A3F2A">
      <w:pPr>
        <w:pStyle w:val="Akapitzlist"/>
        <w:numPr>
          <w:ilvl w:val="2"/>
          <w:numId w:val="5"/>
        </w:numPr>
        <w:ind w:left="2268" w:hanging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Opłaty abonamentowe oraz opłaty za świadczone usługi (np. zrealizowane połączenia) opłacane będą po realizacji przedmiotu Umowy za dany miesiąc – tzw. abonament „z dołu” na podstawie miesięcznych faktu</w:t>
      </w:r>
      <w:r w:rsidR="004516ED" w:rsidRPr="00915A4E">
        <w:rPr>
          <w:rFonts w:asciiTheme="majorHAnsi" w:hAnsiTheme="majorHAnsi" w:cstheme="majorHAnsi"/>
        </w:rPr>
        <w:t>r wystawionych przez Wykonawcę.</w:t>
      </w:r>
    </w:p>
    <w:p w14:paraId="431E1B9C" w14:textId="1A0CCD75" w:rsidR="0047516E" w:rsidRPr="00915A4E" w:rsidRDefault="0047516E" w:rsidP="00A333F8">
      <w:pPr>
        <w:pStyle w:val="Akapitzlist"/>
        <w:numPr>
          <w:ilvl w:val="1"/>
          <w:numId w:val="5"/>
        </w:numPr>
        <w:tabs>
          <w:tab w:val="left" w:pos="567"/>
        </w:tabs>
        <w:suppressAutoHyphens/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Wykonawca udostępni Zamawiającemu comiesięcznie i nieodpłatnie </w:t>
      </w:r>
      <w:r w:rsidRPr="00915A4E">
        <w:rPr>
          <w:rFonts w:asciiTheme="majorHAnsi" w:hAnsiTheme="majorHAnsi" w:cstheme="majorHAnsi"/>
          <w:b/>
        </w:rPr>
        <w:t>szczegółowy wykaz realizowanych usług telekomunikacyjnych</w:t>
      </w:r>
      <w:r w:rsidRPr="00915A4E">
        <w:rPr>
          <w:rFonts w:asciiTheme="majorHAnsi" w:hAnsiTheme="majorHAnsi" w:cstheme="majorHAnsi"/>
        </w:rPr>
        <w:t xml:space="preserve"> w formie bilingu z każdego numeru DDI – </w:t>
      </w:r>
      <w:r w:rsidRPr="00915A4E">
        <w:rPr>
          <w:rFonts w:asciiTheme="majorHAnsi" w:hAnsiTheme="majorHAnsi" w:cstheme="majorHAnsi"/>
          <w:b/>
        </w:rPr>
        <w:t xml:space="preserve">w </w:t>
      </w:r>
      <w:r w:rsidRPr="00915A4E">
        <w:rPr>
          <w:rFonts w:asciiTheme="majorHAnsi" w:hAnsiTheme="majorHAnsi" w:cstheme="majorHAnsi"/>
          <w:b/>
        </w:rPr>
        <w:lastRenderedPageBreak/>
        <w:t>jednym pliku</w:t>
      </w:r>
      <w:r w:rsidRPr="00915A4E">
        <w:rPr>
          <w:rFonts w:asciiTheme="majorHAnsi" w:hAnsiTheme="majorHAnsi" w:cstheme="majorHAnsi"/>
        </w:rPr>
        <w:t xml:space="preserve">. </w:t>
      </w:r>
      <w:r w:rsidRPr="00915A4E">
        <w:rPr>
          <w:rFonts w:asciiTheme="majorHAnsi" w:hAnsiTheme="majorHAnsi" w:cstheme="majorHAnsi"/>
          <w:b/>
        </w:rPr>
        <w:t>Biling szczegółowy</w:t>
      </w:r>
      <w:r w:rsidRPr="00915A4E">
        <w:rPr>
          <w:rFonts w:asciiTheme="majorHAnsi" w:hAnsiTheme="majorHAnsi" w:cstheme="majorHAnsi"/>
        </w:rPr>
        <w:t xml:space="preserve"> dostępny będzie poprzez stronę internetową lub dołączony do faktury nośnik cd/</w:t>
      </w:r>
      <w:proofErr w:type="spellStart"/>
      <w:r w:rsidRPr="00915A4E">
        <w:rPr>
          <w:rFonts w:asciiTheme="majorHAnsi" w:hAnsiTheme="majorHAnsi" w:cstheme="majorHAnsi"/>
        </w:rPr>
        <w:t>dvd</w:t>
      </w:r>
      <w:proofErr w:type="spellEnd"/>
      <w:r w:rsidRPr="00915A4E">
        <w:rPr>
          <w:rFonts w:asciiTheme="majorHAnsi" w:hAnsiTheme="majorHAnsi" w:cstheme="majorHAnsi"/>
        </w:rPr>
        <w:t xml:space="preserve"> albo przesłany na adres mailowy Za</w:t>
      </w:r>
      <w:r w:rsidR="00A333F8" w:rsidRPr="00915A4E">
        <w:rPr>
          <w:rFonts w:asciiTheme="majorHAnsi" w:hAnsiTheme="majorHAnsi" w:cstheme="majorHAnsi"/>
        </w:rPr>
        <w:t xml:space="preserve">mawiającego </w:t>
      </w:r>
      <w:hyperlink r:id="rId20" w:history="1">
        <w:r w:rsidR="00A333F8" w:rsidRPr="00915A4E">
          <w:rPr>
            <w:rStyle w:val="Hipercze"/>
            <w:rFonts w:asciiTheme="majorHAnsi" w:hAnsiTheme="majorHAnsi" w:cstheme="majorHAnsi"/>
          </w:rPr>
          <w:t>biling@su.krakow.pl</w:t>
        </w:r>
      </w:hyperlink>
      <w:r w:rsidR="00A333F8" w:rsidRPr="00915A4E">
        <w:rPr>
          <w:rFonts w:asciiTheme="majorHAnsi" w:hAnsiTheme="majorHAnsi" w:cstheme="majorHAnsi"/>
        </w:rPr>
        <w:t xml:space="preserve"> </w:t>
      </w:r>
      <w:r w:rsidRPr="00915A4E">
        <w:rPr>
          <w:rFonts w:asciiTheme="majorHAnsi" w:hAnsiTheme="majorHAnsi" w:cstheme="majorHAnsi"/>
        </w:rPr>
        <w:t>w formacie umożliwiającym edycję (.xls(x), .</w:t>
      </w:r>
      <w:proofErr w:type="spellStart"/>
      <w:r w:rsidRPr="00915A4E">
        <w:rPr>
          <w:rFonts w:asciiTheme="majorHAnsi" w:hAnsiTheme="majorHAnsi" w:cstheme="majorHAnsi"/>
        </w:rPr>
        <w:t>csv</w:t>
      </w:r>
      <w:proofErr w:type="spellEnd"/>
      <w:r w:rsidRPr="00915A4E">
        <w:rPr>
          <w:rFonts w:asciiTheme="majorHAnsi" w:hAnsiTheme="majorHAnsi" w:cstheme="majorHAnsi"/>
        </w:rPr>
        <w:t>). Biling szczegółowy musi zawierać minimum takie informacje z podziałem na kolumny jak:</w:t>
      </w:r>
    </w:p>
    <w:p w14:paraId="7515F607" w14:textId="3C219BC8" w:rsidR="0047516E" w:rsidRPr="00915A4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-</w:t>
      </w:r>
      <w:r w:rsidR="006A3F2A">
        <w:rPr>
          <w:rFonts w:asciiTheme="majorHAnsi" w:hAnsiTheme="majorHAnsi" w:cstheme="majorHAnsi"/>
        </w:rPr>
        <w:t xml:space="preserve"> liczba kolejna (numer rekordu);</w:t>
      </w:r>
    </w:p>
    <w:p w14:paraId="668C59E2" w14:textId="73D1E3DB" w:rsidR="0047516E" w:rsidRPr="00915A4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- numer abonenta nawiązującego połącz</w:t>
      </w:r>
      <w:r w:rsidR="006A3F2A">
        <w:rPr>
          <w:rFonts w:asciiTheme="majorHAnsi" w:hAnsiTheme="majorHAnsi" w:cstheme="majorHAnsi"/>
        </w:rPr>
        <w:t>enie (DDI/MSN/ POTS);</w:t>
      </w:r>
    </w:p>
    <w:p w14:paraId="3161304F" w14:textId="00CD6988" w:rsidR="0047516E" w:rsidRPr="00915A4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- numer abonen</w:t>
      </w:r>
      <w:r w:rsidR="006A3F2A">
        <w:rPr>
          <w:rFonts w:asciiTheme="majorHAnsi" w:hAnsiTheme="majorHAnsi" w:cstheme="majorHAnsi"/>
        </w:rPr>
        <w:t>ta wywoływanego (wybrany numer);</w:t>
      </w:r>
    </w:p>
    <w:p w14:paraId="78870E2D" w14:textId="331102E9" w:rsidR="0047516E" w:rsidRPr="00915A4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- data (</w:t>
      </w:r>
      <w:proofErr w:type="spellStart"/>
      <w:r w:rsidRPr="00915A4E">
        <w:rPr>
          <w:rFonts w:asciiTheme="majorHAnsi" w:hAnsiTheme="majorHAnsi" w:cstheme="majorHAnsi"/>
          <w:i/>
        </w:rPr>
        <w:t>dd</w:t>
      </w:r>
      <w:proofErr w:type="spellEnd"/>
      <w:r w:rsidRPr="00915A4E">
        <w:rPr>
          <w:rFonts w:asciiTheme="majorHAnsi" w:hAnsiTheme="majorHAnsi" w:cstheme="majorHAnsi"/>
          <w:i/>
        </w:rPr>
        <w:t>-mm-</w:t>
      </w:r>
      <w:proofErr w:type="spellStart"/>
      <w:r w:rsidRPr="00915A4E">
        <w:rPr>
          <w:rFonts w:asciiTheme="majorHAnsi" w:hAnsiTheme="majorHAnsi" w:cstheme="majorHAnsi"/>
          <w:i/>
        </w:rPr>
        <w:t>rrrr</w:t>
      </w:r>
      <w:proofErr w:type="spellEnd"/>
      <w:r w:rsidRPr="00915A4E">
        <w:rPr>
          <w:rFonts w:asciiTheme="majorHAnsi" w:hAnsiTheme="majorHAnsi" w:cstheme="majorHAnsi"/>
        </w:rPr>
        <w:t xml:space="preserve"> lub </w:t>
      </w:r>
      <w:proofErr w:type="spellStart"/>
      <w:r w:rsidRPr="00915A4E">
        <w:rPr>
          <w:rFonts w:asciiTheme="majorHAnsi" w:hAnsiTheme="majorHAnsi" w:cstheme="majorHAnsi"/>
          <w:i/>
        </w:rPr>
        <w:t>rrrr</w:t>
      </w:r>
      <w:proofErr w:type="spellEnd"/>
      <w:r w:rsidRPr="00915A4E">
        <w:rPr>
          <w:rFonts w:asciiTheme="majorHAnsi" w:hAnsiTheme="majorHAnsi" w:cstheme="majorHAnsi"/>
          <w:i/>
        </w:rPr>
        <w:t>-mm-</w:t>
      </w:r>
      <w:proofErr w:type="spellStart"/>
      <w:r w:rsidRPr="00915A4E">
        <w:rPr>
          <w:rFonts w:asciiTheme="majorHAnsi" w:hAnsiTheme="majorHAnsi" w:cstheme="majorHAnsi"/>
          <w:i/>
        </w:rPr>
        <w:t>dd</w:t>
      </w:r>
      <w:proofErr w:type="spellEnd"/>
      <w:r w:rsidRPr="00915A4E">
        <w:rPr>
          <w:rFonts w:asciiTheme="majorHAnsi" w:hAnsiTheme="majorHAnsi" w:cstheme="majorHAnsi"/>
        </w:rPr>
        <w:t>)</w:t>
      </w:r>
      <w:r w:rsidR="006A3F2A">
        <w:rPr>
          <w:rFonts w:asciiTheme="majorHAnsi" w:hAnsiTheme="majorHAnsi" w:cstheme="majorHAnsi"/>
        </w:rPr>
        <w:t>;</w:t>
      </w:r>
    </w:p>
    <w:p w14:paraId="7037DF7D" w14:textId="6F68554D" w:rsidR="0047516E" w:rsidRPr="00915A4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- godzina (</w:t>
      </w:r>
      <w:r w:rsidRPr="00915A4E">
        <w:rPr>
          <w:rFonts w:asciiTheme="majorHAnsi" w:hAnsiTheme="majorHAnsi" w:cstheme="majorHAnsi"/>
          <w:i/>
        </w:rPr>
        <w:t>godz., min, sek.</w:t>
      </w:r>
      <w:r w:rsidR="006A3F2A">
        <w:rPr>
          <w:rFonts w:asciiTheme="majorHAnsi" w:hAnsiTheme="majorHAnsi" w:cstheme="majorHAnsi"/>
        </w:rPr>
        <w:t>) nawiązania połączenia;</w:t>
      </w:r>
    </w:p>
    <w:p w14:paraId="2A85A417" w14:textId="42BBC8BA" w:rsidR="0047516E" w:rsidRPr="00915A4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- czas trwani</w:t>
      </w:r>
      <w:r w:rsidR="006A3F2A">
        <w:rPr>
          <w:rFonts w:asciiTheme="majorHAnsi" w:hAnsiTheme="majorHAnsi" w:cstheme="majorHAnsi"/>
        </w:rPr>
        <w:t>a połączenia (godz., min, sek.);</w:t>
      </w:r>
    </w:p>
    <w:p w14:paraId="3264B425" w14:textId="2BBE68AC" w:rsidR="0047516E" w:rsidRPr="00915A4E" w:rsidRDefault="006A3F2A" w:rsidP="0047516E">
      <w:pPr>
        <w:pStyle w:val="Akapitzlist"/>
        <w:tabs>
          <w:tab w:val="left" w:pos="1134"/>
        </w:tabs>
        <w:suppressAutoHyphens/>
        <w:spacing w:after="0"/>
        <w:ind w:left="113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- koszt połączenia;</w:t>
      </w:r>
    </w:p>
    <w:p w14:paraId="415891B8" w14:textId="56DE3F1A" w:rsidR="0047516E" w:rsidRPr="00915A4E" w:rsidRDefault="0047516E" w:rsidP="0047516E">
      <w:pPr>
        <w:pStyle w:val="Akapitzlist"/>
        <w:tabs>
          <w:tab w:val="left" w:pos="1134"/>
        </w:tabs>
        <w:suppressAutoHyphens/>
        <w:spacing w:after="0"/>
        <w:ind w:left="1134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- rozróżnienie typu połączenia (lokalne/ strefowe/ komórkowe/ międzynarodowe/ specjalne/ itp.).</w:t>
      </w:r>
    </w:p>
    <w:p w14:paraId="323F5AB5" w14:textId="77777777" w:rsidR="00146704" w:rsidRPr="00915A4E" w:rsidRDefault="00146704" w:rsidP="00146704">
      <w:pPr>
        <w:pStyle w:val="Akapitzlist"/>
        <w:numPr>
          <w:ilvl w:val="1"/>
          <w:numId w:val="5"/>
        </w:numPr>
        <w:ind w:left="1134" w:hanging="567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Wykonawca udostępni Zamawiającemu comiesięcznie i nieodpłatnie </w:t>
      </w:r>
      <w:r w:rsidRPr="00915A4E">
        <w:rPr>
          <w:rFonts w:asciiTheme="majorHAnsi" w:hAnsiTheme="majorHAnsi" w:cstheme="majorHAnsi"/>
          <w:b/>
        </w:rPr>
        <w:t>sumaryczny wykaz realizowanych usług telekomunikacyjnych</w:t>
      </w:r>
      <w:r w:rsidRPr="00915A4E">
        <w:rPr>
          <w:rFonts w:asciiTheme="majorHAnsi" w:hAnsiTheme="majorHAnsi" w:cstheme="majorHAnsi"/>
        </w:rPr>
        <w:t xml:space="preserve"> w formie bilingu z każdego numeru DDI – </w:t>
      </w:r>
      <w:r w:rsidRPr="00915A4E">
        <w:rPr>
          <w:rFonts w:asciiTheme="majorHAnsi" w:hAnsiTheme="majorHAnsi" w:cstheme="majorHAnsi"/>
          <w:b/>
        </w:rPr>
        <w:t>w jednym pliku</w:t>
      </w:r>
      <w:r w:rsidRPr="00915A4E">
        <w:rPr>
          <w:rFonts w:asciiTheme="majorHAnsi" w:hAnsiTheme="majorHAnsi" w:cstheme="majorHAnsi"/>
        </w:rPr>
        <w:t xml:space="preserve">. </w:t>
      </w:r>
      <w:r w:rsidRPr="00915A4E">
        <w:rPr>
          <w:rFonts w:asciiTheme="majorHAnsi" w:hAnsiTheme="majorHAnsi" w:cstheme="majorHAnsi"/>
          <w:b/>
        </w:rPr>
        <w:t>Biling sumaryczny</w:t>
      </w:r>
      <w:r w:rsidRPr="00915A4E">
        <w:rPr>
          <w:rFonts w:asciiTheme="majorHAnsi" w:hAnsiTheme="majorHAnsi" w:cstheme="majorHAnsi"/>
        </w:rPr>
        <w:t xml:space="preserve"> dostępny będzie poprzez stronę internetową lub dołączony do faktury nośnik cd/</w:t>
      </w:r>
      <w:proofErr w:type="spellStart"/>
      <w:r w:rsidRPr="00915A4E">
        <w:rPr>
          <w:rFonts w:asciiTheme="majorHAnsi" w:hAnsiTheme="majorHAnsi" w:cstheme="majorHAnsi"/>
        </w:rPr>
        <w:t>dvd</w:t>
      </w:r>
      <w:proofErr w:type="spellEnd"/>
      <w:r w:rsidRPr="00915A4E">
        <w:rPr>
          <w:rFonts w:asciiTheme="majorHAnsi" w:hAnsiTheme="majorHAnsi" w:cstheme="majorHAnsi"/>
        </w:rPr>
        <w:t xml:space="preserve"> albo przesłany na adres mailowy Zamawiającego </w:t>
      </w:r>
      <w:hyperlink r:id="rId21" w:history="1">
        <w:r w:rsidRPr="00915A4E">
          <w:rPr>
            <w:rStyle w:val="Hipercze"/>
            <w:rFonts w:asciiTheme="majorHAnsi" w:hAnsiTheme="majorHAnsi" w:cstheme="majorHAnsi"/>
          </w:rPr>
          <w:t>biling@su.krakow.pl</w:t>
        </w:r>
      </w:hyperlink>
      <w:r w:rsidRPr="00915A4E">
        <w:rPr>
          <w:rFonts w:asciiTheme="majorHAnsi" w:hAnsiTheme="majorHAnsi" w:cstheme="majorHAnsi"/>
        </w:rPr>
        <w:t xml:space="preserve"> w formacie umożliwiającym edycję (.xls(x), .</w:t>
      </w:r>
      <w:proofErr w:type="spellStart"/>
      <w:r w:rsidRPr="00915A4E">
        <w:rPr>
          <w:rFonts w:asciiTheme="majorHAnsi" w:hAnsiTheme="majorHAnsi" w:cstheme="majorHAnsi"/>
        </w:rPr>
        <w:t>csv</w:t>
      </w:r>
      <w:proofErr w:type="spellEnd"/>
      <w:r w:rsidRPr="00915A4E">
        <w:rPr>
          <w:rFonts w:asciiTheme="majorHAnsi" w:hAnsiTheme="majorHAnsi" w:cstheme="majorHAnsi"/>
        </w:rPr>
        <w:t>). Biling sumaryczny musi zawierać minimum takie informacje jak:</w:t>
      </w:r>
    </w:p>
    <w:p w14:paraId="4387AD51" w14:textId="7A038029" w:rsidR="00146704" w:rsidRPr="00915A4E" w:rsidRDefault="00146704" w:rsidP="006A3F2A">
      <w:pPr>
        <w:pStyle w:val="Akapitzlist"/>
        <w:ind w:left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-</w:t>
      </w:r>
      <w:r w:rsidR="006A3F2A">
        <w:rPr>
          <w:rFonts w:asciiTheme="majorHAnsi" w:hAnsiTheme="majorHAnsi" w:cstheme="majorHAnsi"/>
        </w:rPr>
        <w:t xml:space="preserve"> liczba kolejna (numer rekordu);</w:t>
      </w:r>
    </w:p>
    <w:p w14:paraId="4710D4EA" w14:textId="7C9A67BF" w:rsidR="00146704" w:rsidRPr="00915A4E" w:rsidRDefault="00146704" w:rsidP="006A3F2A">
      <w:pPr>
        <w:pStyle w:val="Akapitzlist"/>
        <w:ind w:left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- numer abonenta nawiązująceg</w:t>
      </w:r>
      <w:r w:rsidR="006A3F2A">
        <w:rPr>
          <w:rFonts w:asciiTheme="majorHAnsi" w:hAnsiTheme="majorHAnsi" w:cstheme="majorHAnsi"/>
        </w:rPr>
        <w:t>o połączenie (DDI/analogowego);</w:t>
      </w:r>
    </w:p>
    <w:p w14:paraId="6BC502B3" w14:textId="77777777" w:rsidR="00146704" w:rsidRPr="00915A4E" w:rsidRDefault="00146704" w:rsidP="006A3F2A">
      <w:pPr>
        <w:pStyle w:val="Akapitzlist"/>
        <w:spacing w:after="0"/>
        <w:ind w:left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- sumaryczny koszt połączeń dla danego numeru.</w:t>
      </w:r>
    </w:p>
    <w:p w14:paraId="19BD3CF1" w14:textId="77777777" w:rsidR="00543170" w:rsidRPr="00915A4E" w:rsidRDefault="00543170" w:rsidP="006A3F2A">
      <w:pPr>
        <w:numPr>
          <w:ilvl w:val="1"/>
          <w:numId w:val="5"/>
        </w:numPr>
        <w:spacing w:after="0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Biling ten będzie dostępy dla Zamawiającego najpóźniej 7 dni od daty wystawienia faktury za okres rozliczeniowy, którego dotyczy faktura.</w:t>
      </w:r>
    </w:p>
    <w:p w14:paraId="0BD7B203" w14:textId="6CE58349" w:rsidR="00543170" w:rsidRPr="00915A4E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 nagłych, szczególnych przypadkach na żądanie Zamawiającego – Wykonawca przekaże Zamawiającemu ni</w:t>
      </w:r>
      <w:r w:rsidR="00A90EFA">
        <w:rPr>
          <w:rFonts w:asciiTheme="majorHAnsi" w:hAnsiTheme="majorHAnsi" w:cstheme="majorHAnsi"/>
        </w:rPr>
        <w:t xml:space="preserve">eodpłatnie informacje bilingowe, o których mowa w punkcie </w:t>
      </w:r>
      <w:r w:rsidR="00A90EFA" w:rsidRPr="00A90EFA">
        <w:rPr>
          <w:rFonts w:asciiTheme="majorHAnsi" w:hAnsiTheme="majorHAnsi" w:cstheme="majorHAnsi"/>
          <w:highlight w:val="cyan"/>
        </w:rPr>
        <w:t>2.37</w:t>
      </w:r>
      <w:r w:rsidR="00A90EFA">
        <w:rPr>
          <w:rFonts w:asciiTheme="majorHAnsi" w:hAnsiTheme="majorHAnsi" w:cstheme="majorHAnsi"/>
        </w:rPr>
        <w:t xml:space="preserve"> i </w:t>
      </w:r>
      <w:r w:rsidR="00A90EFA" w:rsidRPr="00A90EFA">
        <w:rPr>
          <w:rFonts w:asciiTheme="majorHAnsi" w:hAnsiTheme="majorHAnsi" w:cstheme="majorHAnsi"/>
          <w:highlight w:val="cyan"/>
        </w:rPr>
        <w:t>2.38</w:t>
      </w:r>
      <w:r w:rsidR="00A90EFA">
        <w:rPr>
          <w:rFonts w:asciiTheme="majorHAnsi" w:hAnsiTheme="majorHAnsi" w:cstheme="majorHAnsi"/>
        </w:rPr>
        <w:t xml:space="preserve"> </w:t>
      </w:r>
      <w:r w:rsidRPr="00915A4E">
        <w:rPr>
          <w:rFonts w:asciiTheme="majorHAnsi" w:hAnsiTheme="majorHAnsi" w:cstheme="majorHAnsi"/>
        </w:rPr>
        <w:t>dotyczące numeracji posiadanej przez Zamawiającego (na zakresie której świadczone będą usługi</w:t>
      </w:r>
      <w:r w:rsidR="00A90EFA">
        <w:rPr>
          <w:rFonts w:asciiTheme="majorHAnsi" w:hAnsiTheme="majorHAnsi" w:cstheme="majorHAnsi"/>
        </w:rPr>
        <w:t xml:space="preserve"> przez Wykonawcę</w:t>
      </w:r>
      <w:r w:rsidRPr="00915A4E">
        <w:rPr>
          <w:rFonts w:asciiTheme="majorHAnsi" w:hAnsiTheme="majorHAnsi" w:cstheme="majorHAnsi"/>
        </w:rPr>
        <w:t>).</w:t>
      </w:r>
      <w:r w:rsidR="00A90EFA">
        <w:rPr>
          <w:rFonts w:asciiTheme="majorHAnsi" w:hAnsiTheme="majorHAnsi" w:cstheme="majorHAnsi"/>
        </w:rPr>
        <w:t xml:space="preserve"> Przekazanie informacji bilingowych, o które zawnioskuje Zamawiający musi nastąpić do 3-ch dni roboczych od </w:t>
      </w:r>
      <w:r w:rsidR="002B1FD7">
        <w:rPr>
          <w:rFonts w:asciiTheme="majorHAnsi" w:hAnsiTheme="majorHAnsi" w:cstheme="majorHAnsi"/>
        </w:rPr>
        <w:t xml:space="preserve">daty </w:t>
      </w:r>
      <w:r w:rsidR="00A90EFA">
        <w:rPr>
          <w:rFonts w:asciiTheme="majorHAnsi" w:hAnsiTheme="majorHAnsi" w:cstheme="majorHAnsi"/>
        </w:rPr>
        <w:t xml:space="preserve">złożenia </w:t>
      </w:r>
      <w:r w:rsidR="002B1FD7">
        <w:rPr>
          <w:rFonts w:asciiTheme="majorHAnsi" w:hAnsiTheme="majorHAnsi" w:cstheme="majorHAnsi"/>
        </w:rPr>
        <w:t xml:space="preserve">Wykonawcy </w:t>
      </w:r>
      <w:r w:rsidR="00A90EFA">
        <w:rPr>
          <w:rFonts w:asciiTheme="majorHAnsi" w:hAnsiTheme="majorHAnsi" w:cstheme="majorHAnsi"/>
        </w:rPr>
        <w:t>takiego oświadczenia przez Zamawiającego.</w:t>
      </w:r>
    </w:p>
    <w:p w14:paraId="6CD4C300" w14:textId="4208E950" w:rsidR="00543170" w:rsidRPr="00915A4E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 przypadku dostępu do systemu bilingowego przez stronę internetową – Wykonawca przekaże Zamawiającemu, przed terminem płatności pierwszej faktury:</w:t>
      </w:r>
    </w:p>
    <w:p w14:paraId="3949D3C2" w14:textId="23E6F855" w:rsidR="00543170" w:rsidRPr="00915A4E" w:rsidRDefault="00543170" w:rsidP="00543170">
      <w:pPr>
        <w:ind w:left="1701" w:hanging="567"/>
        <w:contextualSpacing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- adres strony</w:t>
      </w:r>
      <w:r w:rsidR="002F38E2" w:rsidRPr="00915A4E">
        <w:rPr>
          <w:rFonts w:asciiTheme="majorHAnsi" w:hAnsiTheme="majorHAnsi" w:cstheme="majorHAnsi"/>
        </w:rPr>
        <w:t xml:space="preserve"> www</w:t>
      </w:r>
      <w:r w:rsidRPr="00915A4E">
        <w:rPr>
          <w:rFonts w:asciiTheme="majorHAnsi" w:hAnsiTheme="majorHAnsi" w:cstheme="majorHAnsi"/>
        </w:rPr>
        <w:t>, pod którym dostępne są dane bilingowe,</w:t>
      </w:r>
    </w:p>
    <w:p w14:paraId="604D7D96" w14:textId="6AFD4363" w:rsidR="00543170" w:rsidRPr="00915A4E" w:rsidRDefault="00543170" w:rsidP="00A90EFA">
      <w:pPr>
        <w:ind w:left="1134"/>
        <w:contextualSpacing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- niezbędne informacje potrzebne do zalogowania się do serwisu (login użytkownika/ hasło dostępowe/ itp. – min. dla dwóch użytkowników Zamawiającego).</w:t>
      </w:r>
    </w:p>
    <w:p w14:paraId="17D7C19B" w14:textId="77777777" w:rsidR="00543170" w:rsidRPr="00915A4E" w:rsidRDefault="00543170" w:rsidP="00543170">
      <w:pPr>
        <w:numPr>
          <w:ilvl w:val="1"/>
          <w:numId w:val="5"/>
        </w:numPr>
        <w:tabs>
          <w:tab w:val="left" w:pos="1134"/>
        </w:tabs>
        <w:ind w:left="1134" w:hanging="567"/>
        <w:contextualSpacing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zapewni należyte wykonanie przedmiotu zamówienia w czasie trwania umowy, w szczególności zobowiązuje się do świadczenia usług telekomunikacyjnych w sposób ciągły tj. codziennie przez całą dobę z zapewnieniem wysokiej jakości usług i połączeń tj. poprawności wybierania numerów w kierunku wychodzącym i przychodzącym, braku zakłóceń utrudniających lub uniemożliwiających korzystanie z usług.</w:t>
      </w:r>
    </w:p>
    <w:p w14:paraId="4B2B102E" w14:textId="37FFC6EC" w:rsidR="00543170" w:rsidRPr="00915A4E" w:rsidRDefault="00543170" w:rsidP="00543170">
      <w:pPr>
        <w:numPr>
          <w:ilvl w:val="1"/>
          <w:numId w:val="5"/>
        </w:numPr>
        <w:tabs>
          <w:tab w:val="left" w:pos="1134"/>
        </w:tabs>
        <w:ind w:left="1134" w:hanging="567"/>
        <w:contextualSpacing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Wykonawca gwarantuje Zamawiającemu dostępność usługi w skali każdego danego miesiąca (SLA) kalendarzowego na poziomie </w:t>
      </w:r>
      <w:r w:rsidR="00D329F1" w:rsidRPr="00915A4E">
        <w:rPr>
          <w:rFonts w:asciiTheme="majorHAnsi" w:hAnsiTheme="majorHAnsi" w:cstheme="majorHAnsi"/>
        </w:rPr>
        <w:t>nie mniejszym</w:t>
      </w:r>
      <w:r w:rsidRPr="00915A4E">
        <w:rPr>
          <w:rFonts w:asciiTheme="majorHAnsi" w:hAnsiTheme="majorHAnsi" w:cstheme="majorHAnsi"/>
        </w:rPr>
        <w:t xml:space="preserve"> niż 99,9</w:t>
      </w:r>
      <w:r w:rsidR="00902E03">
        <w:rPr>
          <w:rFonts w:asciiTheme="majorHAnsi" w:hAnsiTheme="majorHAnsi" w:cstheme="majorHAnsi"/>
        </w:rPr>
        <w:t>5</w:t>
      </w:r>
      <w:r w:rsidRPr="00915A4E">
        <w:rPr>
          <w:rFonts w:asciiTheme="majorHAnsi" w:hAnsiTheme="majorHAnsi" w:cstheme="majorHAnsi"/>
        </w:rPr>
        <w:t>%. Dostępność Usługi oblicza się przy pomocy następującego wzoru:</w:t>
      </w:r>
    </w:p>
    <w:p w14:paraId="4E188961" w14:textId="77777777" w:rsidR="00543170" w:rsidRPr="00915A4E" w:rsidRDefault="00543170" w:rsidP="00543170">
      <w:pPr>
        <w:tabs>
          <w:tab w:val="left" w:pos="1134"/>
        </w:tabs>
        <w:ind w:left="1134" w:hanging="567"/>
        <w:contextualSpacing/>
        <w:jc w:val="both"/>
        <w:rPr>
          <w:rFonts w:asciiTheme="majorHAnsi" w:hAnsiTheme="majorHAnsi" w:cstheme="majorHAnsi"/>
        </w:rPr>
      </w:pPr>
      <m:oMathPara>
        <m:oMath>
          <m:r>
            <w:rPr>
              <w:rFonts w:ascii="Cambria Math" w:hAnsi="Cambria Math" w:cstheme="majorHAnsi"/>
            </w:rPr>
            <m:t xml:space="preserve">SLA </m:t>
          </m:r>
          <m:d>
            <m:dPr>
              <m:begChr m:val="["/>
              <m:endChr m:val="]"/>
              <m:ctrlPr>
                <w:rPr>
                  <w:rFonts w:ascii="Cambria Math" w:hAnsi="Cambria Math" w:cstheme="majorHAnsi"/>
                  <w:i/>
                </w:rPr>
              </m:ctrlPr>
            </m:dPr>
            <m:e>
              <m:r>
                <w:rPr>
                  <w:rFonts w:ascii="Cambria Math" w:hAnsi="Cambria Math" w:cstheme="majorHAnsi"/>
                </w:rPr>
                <m:t>%</m:t>
              </m:r>
            </m:e>
          </m:d>
          <m:r>
            <w:rPr>
              <w:rFonts w:ascii="Cambria Math" w:hAnsi="Cambria Math" w:cstheme="majorHAnsi"/>
            </w:rPr>
            <m:t>=</m:t>
          </m:r>
          <m:f>
            <m:fPr>
              <m:ctrlPr>
                <w:rPr>
                  <w:rFonts w:ascii="Cambria Math" w:hAnsi="Cambria Math" w:cstheme="majorHAnsi"/>
                  <w:i/>
                </w:rPr>
              </m:ctrlPr>
            </m:fPr>
            <m:num>
              <m:r>
                <w:rPr>
                  <w:rFonts w:ascii="Cambria Math" w:hAnsi="Cambria Math" w:cstheme="majorHAnsi"/>
                </w:rPr>
                <m:t>Lgm-Lgn</m:t>
              </m:r>
            </m:num>
            <m:den>
              <m:r>
                <w:rPr>
                  <w:rFonts w:ascii="Cambria Math" w:hAnsi="Cambria Math" w:cstheme="majorHAnsi"/>
                </w:rPr>
                <m:t>Lgm</m:t>
              </m:r>
            </m:den>
          </m:f>
          <m:r>
            <w:rPr>
              <w:rFonts w:ascii="Cambria Math" w:hAnsi="Cambria Math" w:cstheme="majorHAnsi"/>
            </w:rPr>
            <m:t>x100%</m:t>
          </m:r>
        </m:oMath>
      </m:oMathPara>
    </w:p>
    <w:p w14:paraId="1E5B31D2" w14:textId="77777777" w:rsidR="00543170" w:rsidRPr="00915A4E" w:rsidRDefault="00543170" w:rsidP="00603B54">
      <w:p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lastRenderedPageBreak/>
        <w:t>gdzie:</w:t>
      </w:r>
    </w:p>
    <w:p w14:paraId="2B930820" w14:textId="77777777" w:rsidR="00543170" w:rsidRPr="00915A4E" w:rsidRDefault="00543170" w:rsidP="00603B54">
      <w:pPr>
        <w:numPr>
          <w:ilvl w:val="0"/>
          <w:numId w:val="27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SLA (ang. SLA - </w:t>
      </w:r>
      <w:r w:rsidRPr="00915A4E">
        <w:rPr>
          <w:rFonts w:asciiTheme="majorHAnsi" w:hAnsiTheme="majorHAnsi" w:cstheme="majorHAnsi"/>
          <w:i/>
        </w:rPr>
        <w:t>Service Level Agreement</w:t>
      </w:r>
      <w:r w:rsidRPr="00915A4E">
        <w:rPr>
          <w:rFonts w:asciiTheme="majorHAnsi" w:hAnsiTheme="majorHAnsi" w:cstheme="majorHAnsi"/>
        </w:rPr>
        <w:t>) – współczynnik utrzymania wymaganego poziomu dostępności świadczonych przez Wykonawcę usług,</w:t>
      </w:r>
    </w:p>
    <w:p w14:paraId="42AB8E5D" w14:textId="77777777" w:rsidR="00543170" w:rsidRPr="00915A4E" w:rsidRDefault="00543170" w:rsidP="00603B54">
      <w:pPr>
        <w:numPr>
          <w:ilvl w:val="0"/>
          <w:numId w:val="27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proofErr w:type="spellStart"/>
      <w:r w:rsidRPr="00915A4E">
        <w:rPr>
          <w:rFonts w:asciiTheme="majorHAnsi" w:hAnsiTheme="majorHAnsi" w:cstheme="majorHAnsi"/>
        </w:rPr>
        <w:t>Lgm</w:t>
      </w:r>
      <w:proofErr w:type="spellEnd"/>
      <w:r w:rsidRPr="00915A4E">
        <w:rPr>
          <w:rFonts w:asciiTheme="majorHAnsi" w:hAnsiTheme="majorHAnsi" w:cstheme="majorHAnsi"/>
        </w:rPr>
        <w:t xml:space="preserve"> – łączna liczba godzin w danym miesiącu kalendarzowym,</w:t>
      </w:r>
    </w:p>
    <w:p w14:paraId="4A815E5A" w14:textId="77777777" w:rsidR="00543170" w:rsidRPr="00915A4E" w:rsidRDefault="00543170" w:rsidP="00603B54">
      <w:pPr>
        <w:numPr>
          <w:ilvl w:val="0"/>
          <w:numId w:val="27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proofErr w:type="spellStart"/>
      <w:r w:rsidRPr="00915A4E">
        <w:rPr>
          <w:rFonts w:asciiTheme="majorHAnsi" w:hAnsiTheme="majorHAnsi" w:cstheme="majorHAnsi"/>
        </w:rPr>
        <w:t>Lgn</w:t>
      </w:r>
      <w:proofErr w:type="spellEnd"/>
      <w:r w:rsidRPr="00915A4E">
        <w:rPr>
          <w:rFonts w:asciiTheme="majorHAnsi" w:hAnsiTheme="majorHAnsi" w:cstheme="majorHAnsi"/>
        </w:rPr>
        <w:t xml:space="preserve"> – łączna liczba godzin niedostępności usługi w danym miesiącu kalendarzowym.</w:t>
      </w:r>
    </w:p>
    <w:p w14:paraId="600D70FE" w14:textId="77777777" w:rsidR="00543170" w:rsidRPr="00915A4E" w:rsidRDefault="00543170" w:rsidP="002F38E2">
      <w:pPr>
        <w:tabs>
          <w:tab w:val="left" w:pos="1134"/>
        </w:tabs>
        <w:ind w:left="1134"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Niezagwarantowanie  tego parametru  przez Wykonawcę skutkować będzie zastosowaniem zapisów o karach umownych (dotyczy wszystkich usług, które realizuje Wykonawca).</w:t>
      </w:r>
    </w:p>
    <w:p w14:paraId="7637C646" w14:textId="6CC02A28" w:rsidR="00543170" w:rsidRPr="00915A4E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 xml:space="preserve">Przystąpienie do usuwania awarii nastąpi w przeciągu 1 godziny od momentu zgłoszenia przez Zamawiającego tego faktu Wykonawcy. Naprawa nastąpi najpóźniej w przeciągu </w:t>
      </w:r>
      <w:r w:rsidR="00902E03">
        <w:rPr>
          <w:rFonts w:asciiTheme="majorHAnsi" w:hAnsiTheme="majorHAnsi" w:cstheme="majorHAnsi"/>
        </w:rPr>
        <w:t>4</w:t>
      </w:r>
      <w:r w:rsidRPr="00915A4E">
        <w:rPr>
          <w:rFonts w:asciiTheme="majorHAnsi" w:hAnsiTheme="majorHAnsi" w:cstheme="majorHAnsi"/>
        </w:rPr>
        <w:t xml:space="preserve"> godzin od zgłoszenia Wykonawcy tego faktu. Niespełnienie tego warunku  przez Wykonawcę skutkować będzie zastosowaniem zapisów o karach umownych (dotyczy wszystkich usług, które realizuje Wykonawca).</w:t>
      </w:r>
    </w:p>
    <w:p w14:paraId="54BE7320" w14:textId="77777777" w:rsidR="00543170" w:rsidRPr="00915A4E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zobowiązany jest zachować wszelkie informacje pozyskane w czasie obowiązywania Umowy oraz w okresie późniejszym w tajemnicy.</w:t>
      </w:r>
    </w:p>
    <w:p w14:paraId="29536AAB" w14:textId="77777777" w:rsidR="00543170" w:rsidRPr="00915A4E" w:rsidRDefault="00543170" w:rsidP="00543170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Wykonawca na własny koszt dokona demontażu urządzeń i poprowadzonych instalacji oraz wykona roboty budowlane (uzupełnienia tynku/malowanie, itp.) przywracając obiekt do stanu poprzedniego w terminie do 30 dni od zakończenia świadczenia usługi. Prace naprawcze winny być potwierdzone na piśmie przez Zamawiającego.</w:t>
      </w:r>
    </w:p>
    <w:p w14:paraId="65B13456" w14:textId="77777777" w:rsidR="00306EC5" w:rsidRDefault="00543170" w:rsidP="00306EC5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915A4E">
        <w:rPr>
          <w:rFonts w:asciiTheme="majorHAnsi" w:hAnsiTheme="majorHAnsi" w:cstheme="majorHAnsi"/>
        </w:rPr>
        <w:t>Zamawiający nie ponosi odpowiedzialności za szkody wyrządzone przez Wykonawcę podczas wykonywania przedmiotu zamówienia.</w:t>
      </w:r>
    </w:p>
    <w:p w14:paraId="71B93C3E" w14:textId="77777777" w:rsidR="00306EC5" w:rsidRDefault="00306EC5" w:rsidP="00306EC5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 w:rsidRPr="00306EC5">
        <w:rPr>
          <w:rFonts w:asciiTheme="majorHAnsi" w:hAnsiTheme="majorHAnsi" w:cstheme="majorHAnsi"/>
        </w:rPr>
        <w:t>Wykonawca zobowiązany jest do:</w:t>
      </w:r>
    </w:p>
    <w:p w14:paraId="581E88A3" w14:textId="20503492" w:rsidR="00306EC5" w:rsidRDefault="00306EC5" w:rsidP="00597259">
      <w:pPr>
        <w:numPr>
          <w:ilvl w:val="2"/>
          <w:numId w:val="5"/>
        </w:numPr>
        <w:ind w:left="2127" w:hanging="993"/>
        <w:contextualSpacing/>
        <w:jc w:val="both"/>
        <w:rPr>
          <w:rFonts w:asciiTheme="majorHAnsi" w:hAnsiTheme="majorHAnsi" w:cstheme="majorHAnsi"/>
        </w:rPr>
      </w:pPr>
      <w:r w:rsidRPr="00306EC5">
        <w:rPr>
          <w:rFonts w:asciiTheme="majorHAnsi" w:hAnsiTheme="majorHAnsi" w:cstheme="majorHAnsi"/>
        </w:rPr>
        <w:t xml:space="preserve">dostarczenia urządzeń </w:t>
      </w:r>
      <w:r w:rsidR="00597259" w:rsidRPr="00117A53">
        <w:rPr>
          <w:rFonts w:asciiTheme="majorHAnsi" w:hAnsiTheme="majorHAnsi" w:cstheme="majorHAnsi"/>
          <w:sz w:val="24"/>
          <w:szCs w:val="24"/>
        </w:rPr>
        <w:t xml:space="preserve">będących elementem dostawy </w:t>
      </w:r>
      <w:r w:rsidRPr="00306EC5">
        <w:rPr>
          <w:rFonts w:asciiTheme="majorHAnsi" w:hAnsiTheme="majorHAnsi" w:cstheme="majorHAnsi"/>
        </w:rPr>
        <w:t>do pomieszczeń Zamawiającego;</w:t>
      </w:r>
    </w:p>
    <w:p w14:paraId="682D5AF9" w14:textId="4F385F69" w:rsidR="00306EC5" w:rsidRDefault="00306EC5" w:rsidP="00306EC5">
      <w:pPr>
        <w:numPr>
          <w:ilvl w:val="2"/>
          <w:numId w:val="5"/>
        </w:numPr>
        <w:ind w:left="1701" w:hanging="567"/>
        <w:contextualSpacing/>
        <w:jc w:val="both"/>
        <w:rPr>
          <w:rFonts w:asciiTheme="majorHAnsi" w:hAnsiTheme="majorHAnsi" w:cstheme="majorHAnsi"/>
        </w:rPr>
      </w:pPr>
      <w:r w:rsidRPr="00306EC5">
        <w:rPr>
          <w:rFonts w:asciiTheme="majorHAnsi" w:hAnsiTheme="majorHAnsi" w:cstheme="majorHAnsi"/>
        </w:rPr>
        <w:t>wypakowania urządzeń będących elementem dostawy i odbioru opakowań</w:t>
      </w:r>
      <w:r>
        <w:rPr>
          <w:rFonts w:asciiTheme="majorHAnsi" w:hAnsiTheme="majorHAnsi" w:cstheme="majorHAnsi"/>
        </w:rPr>
        <w:t>.</w:t>
      </w:r>
    </w:p>
    <w:p w14:paraId="0B9A8F45" w14:textId="77777777" w:rsidR="00B6516F" w:rsidRDefault="008E447B" w:rsidP="00B6516F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Wszystkie czynnoś</w:t>
      </w:r>
      <w:r w:rsidR="00005937">
        <w:rPr>
          <w:rFonts w:asciiTheme="majorHAnsi" w:hAnsiTheme="majorHAnsi" w:cstheme="majorHAnsi"/>
        </w:rPr>
        <w:t>ci,</w:t>
      </w:r>
      <w:r>
        <w:rPr>
          <w:rFonts w:asciiTheme="majorHAnsi" w:hAnsiTheme="majorHAnsi" w:cstheme="majorHAnsi"/>
        </w:rPr>
        <w:t xml:space="preserve"> prace oraz koszty obsługi zamawianych usług </w:t>
      </w:r>
      <w:r w:rsidR="00F0149F">
        <w:rPr>
          <w:rFonts w:asciiTheme="majorHAnsi" w:hAnsiTheme="majorHAnsi" w:cstheme="majorHAnsi"/>
        </w:rPr>
        <w:t xml:space="preserve">w tym postępowaniu i opisanych we wszystkich załącznikach SOPZ </w:t>
      </w:r>
      <w:r>
        <w:rPr>
          <w:rFonts w:asciiTheme="majorHAnsi" w:hAnsiTheme="majorHAnsi" w:cstheme="majorHAnsi"/>
        </w:rPr>
        <w:t xml:space="preserve">Wykonawca skalkuluje i wyceni w </w:t>
      </w:r>
      <w:r w:rsidRPr="008E447B">
        <w:rPr>
          <w:rFonts w:asciiTheme="majorHAnsi" w:hAnsiTheme="majorHAnsi" w:cstheme="majorHAnsi"/>
          <w:highlight w:val="green"/>
        </w:rPr>
        <w:t>załączniku nr 2c do SOPZ (</w:t>
      </w:r>
      <w:r w:rsidR="00005937">
        <w:rPr>
          <w:rFonts w:asciiTheme="majorHAnsi" w:hAnsiTheme="majorHAnsi" w:cstheme="majorHAnsi"/>
          <w:highlight w:val="green"/>
        </w:rPr>
        <w:t>O</w:t>
      </w:r>
      <w:r w:rsidRPr="008E447B">
        <w:rPr>
          <w:rFonts w:asciiTheme="majorHAnsi" w:hAnsiTheme="majorHAnsi" w:cstheme="majorHAnsi"/>
          <w:highlight w:val="green"/>
        </w:rPr>
        <w:t>fertowy Arkusz Cenowy)</w:t>
      </w:r>
      <w:r w:rsidR="00B6516F">
        <w:rPr>
          <w:rFonts w:asciiTheme="majorHAnsi" w:hAnsiTheme="majorHAnsi" w:cstheme="majorHAnsi"/>
        </w:rPr>
        <w:t>.</w:t>
      </w:r>
    </w:p>
    <w:p w14:paraId="2472AC32" w14:textId="3FD1BB81" w:rsidR="00B6516F" w:rsidRDefault="00B6516F" w:rsidP="00B6516F">
      <w:pPr>
        <w:numPr>
          <w:ilvl w:val="1"/>
          <w:numId w:val="5"/>
        </w:numPr>
        <w:ind w:left="1134" w:hanging="567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Gwarancja na dostarczony przez Wykonawcę system centralowy opisany w </w:t>
      </w:r>
      <w:r w:rsidRPr="00B6516F">
        <w:rPr>
          <w:rFonts w:asciiTheme="majorHAnsi" w:hAnsiTheme="majorHAnsi" w:cstheme="majorHAnsi"/>
          <w:highlight w:val="green"/>
        </w:rPr>
        <w:t>załączniku nr 2i do SOPZ</w:t>
      </w:r>
      <w:r w:rsidR="00E950EA">
        <w:rPr>
          <w:rFonts w:asciiTheme="majorHAnsi" w:hAnsiTheme="majorHAnsi" w:cstheme="majorHAnsi"/>
        </w:rPr>
        <w:t xml:space="preserve"> oraz </w:t>
      </w:r>
      <w:r w:rsidR="00E950EA">
        <w:rPr>
          <w:rFonts w:asciiTheme="majorHAnsi" w:hAnsiTheme="majorHAnsi" w:cstheme="majorHAnsi"/>
          <w:highlight w:val="green"/>
        </w:rPr>
        <w:t>załączniku nr 2h</w:t>
      </w:r>
      <w:r w:rsidR="00E950EA" w:rsidRPr="00B6516F">
        <w:rPr>
          <w:rFonts w:asciiTheme="majorHAnsi" w:hAnsiTheme="majorHAnsi" w:cstheme="majorHAnsi"/>
          <w:highlight w:val="green"/>
        </w:rPr>
        <w:t xml:space="preserve"> do SOPZ</w:t>
      </w:r>
      <w:r>
        <w:rPr>
          <w:rFonts w:asciiTheme="majorHAnsi" w:hAnsiTheme="majorHAnsi" w:cstheme="majorHAnsi"/>
        </w:rPr>
        <w:t>:</w:t>
      </w:r>
    </w:p>
    <w:p w14:paraId="36991491" w14:textId="5E0FAB9C" w:rsidR="005F33A4" w:rsidRDefault="000313BE" w:rsidP="00B6516F">
      <w:pPr>
        <w:numPr>
          <w:ilvl w:val="2"/>
          <w:numId w:val="5"/>
        </w:numPr>
        <w:ind w:left="2127" w:hanging="993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</w:t>
      </w:r>
      <w:r w:rsidR="00B6516F" w:rsidRPr="00B6516F">
        <w:rPr>
          <w:rFonts w:asciiTheme="majorHAnsi" w:hAnsiTheme="majorHAnsi" w:cstheme="majorHAnsi"/>
        </w:rPr>
        <w:t xml:space="preserve"> ramach wynagrodzenia </w:t>
      </w:r>
      <w:r w:rsidR="00B6516F">
        <w:rPr>
          <w:rFonts w:asciiTheme="majorHAnsi" w:hAnsiTheme="majorHAnsi" w:cstheme="majorHAnsi"/>
        </w:rPr>
        <w:t>za to postępowanie</w:t>
      </w:r>
      <w:r w:rsidR="00B6516F" w:rsidRPr="00B6516F">
        <w:rPr>
          <w:rFonts w:asciiTheme="majorHAnsi" w:hAnsiTheme="majorHAnsi" w:cstheme="majorHAnsi"/>
        </w:rPr>
        <w:t xml:space="preserve"> zostanie udzielona </w:t>
      </w:r>
      <w:r>
        <w:rPr>
          <w:rFonts w:asciiTheme="majorHAnsi" w:hAnsiTheme="majorHAnsi" w:cstheme="majorHAnsi"/>
        </w:rPr>
        <w:t xml:space="preserve">bezpłatna </w:t>
      </w:r>
      <w:r w:rsidR="00B6516F" w:rsidRPr="00B6516F">
        <w:rPr>
          <w:rFonts w:asciiTheme="majorHAnsi" w:hAnsiTheme="majorHAnsi" w:cstheme="majorHAnsi"/>
        </w:rPr>
        <w:t xml:space="preserve">gwarancja </w:t>
      </w:r>
      <w:r w:rsidR="00B6516F">
        <w:rPr>
          <w:rFonts w:asciiTheme="majorHAnsi" w:hAnsiTheme="majorHAnsi" w:cstheme="majorHAnsi"/>
        </w:rPr>
        <w:t xml:space="preserve">przez </w:t>
      </w:r>
      <w:r w:rsidR="00B6516F" w:rsidRPr="00B6516F">
        <w:rPr>
          <w:rFonts w:asciiTheme="majorHAnsi" w:hAnsiTheme="majorHAnsi" w:cstheme="majorHAnsi"/>
        </w:rPr>
        <w:t xml:space="preserve">Wykonawcę na </w:t>
      </w:r>
      <w:r>
        <w:rPr>
          <w:rFonts w:asciiTheme="majorHAnsi" w:hAnsiTheme="majorHAnsi" w:cstheme="majorHAnsi"/>
        </w:rPr>
        <w:t>okres</w:t>
      </w:r>
      <w:r w:rsidR="00B6516F" w:rsidRPr="00B6516F">
        <w:rPr>
          <w:rFonts w:asciiTheme="majorHAnsi" w:hAnsiTheme="majorHAnsi" w:cstheme="majorHAnsi"/>
        </w:rPr>
        <w:t xml:space="preserve"> obowiązywania umowy</w:t>
      </w:r>
      <w:r w:rsidR="00A816BA">
        <w:rPr>
          <w:rFonts w:asciiTheme="majorHAnsi" w:hAnsiTheme="majorHAnsi" w:cstheme="majorHAnsi"/>
        </w:rPr>
        <w:t xml:space="preserve"> (wszelkie koszty naprawy sprzętu ponosi Wykonawca a </w:t>
      </w:r>
      <w:r w:rsidR="00A816BA" w:rsidRPr="00A816BA">
        <w:rPr>
          <w:rFonts w:asciiTheme="majorHAnsi" w:hAnsiTheme="majorHAnsi" w:cstheme="majorHAnsi"/>
        </w:rPr>
        <w:t xml:space="preserve">w przypadku niemożliwości </w:t>
      </w:r>
      <w:r w:rsidR="00A816BA">
        <w:rPr>
          <w:rFonts w:asciiTheme="majorHAnsi" w:hAnsiTheme="majorHAnsi" w:cstheme="majorHAnsi"/>
        </w:rPr>
        <w:t xml:space="preserve">jego </w:t>
      </w:r>
      <w:r w:rsidR="00A816BA" w:rsidRPr="00A816BA">
        <w:rPr>
          <w:rFonts w:asciiTheme="majorHAnsi" w:hAnsiTheme="majorHAnsi" w:cstheme="majorHAnsi"/>
        </w:rPr>
        <w:t xml:space="preserve">naprawienia </w:t>
      </w:r>
      <w:r w:rsidR="00A816BA">
        <w:rPr>
          <w:rFonts w:asciiTheme="majorHAnsi" w:hAnsiTheme="majorHAnsi" w:cstheme="majorHAnsi"/>
        </w:rPr>
        <w:t>– wymiana na nowy)</w:t>
      </w:r>
      <w:r w:rsidR="005F33A4">
        <w:rPr>
          <w:rFonts w:asciiTheme="majorHAnsi" w:hAnsiTheme="majorHAnsi" w:cstheme="majorHAnsi"/>
        </w:rPr>
        <w:t>.</w:t>
      </w:r>
      <w:r w:rsidR="00831815">
        <w:rPr>
          <w:rFonts w:asciiTheme="majorHAnsi" w:hAnsiTheme="majorHAnsi" w:cstheme="majorHAnsi"/>
        </w:rPr>
        <w:t xml:space="preserve"> Ponadto Wykonawca ma zapewnić na cały okres trwania umowy dostęp do nowych wersji oprogramowania i aktualizacji tego oprogramowania.</w:t>
      </w:r>
    </w:p>
    <w:p w14:paraId="2F007C93" w14:textId="1EF7DA00" w:rsidR="00B6516F" w:rsidRDefault="005F33A4" w:rsidP="005F33A4">
      <w:pPr>
        <w:numPr>
          <w:ilvl w:val="3"/>
          <w:numId w:val="5"/>
        </w:numPr>
        <w:ind w:left="2268" w:hanging="567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zapis ten nie dotyczy telefonów stacjonarnych zamawianych w tym postępowaniu, na które Wykonawca udziela 24 miesiące gwarancji</w:t>
      </w:r>
      <w:r w:rsidR="008E4351">
        <w:rPr>
          <w:rFonts w:asciiTheme="majorHAnsi" w:hAnsiTheme="majorHAnsi" w:cstheme="majorHAnsi"/>
        </w:rPr>
        <w:t xml:space="preserve"> (opis w </w:t>
      </w:r>
      <w:r w:rsidR="008E4351">
        <w:rPr>
          <w:rFonts w:asciiTheme="majorHAnsi" w:hAnsiTheme="majorHAnsi" w:cstheme="majorHAnsi"/>
          <w:highlight w:val="green"/>
        </w:rPr>
        <w:t>załączniku nr 2h</w:t>
      </w:r>
      <w:r w:rsidR="008E4351" w:rsidRPr="00B6516F">
        <w:rPr>
          <w:rFonts w:asciiTheme="majorHAnsi" w:hAnsiTheme="majorHAnsi" w:cstheme="majorHAnsi"/>
          <w:highlight w:val="green"/>
        </w:rPr>
        <w:t xml:space="preserve"> do SOPZ</w:t>
      </w:r>
      <w:r w:rsidR="008E4351">
        <w:rPr>
          <w:rFonts w:asciiTheme="majorHAnsi" w:hAnsiTheme="majorHAnsi" w:cstheme="majorHAnsi"/>
        </w:rPr>
        <w:t>)</w:t>
      </w:r>
      <w:r w:rsidR="00B6516F">
        <w:rPr>
          <w:rFonts w:asciiTheme="majorHAnsi" w:hAnsiTheme="majorHAnsi" w:cstheme="majorHAnsi"/>
        </w:rPr>
        <w:t>;</w:t>
      </w:r>
    </w:p>
    <w:p w14:paraId="7100B502" w14:textId="023E5B3F" w:rsidR="005F33A4" w:rsidRPr="005F33A4" w:rsidRDefault="005F33A4" w:rsidP="005F33A4">
      <w:pPr>
        <w:numPr>
          <w:ilvl w:val="3"/>
          <w:numId w:val="5"/>
        </w:numPr>
        <w:ind w:left="2268" w:hanging="567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zapis ten nie dotyczy baterii w dostarczanych </w:t>
      </w:r>
      <w:r w:rsidRPr="005F33A4">
        <w:rPr>
          <w:rFonts w:asciiTheme="majorHAnsi" w:hAnsiTheme="majorHAnsi" w:cstheme="majorHAnsi"/>
        </w:rPr>
        <w:t>UPS – system awaryjnego podtrzymania zasilania 230 [V]</w:t>
      </w:r>
      <w:r>
        <w:rPr>
          <w:rFonts w:asciiTheme="majorHAnsi" w:hAnsiTheme="majorHAnsi" w:cstheme="majorHAnsi"/>
        </w:rPr>
        <w:t>, na które Wykonawca udziela 24 miesiące gwarancji</w:t>
      </w:r>
      <w:r w:rsidR="008E4351">
        <w:rPr>
          <w:rFonts w:asciiTheme="majorHAnsi" w:hAnsiTheme="majorHAnsi" w:cstheme="majorHAnsi"/>
        </w:rPr>
        <w:t xml:space="preserve"> (opis w </w:t>
      </w:r>
      <w:r w:rsidR="008E4351">
        <w:rPr>
          <w:rFonts w:asciiTheme="majorHAnsi" w:hAnsiTheme="majorHAnsi" w:cstheme="majorHAnsi"/>
          <w:highlight w:val="green"/>
        </w:rPr>
        <w:t>załączniku nr 2h</w:t>
      </w:r>
      <w:r w:rsidR="008E4351" w:rsidRPr="00B6516F">
        <w:rPr>
          <w:rFonts w:asciiTheme="majorHAnsi" w:hAnsiTheme="majorHAnsi" w:cstheme="majorHAnsi"/>
          <w:highlight w:val="green"/>
        </w:rPr>
        <w:t xml:space="preserve"> do SOPZ</w:t>
      </w:r>
      <w:r w:rsidR="008E4351"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>;</w:t>
      </w:r>
    </w:p>
    <w:p w14:paraId="1D3AE851" w14:textId="0623E1D1" w:rsidR="00B6516F" w:rsidRDefault="000313BE" w:rsidP="00B6516F">
      <w:pPr>
        <w:numPr>
          <w:ilvl w:val="2"/>
          <w:numId w:val="5"/>
        </w:numPr>
        <w:ind w:left="1701" w:hanging="567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</w:t>
      </w:r>
      <w:r w:rsidR="00B6516F">
        <w:rPr>
          <w:rFonts w:asciiTheme="majorHAnsi" w:hAnsiTheme="majorHAnsi" w:cstheme="majorHAnsi"/>
        </w:rPr>
        <w:t xml:space="preserve">warancja będzie </w:t>
      </w:r>
      <w:r w:rsidR="00B6516F" w:rsidRPr="00B6516F">
        <w:rPr>
          <w:rFonts w:asciiTheme="majorHAnsi" w:hAnsiTheme="majorHAnsi" w:cstheme="majorHAnsi"/>
        </w:rPr>
        <w:t xml:space="preserve">świadczona na miejscu u </w:t>
      </w:r>
      <w:r>
        <w:rPr>
          <w:rFonts w:asciiTheme="majorHAnsi" w:hAnsiTheme="majorHAnsi" w:cstheme="majorHAnsi"/>
        </w:rPr>
        <w:t>Zamawiającego;</w:t>
      </w:r>
    </w:p>
    <w:p w14:paraId="41E79A42" w14:textId="37C51323" w:rsidR="0059418E" w:rsidRDefault="0059418E" w:rsidP="0059418E">
      <w:pPr>
        <w:numPr>
          <w:ilvl w:val="2"/>
          <w:numId w:val="5"/>
        </w:numPr>
        <w:ind w:left="2127" w:hanging="993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w </w:t>
      </w:r>
      <w:r w:rsidR="0065652B">
        <w:rPr>
          <w:rFonts w:asciiTheme="majorHAnsi" w:hAnsiTheme="majorHAnsi" w:cstheme="majorHAnsi"/>
        </w:rPr>
        <w:t xml:space="preserve">ramach gwarancji sprawny sprzęt zostanie dostarczony w terminie </w:t>
      </w:r>
      <w:r w:rsidR="00B6516F" w:rsidRPr="000313BE">
        <w:rPr>
          <w:rFonts w:asciiTheme="majorHAnsi" w:hAnsiTheme="majorHAnsi" w:cstheme="majorHAnsi"/>
        </w:rPr>
        <w:t xml:space="preserve">=&lt; </w:t>
      </w:r>
      <w:r w:rsidR="0065652B">
        <w:rPr>
          <w:rFonts w:asciiTheme="majorHAnsi" w:hAnsiTheme="majorHAnsi" w:cstheme="majorHAnsi"/>
        </w:rPr>
        <w:t xml:space="preserve">2 dni roboczych od momentu zgłoszenia, a </w:t>
      </w:r>
      <w:r w:rsidR="00B6516F" w:rsidRPr="000313BE">
        <w:rPr>
          <w:rFonts w:asciiTheme="majorHAnsi" w:hAnsiTheme="majorHAnsi" w:cstheme="majorHAnsi"/>
        </w:rPr>
        <w:t xml:space="preserve">w przypadku niemożliwości skutecznej naprawy w </w:t>
      </w:r>
      <w:r w:rsidR="0065652B">
        <w:rPr>
          <w:rFonts w:asciiTheme="majorHAnsi" w:hAnsiTheme="majorHAnsi" w:cstheme="majorHAnsi"/>
        </w:rPr>
        <w:t>tym czasie</w:t>
      </w:r>
      <w:r w:rsidR="00B6516F" w:rsidRPr="000313BE">
        <w:rPr>
          <w:rFonts w:asciiTheme="majorHAnsi" w:hAnsiTheme="majorHAnsi" w:cstheme="majorHAnsi"/>
        </w:rPr>
        <w:t xml:space="preserve"> – dostarczony zostanie sprzęt zastępczy o parametrach nie gorszych  (wszystkie koszty, w tym transportu, ubezpieczen</w:t>
      </w:r>
      <w:r>
        <w:rPr>
          <w:rFonts w:asciiTheme="majorHAnsi" w:hAnsiTheme="majorHAnsi" w:cstheme="majorHAnsi"/>
        </w:rPr>
        <w:t>ia przesyłki pokrywa Wykonawca);</w:t>
      </w:r>
    </w:p>
    <w:p w14:paraId="1CAFAA8E" w14:textId="60867F83" w:rsidR="00B6516F" w:rsidRPr="0059418E" w:rsidRDefault="00B6516F" w:rsidP="0059418E">
      <w:pPr>
        <w:numPr>
          <w:ilvl w:val="2"/>
          <w:numId w:val="5"/>
        </w:numPr>
        <w:ind w:left="2127" w:hanging="993"/>
        <w:contextualSpacing/>
        <w:jc w:val="both"/>
        <w:rPr>
          <w:rFonts w:asciiTheme="majorHAnsi" w:hAnsiTheme="majorHAnsi" w:cstheme="majorHAnsi"/>
        </w:rPr>
      </w:pPr>
      <w:r w:rsidRPr="0059418E">
        <w:rPr>
          <w:rFonts w:asciiTheme="majorHAnsi" w:hAnsiTheme="majorHAnsi" w:cstheme="majorHAnsi"/>
        </w:rPr>
        <w:t xml:space="preserve">serwis urządzeń </w:t>
      </w:r>
      <w:r w:rsidR="0059418E">
        <w:rPr>
          <w:rFonts w:asciiTheme="majorHAnsi" w:hAnsiTheme="majorHAnsi" w:cstheme="majorHAnsi"/>
        </w:rPr>
        <w:t xml:space="preserve">(systemu centralowego) </w:t>
      </w:r>
      <w:r w:rsidRPr="0059418E">
        <w:rPr>
          <w:rFonts w:asciiTheme="majorHAnsi" w:hAnsiTheme="majorHAnsi" w:cstheme="majorHAnsi"/>
        </w:rPr>
        <w:t xml:space="preserve">musi być realizowany przez Producenta </w:t>
      </w:r>
      <w:r w:rsidR="0059418E">
        <w:rPr>
          <w:rFonts w:asciiTheme="majorHAnsi" w:hAnsiTheme="majorHAnsi" w:cstheme="majorHAnsi"/>
        </w:rPr>
        <w:t xml:space="preserve">systemu centralowego </w:t>
      </w:r>
      <w:r w:rsidR="00315494">
        <w:rPr>
          <w:rFonts w:asciiTheme="majorHAnsi" w:hAnsiTheme="majorHAnsi" w:cstheme="majorHAnsi"/>
        </w:rPr>
        <w:t>lub Partnerów</w:t>
      </w:r>
      <w:r w:rsidR="004E6AA2">
        <w:rPr>
          <w:rFonts w:asciiTheme="majorHAnsi" w:hAnsiTheme="majorHAnsi" w:cstheme="majorHAnsi"/>
        </w:rPr>
        <w:t xml:space="preserve"> posiadających autoryzację </w:t>
      </w:r>
      <w:r w:rsidR="004E6AA2" w:rsidRPr="0059418E">
        <w:rPr>
          <w:rFonts w:asciiTheme="majorHAnsi" w:hAnsiTheme="majorHAnsi" w:cstheme="majorHAnsi"/>
        </w:rPr>
        <w:t>Producenta</w:t>
      </w:r>
      <w:r w:rsidR="004E6AA2">
        <w:rPr>
          <w:rFonts w:asciiTheme="majorHAnsi" w:hAnsiTheme="majorHAnsi" w:cstheme="majorHAnsi"/>
        </w:rPr>
        <w:t xml:space="preserve"> do świadczenia usług serwisowych systemu centralowego.</w:t>
      </w:r>
    </w:p>
    <w:sectPr w:rsidR="00B6516F" w:rsidRPr="0059418E" w:rsidSect="00075C1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77C30" w14:textId="77777777" w:rsidR="00146971" w:rsidRDefault="00146971" w:rsidP="000D23BF">
      <w:pPr>
        <w:spacing w:after="0" w:line="240" w:lineRule="auto"/>
      </w:pPr>
      <w:r>
        <w:separator/>
      </w:r>
    </w:p>
  </w:endnote>
  <w:endnote w:type="continuationSeparator" w:id="0">
    <w:p w14:paraId="1A17DAD0" w14:textId="77777777" w:rsidR="00146971" w:rsidRDefault="00146971" w:rsidP="000D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50A03" w14:textId="77777777" w:rsidR="00076BCB" w:rsidRDefault="00076B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DDAE2" w14:textId="4F305B6A" w:rsidR="00663D66" w:rsidRDefault="00663D6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76BCB">
      <w:rPr>
        <w:noProof/>
      </w:rPr>
      <w:t>21</w:t>
    </w:r>
    <w:r>
      <w:fldChar w:fldCharType="end"/>
    </w:r>
  </w:p>
  <w:p w14:paraId="4E72F062" w14:textId="77777777" w:rsidR="00663D66" w:rsidRDefault="00663D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B1F21" w14:textId="77777777" w:rsidR="00076BCB" w:rsidRDefault="00076B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C7013" w14:textId="77777777" w:rsidR="00146971" w:rsidRDefault="00146971" w:rsidP="000D23BF">
      <w:pPr>
        <w:spacing w:after="0" w:line="240" w:lineRule="auto"/>
      </w:pPr>
      <w:r>
        <w:separator/>
      </w:r>
    </w:p>
  </w:footnote>
  <w:footnote w:type="continuationSeparator" w:id="0">
    <w:p w14:paraId="248B4E74" w14:textId="77777777" w:rsidR="00146971" w:rsidRDefault="00146971" w:rsidP="000D2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7117B" w14:textId="77777777" w:rsidR="00076BCB" w:rsidRDefault="00076B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AF233" w14:textId="1962F82F" w:rsidR="00663D66" w:rsidRPr="0085624D" w:rsidRDefault="00076BCB" w:rsidP="00076BCB">
    <w:pPr>
      <w:pStyle w:val="Akapitzlist"/>
      <w:spacing w:after="0" w:line="240" w:lineRule="auto"/>
      <w:ind w:left="0"/>
      <w:rPr>
        <w:rFonts w:cstheme="minorHAnsi"/>
      </w:rPr>
    </w:pPr>
    <w:bookmarkStart w:id="0" w:name="_GoBack"/>
    <w:bookmarkEnd w:id="0"/>
    <w:r w:rsidRPr="00076BCB">
      <w:t>DFP.271.145.2020.AB</w:t>
    </w:r>
    <w:r w:rsidR="00663D66" w:rsidRPr="004935F7">
      <w:tab/>
    </w:r>
    <w:r w:rsidR="00663D66" w:rsidRPr="004935F7">
      <w:tab/>
    </w:r>
  </w:p>
  <w:p w14:paraId="4A80B1A9" w14:textId="52453239" w:rsidR="00663D66" w:rsidRPr="004935F7" w:rsidRDefault="00663D66" w:rsidP="0085624D">
    <w:pPr>
      <w:pStyle w:val="Nagwek"/>
      <w:jc w:val="right"/>
    </w:pPr>
    <w:r w:rsidRPr="00A96F8E">
      <w:t>Załącznik nr 2</w:t>
    </w:r>
    <w:r>
      <w:t xml:space="preserve"> do specyfikacji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C40E0" w14:textId="77777777" w:rsidR="00076BCB" w:rsidRDefault="00076B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21"/>
      <w:numFmt w:val="bullet"/>
      <w:lvlText w:val="-"/>
      <w:lvlJc w:val="left"/>
      <w:pPr>
        <w:tabs>
          <w:tab w:val="num" w:pos="680"/>
        </w:tabs>
        <w:ind w:left="680" w:hanging="396"/>
      </w:pPr>
      <w:rPr>
        <w:rFonts w:ascii="Times New Roman" w:hAnsi="Times New Roman" w:cs="Times New Roman"/>
        <w:color w:val="auto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F"/>
    <w:multiLevelType w:val="singleLevel"/>
    <w:tmpl w:val="0000000F"/>
    <w:name w:val="WW8Num16"/>
    <w:lvl w:ilvl="0">
      <w:start w:val="21"/>
      <w:numFmt w:val="bullet"/>
      <w:lvlText w:val="-"/>
      <w:lvlJc w:val="left"/>
      <w:pPr>
        <w:tabs>
          <w:tab w:val="num" w:pos="680"/>
        </w:tabs>
        <w:ind w:left="680" w:hanging="396"/>
      </w:pPr>
      <w:rPr>
        <w:rFonts w:ascii="Times New Roman" w:hAnsi="Times New Roman" w:cs="Times New Roman"/>
        <w:color w:val="auto"/>
      </w:rPr>
    </w:lvl>
  </w:abstractNum>
  <w:abstractNum w:abstractNumId="3" w15:restartNumberingAfterBreak="0">
    <w:nsid w:val="045E2B82"/>
    <w:multiLevelType w:val="hybridMultilevel"/>
    <w:tmpl w:val="DE32A0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5B7372"/>
    <w:multiLevelType w:val="multilevel"/>
    <w:tmpl w:val="42FE8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9220299"/>
    <w:multiLevelType w:val="hybridMultilevel"/>
    <w:tmpl w:val="688E86C0"/>
    <w:lvl w:ilvl="0" w:tplc="17649C08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" w15:restartNumberingAfterBreak="0">
    <w:nsid w:val="0B6F5F4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B70F0C"/>
    <w:multiLevelType w:val="hybridMultilevel"/>
    <w:tmpl w:val="1540AC14"/>
    <w:lvl w:ilvl="0" w:tplc="4FAA966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12" w:hanging="360"/>
      </w:pPr>
    </w:lvl>
    <w:lvl w:ilvl="2" w:tplc="0415001B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8" w15:restartNumberingAfterBreak="0">
    <w:nsid w:val="0DE67602"/>
    <w:multiLevelType w:val="hybridMultilevel"/>
    <w:tmpl w:val="FE884EB4"/>
    <w:lvl w:ilvl="0" w:tplc="AD3EA628">
      <w:start w:val="1"/>
      <w:numFmt w:val="lowerLetter"/>
      <w:lvlText w:val="%1)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9" w15:restartNumberingAfterBreak="0">
    <w:nsid w:val="106932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4E66050"/>
    <w:multiLevelType w:val="hybridMultilevel"/>
    <w:tmpl w:val="3C2824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41B48"/>
    <w:multiLevelType w:val="multilevel"/>
    <w:tmpl w:val="919C77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352555"/>
    <w:multiLevelType w:val="hybridMultilevel"/>
    <w:tmpl w:val="438470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C43CE0"/>
    <w:multiLevelType w:val="hybridMultilevel"/>
    <w:tmpl w:val="E90ABBB2"/>
    <w:lvl w:ilvl="0" w:tplc="E87802F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D1E4D99"/>
    <w:multiLevelType w:val="hybridMultilevel"/>
    <w:tmpl w:val="57F25B4A"/>
    <w:lvl w:ilvl="0" w:tplc="BD2CB19C">
      <w:start w:val="1"/>
      <w:numFmt w:val="decimal"/>
      <w:lvlText w:val="2.25.%1."/>
      <w:lvlJc w:val="left"/>
      <w:pPr>
        <w:ind w:left="17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9501FD"/>
    <w:multiLevelType w:val="hybridMultilevel"/>
    <w:tmpl w:val="1540AC14"/>
    <w:lvl w:ilvl="0" w:tplc="4FAA966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12" w:hanging="360"/>
      </w:pPr>
    </w:lvl>
    <w:lvl w:ilvl="2" w:tplc="0415001B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6" w15:restartNumberingAfterBreak="0">
    <w:nsid w:val="1DB84564"/>
    <w:multiLevelType w:val="hybridMultilevel"/>
    <w:tmpl w:val="8B722A54"/>
    <w:lvl w:ilvl="0" w:tplc="0415001B">
      <w:start w:val="1"/>
      <w:numFmt w:val="lowerRoman"/>
      <w:lvlText w:val="%1."/>
      <w:lvlJc w:val="right"/>
      <w:pPr>
        <w:ind w:left="4812" w:hanging="360"/>
      </w:pPr>
    </w:lvl>
    <w:lvl w:ilvl="1" w:tplc="04150019" w:tentative="1">
      <w:start w:val="1"/>
      <w:numFmt w:val="lowerLetter"/>
      <w:lvlText w:val="%2."/>
      <w:lvlJc w:val="left"/>
      <w:pPr>
        <w:ind w:left="5532" w:hanging="360"/>
      </w:pPr>
    </w:lvl>
    <w:lvl w:ilvl="2" w:tplc="0415001B" w:tentative="1">
      <w:start w:val="1"/>
      <w:numFmt w:val="lowerRoman"/>
      <w:lvlText w:val="%3."/>
      <w:lvlJc w:val="right"/>
      <w:pPr>
        <w:ind w:left="6252" w:hanging="180"/>
      </w:pPr>
    </w:lvl>
    <w:lvl w:ilvl="3" w:tplc="0415000F" w:tentative="1">
      <w:start w:val="1"/>
      <w:numFmt w:val="decimal"/>
      <w:lvlText w:val="%4."/>
      <w:lvlJc w:val="left"/>
      <w:pPr>
        <w:ind w:left="6972" w:hanging="360"/>
      </w:pPr>
    </w:lvl>
    <w:lvl w:ilvl="4" w:tplc="04150019" w:tentative="1">
      <w:start w:val="1"/>
      <w:numFmt w:val="lowerLetter"/>
      <w:lvlText w:val="%5."/>
      <w:lvlJc w:val="left"/>
      <w:pPr>
        <w:ind w:left="7692" w:hanging="360"/>
      </w:pPr>
    </w:lvl>
    <w:lvl w:ilvl="5" w:tplc="0415001B" w:tentative="1">
      <w:start w:val="1"/>
      <w:numFmt w:val="lowerRoman"/>
      <w:lvlText w:val="%6."/>
      <w:lvlJc w:val="right"/>
      <w:pPr>
        <w:ind w:left="8412" w:hanging="180"/>
      </w:pPr>
    </w:lvl>
    <w:lvl w:ilvl="6" w:tplc="0415000F" w:tentative="1">
      <w:start w:val="1"/>
      <w:numFmt w:val="decimal"/>
      <w:lvlText w:val="%7."/>
      <w:lvlJc w:val="left"/>
      <w:pPr>
        <w:ind w:left="9132" w:hanging="360"/>
      </w:pPr>
    </w:lvl>
    <w:lvl w:ilvl="7" w:tplc="04150019" w:tentative="1">
      <w:start w:val="1"/>
      <w:numFmt w:val="lowerLetter"/>
      <w:lvlText w:val="%8."/>
      <w:lvlJc w:val="left"/>
      <w:pPr>
        <w:ind w:left="9852" w:hanging="360"/>
      </w:pPr>
    </w:lvl>
    <w:lvl w:ilvl="8" w:tplc="0415001B" w:tentative="1">
      <w:start w:val="1"/>
      <w:numFmt w:val="lowerRoman"/>
      <w:lvlText w:val="%9."/>
      <w:lvlJc w:val="right"/>
      <w:pPr>
        <w:ind w:left="10572" w:hanging="180"/>
      </w:pPr>
    </w:lvl>
  </w:abstractNum>
  <w:abstractNum w:abstractNumId="17" w15:restartNumberingAfterBreak="0">
    <w:nsid w:val="233F7330"/>
    <w:multiLevelType w:val="hybridMultilevel"/>
    <w:tmpl w:val="83C6CA96"/>
    <w:lvl w:ilvl="0" w:tplc="638A01BC">
      <w:start w:val="1"/>
      <w:numFmt w:val="decimal"/>
      <w:lvlText w:val="11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A2373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5E861F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07B097E"/>
    <w:multiLevelType w:val="hybridMultilevel"/>
    <w:tmpl w:val="B8588BBA"/>
    <w:lvl w:ilvl="0" w:tplc="E3E0AE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1D2184"/>
    <w:multiLevelType w:val="multilevel"/>
    <w:tmpl w:val="D8BC2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66C79CA"/>
    <w:multiLevelType w:val="hybridMultilevel"/>
    <w:tmpl w:val="1540AC14"/>
    <w:lvl w:ilvl="0" w:tplc="4FAA966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12" w:hanging="360"/>
      </w:pPr>
    </w:lvl>
    <w:lvl w:ilvl="2" w:tplc="0415001B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3" w15:restartNumberingAfterBreak="0">
    <w:nsid w:val="38013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C93FA3"/>
    <w:multiLevelType w:val="hybridMultilevel"/>
    <w:tmpl w:val="1540AC14"/>
    <w:lvl w:ilvl="0" w:tplc="4FAA966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12" w:hanging="360"/>
      </w:pPr>
    </w:lvl>
    <w:lvl w:ilvl="2" w:tplc="0415001B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5" w15:restartNumberingAfterBreak="0">
    <w:nsid w:val="46FA16A8"/>
    <w:multiLevelType w:val="hybridMultilevel"/>
    <w:tmpl w:val="5F70C976"/>
    <w:lvl w:ilvl="0" w:tplc="B5E81A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D1576F8"/>
    <w:multiLevelType w:val="multilevel"/>
    <w:tmpl w:val="1F985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2.25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E345B30"/>
    <w:multiLevelType w:val="multilevel"/>
    <w:tmpl w:val="EF02B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F746A37"/>
    <w:multiLevelType w:val="hybridMultilevel"/>
    <w:tmpl w:val="1540AC14"/>
    <w:lvl w:ilvl="0" w:tplc="4FAA966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12" w:hanging="360"/>
      </w:pPr>
    </w:lvl>
    <w:lvl w:ilvl="2" w:tplc="0415001B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9" w15:restartNumberingAfterBreak="0">
    <w:nsid w:val="54980AE9"/>
    <w:multiLevelType w:val="hybridMultilevel"/>
    <w:tmpl w:val="1540AC14"/>
    <w:lvl w:ilvl="0" w:tplc="4FAA966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12" w:hanging="360"/>
      </w:pPr>
    </w:lvl>
    <w:lvl w:ilvl="2" w:tplc="0415001B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0" w15:restartNumberingAfterBreak="0">
    <w:nsid w:val="54BE4296"/>
    <w:multiLevelType w:val="hybridMultilevel"/>
    <w:tmpl w:val="078A99F2"/>
    <w:lvl w:ilvl="0" w:tplc="7A6606B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56F54569"/>
    <w:multiLevelType w:val="hybridMultilevel"/>
    <w:tmpl w:val="30104C66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2" w15:restartNumberingAfterBreak="0">
    <w:nsid w:val="576C1017"/>
    <w:multiLevelType w:val="hybridMultilevel"/>
    <w:tmpl w:val="7ED66674"/>
    <w:lvl w:ilvl="0" w:tplc="06D8CF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A64B50"/>
    <w:multiLevelType w:val="hybridMultilevel"/>
    <w:tmpl w:val="0108F9B4"/>
    <w:lvl w:ilvl="0" w:tplc="0415000D">
      <w:start w:val="1"/>
      <w:numFmt w:val="bullet"/>
      <w:lvlText w:val="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34" w15:restartNumberingAfterBreak="0">
    <w:nsid w:val="607944DC"/>
    <w:multiLevelType w:val="hybridMultilevel"/>
    <w:tmpl w:val="E7AC46BA"/>
    <w:lvl w:ilvl="0" w:tplc="E6F4D660">
      <w:start w:val="1"/>
      <w:numFmt w:val="decimal"/>
      <w:lvlText w:val="2.25.%1."/>
      <w:lvlJc w:val="left"/>
      <w:pPr>
        <w:ind w:left="3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E414E"/>
    <w:multiLevelType w:val="hybridMultilevel"/>
    <w:tmpl w:val="948EB9C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2E6620C"/>
    <w:multiLevelType w:val="multilevel"/>
    <w:tmpl w:val="5322A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55A709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8A43C47"/>
    <w:multiLevelType w:val="hybridMultilevel"/>
    <w:tmpl w:val="1540AC14"/>
    <w:lvl w:ilvl="0" w:tplc="4FAA96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F987507"/>
    <w:multiLevelType w:val="hybridMultilevel"/>
    <w:tmpl w:val="DCC4E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A800C4"/>
    <w:multiLevelType w:val="hybridMultilevel"/>
    <w:tmpl w:val="DE54CB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713EB"/>
    <w:multiLevelType w:val="multilevel"/>
    <w:tmpl w:val="87240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HAnsi" w:hAnsiTheme="majorHAnsi" w:cstheme="majorHAnsi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Theme="majorHAnsi" w:hAnsiTheme="majorHAnsi" w:cstheme="majorHAnsi" w:hint="default"/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6EE5F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B5B16BF"/>
    <w:multiLevelType w:val="hybridMultilevel"/>
    <w:tmpl w:val="E514B172"/>
    <w:lvl w:ilvl="0" w:tplc="CC08E85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CB90CDD"/>
    <w:multiLevelType w:val="hybridMultilevel"/>
    <w:tmpl w:val="6628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655071"/>
    <w:multiLevelType w:val="hybridMultilevel"/>
    <w:tmpl w:val="3EBC469E"/>
    <w:lvl w:ilvl="0" w:tplc="844861E6">
      <w:start w:val="1"/>
      <w:numFmt w:val="lowerLetter"/>
      <w:lvlText w:val="%1)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DE80C9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E2B0E87"/>
    <w:multiLevelType w:val="hybridMultilevel"/>
    <w:tmpl w:val="E2126962"/>
    <w:lvl w:ilvl="0" w:tplc="04150019">
      <w:start w:val="1"/>
      <w:numFmt w:val="lowerLetter"/>
      <w:lvlText w:val="%1."/>
      <w:lvlJc w:val="left"/>
      <w:pPr>
        <w:ind w:left="3912" w:hanging="360"/>
      </w:pPr>
    </w:lvl>
    <w:lvl w:ilvl="1" w:tplc="04150019" w:tentative="1">
      <w:start w:val="1"/>
      <w:numFmt w:val="lowerLetter"/>
      <w:lvlText w:val="%2."/>
      <w:lvlJc w:val="left"/>
      <w:pPr>
        <w:ind w:left="4632" w:hanging="360"/>
      </w:pPr>
    </w:lvl>
    <w:lvl w:ilvl="2" w:tplc="0415001B">
      <w:start w:val="1"/>
      <w:numFmt w:val="lowerRoman"/>
      <w:lvlText w:val="%3."/>
      <w:lvlJc w:val="right"/>
      <w:pPr>
        <w:ind w:left="5352" w:hanging="180"/>
      </w:pPr>
    </w:lvl>
    <w:lvl w:ilvl="3" w:tplc="0415000F" w:tentative="1">
      <w:start w:val="1"/>
      <w:numFmt w:val="decimal"/>
      <w:lvlText w:val="%4."/>
      <w:lvlJc w:val="left"/>
      <w:pPr>
        <w:ind w:left="6072" w:hanging="360"/>
      </w:pPr>
    </w:lvl>
    <w:lvl w:ilvl="4" w:tplc="04150019" w:tentative="1">
      <w:start w:val="1"/>
      <w:numFmt w:val="lowerLetter"/>
      <w:lvlText w:val="%5."/>
      <w:lvlJc w:val="left"/>
      <w:pPr>
        <w:ind w:left="6792" w:hanging="360"/>
      </w:pPr>
    </w:lvl>
    <w:lvl w:ilvl="5" w:tplc="0415001B" w:tentative="1">
      <w:start w:val="1"/>
      <w:numFmt w:val="lowerRoman"/>
      <w:lvlText w:val="%6."/>
      <w:lvlJc w:val="right"/>
      <w:pPr>
        <w:ind w:left="7512" w:hanging="180"/>
      </w:pPr>
    </w:lvl>
    <w:lvl w:ilvl="6" w:tplc="0415000F" w:tentative="1">
      <w:start w:val="1"/>
      <w:numFmt w:val="decimal"/>
      <w:lvlText w:val="%7."/>
      <w:lvlJc w:val="left"/>
      <w:pPr>
        <w:ind w:left="8232" w:hanging="360"/>
      </w:pPr>
    </w:lvl>
    <w:lvl w:ilvl="7" w:tplc="04150019" w:tentative="1">
      <w:start w:val="1"/>
      <w:numFmt w:val="lowerLetter"/>
      <w:lvlText w:val="%8."/>
      <w:lvlJc w:val="left"/>
      <w:pPr>
        <w:ind w:left="8952" w:hanging="360"/>
      </w:pPr>
    </w:lvl>
    <w:lvl w:ilvl="8" w:tplc="0415001B" w:tentative="1">
      <w:start w:val="1"/>
      <w:numFmt w:val="lowerRoman"/>
      <w:lvlText w:val="%9."/>
      <w:lvlJc w:val="right"/>
      <w:pPr>
        <w:ind w:left="9672" w:hanging="180"/>
      </w:pPr>
    </w:lvl>
  </w:abstractNum>
  <w:abstractNum w:abstractNumId="48" w15:restartNumberingAfterBreak="0">
    <w:nsid w:val="7F47110F"/>
    <w:multiLevelType w:val="multilevel"/>
    <w:tmpl w:val="5322A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40"/>
  </w:num>
  <w:num w:numId="4">
    <w:abstractNumId w:val="23"/>
  </w:num>
  <w:num w:numId="5">
    <w:abstractNumId w:val="41"/>
  </w:num>
  <w:num w:numId="6">
    <w:abstractNumId w:val="9"/>
  </w:num>
  <w:num w:numId="7">
    <w:abstractNumId w:val="1"/>
    <w:lvlOverride w:ilvl="0">
      <w:startOverride w:val="1"/>
    </w:lvlOverride>
  </w:num>
  <w:num w:numId="8">
    <w:abstractNumId w:val="2"/>
  </w:num>
  <w:num w:numId="9">
    <w:abstractNumId w:val="0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</w:num>
  <w:num w:numId="11">
    <w:abstractNumId w:val="42"/>
  </w:num>
  <w:num w:numId="12">
    <w:abstractNumId w:val="21"/>
  </w:num>
  <w:num w:numId="13">
    <w:abstractNumId w:val="31"/>
  </w:num>
  <w:num w:numId="14">
    <w:abstractNumId w:val="20"/>
  </w:num>
  <w:num w:numId="15">
    <w:abstractNumId w:val="12"/>
  </w:num>
  <w:num w:numId="16">
    <w:abstractNumId w:val="43"/>
  </w:num>
  <w:num w:numId="17">
    <w:abstractNumId w:val="13"/>
  </w:num>
  <w:num w:numId="18">
    <w:abstractNumId w:val="45"/>
  </w:num>
  <w:num w:numId="19">
    <w:abstractNumId w:val="35"/>
  </w:num>
  <w:num w:numId="20">
    <w:abstractNumId w:val="39"/>
  </w:num>
  <w:num w:numId="21">
    <w:abstractNumId w:val="48"/>
  </w:num>
  <w:num w:numId="22">
    <w:abstractNumId w:val="36"/>
  </w:num>
  <w:num w:numId="23">
    <w:abstractNumId w:val="33"/>
  </w:num>
  <w:num w:numId="24">
    <w:abstractNumId w:val="44"/>
  </w:num>
  <w:num w:numId="25">
    <w:abstractNumId w:val="38"/>
  </w:num>
  <w:num w:numId="26">
    <w:abstractNumId w:val="25"/>
  </w:num>
  <w:num w:numId="27">
    <w:abstractNumId w:val="3"/>
  </w:num>
  <w:num w:numId="28">
    <w:abstractNumId w:val="8"/>
  </w:num>
  <w:num w:numId="29">
    <w:abstractNumId w:val="14"/>
  </w:num>
  <w:num w:numId="30">
    <w:abstractNumId w:val="34"/>
  </w:num>
  <w:num w:numId="31">
    <w:abstractNumId w:val="26"/>
  </w:num>
  <w:num w:numId="32">
    <w:abstractNumId w:val="6"/>
  </w:num>
  <w:num w:numId="33">
    <w:abstractNumId w:val="5"/>
  </w:num>
  <w:num w:numId="34">
    <w:abstractNumId w:val="30"/>
  </w:num>
  <w:num w:numId="35">
    <w:abstractNumId w:val="32"/>
  </w:num>
  <w:num w:numId="36">
    <w:abstractNumId w:val="18"/>
  </w:num>
  <w:num w:numId="37">
    <w:abstractNumId w:val="27"/>
  </w:num>
  <w:num w:numId="38">
    <w:abstractNumId w:val="7"/>
  </w:num>
  <w:num w:numId="39">
    <w:abstractNumId w:val="15"/>
  </w:num>
  <w:num w:numId="40">
    <w:abstractNumId w:val="22"/>
  </w:num>
  <w:num w:numId="41">
    <w:abstractNumId w:val="28"/>
  </w:num>
  <w:num w:numId="42">
    <w:abstractNumId w:val="47"/>
  </w:num>
  <w:num w:numId="43">
    <w:abstractNumId w:val="16"/>
  </w:num>
  <w:num w:numId="44">
    <w:abstractNumId w:val="29"/>
  </w:num>
  <w:num w:numId="45">
    <w:abstractNumId w:val="24"/>
  </w:num>
  <w:num w:numId="46">
    <w:abstractNumId w:val="46"/>
  </w:num>
  <w:num w:numId="47">
    <w:abstractNumId w:val="37"/>
  </w:num>
  <w:num w:numId="48">
    <w:abstractNumId w:val="19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E9F"/>
    <w:rsid w:val="0000029B"/>
    <w:rsid w:val="0000231D"/>
    <w:rsid w:val="000048D1"/>
    <w:rsid w:val="00005937"/>
    <w:rsid w:val="00012108"/>
    <w:rsid w:val="00012494"/>
    <w:rsid w:val="00013E3D"/>
    <w:rsid w:val="000150A4"/>
    <w:rsid w:val="0001585F"/>
    <w:rsid w:val="000163C3"/>
    <w:rsid w:val="000170C9"/>
    <w:rsid w:val="00021284"/>
    <w:rsid w:val="000217CE"/>
    <w:rsid w:val="000245E5"/>
    <w:rsid w:val="00026225"/>
    <w:rsid w:val="000276A1"/>
    <w:rsid w:val="00027EF2"/>
    <w:rsid w:val="000301B4"/>
    <w:rsid w:val="000307B7"/>
    <w:rsid w:val="00030D13"/>
    <w:rsid w:val="000313BE"/>
    <w:rsid w:val="00032651"/>
    <w:rsid w:val="00032A8E"/>
    <w:rsid w:val="0003339F"/>
    <w:rsid w:val="00033F20"/>
    <w:rsid w:val="00034486"/>
    <w:rsid w:val="000359F1"/>
    <w:rsid w:val="0003629A"/>
    <w:rsid w:val="00036E98"/>
    <w:rsid w:val="000418ED"/>
    <w:rsid w:val="00041EAA"/>
    <w:rsid w:val="0004461C"/>
    <w:rsid w:val="00046012"/>
    <w:rsid w:val="0004756B"/>
    <w:rsid w:val="000528FF"/>
    <w:rsid w:val="00052DCE"/>
    <w:rsid w:val="0005364D"/>
    <w:rsid w:val="000551EF"/>
    <w:rsid w:val="00055CD7"/>
    <w:rsid w:val="00055E69"/>
    <w:rsid w:val="000578B8"/>
    <w:rsid w:val="00060E87"/>
    <w:rsid w:val="000643B2"/>
    <w:rsid w:val="00064904"/>
    <w:rsid w:val="000661E9"/>
    <w:rsid w:val="00067F40"/>
    <w:rsid w:val="00067FD1"/>
    <w:rsid w:val="00070781"/>
    <w:rsid w:val="00073664"/>
    <w:rsid w:val="00073D2D"/>
    <w:rsid w:val="00073F9A"/>
    <w:rsid w:val="00075C16"/>
    <w:rsid w:val="00076BCB"/>
    <w:rsid w:val="000770DA"/>
    <w:rsid w:val="00077F33"/>
    <w:rsid w:val="00080B76"/>
    <w:rsid w:val="00080D3A"/>
    <w:rsid w:val="000814F2"/>
    <w:rsid w:val="00081DC4"/>
    <w:rsid w:val="0008394F"/>
    <w:rsid w:val="00083BCC"/>
    <w:rsid w:val="00085691"/>
    <w:rsid w:val="000857E2"/>
    <w:rsid w:val="00087B71"/>
    <w:rsid w:val="00090058"/>
    <w:rsid w:val="00090096"/>
    <w:rsid w:val="00092B61"/>
    <w:rsid w:val="00094F5D"/>
    <w:rsid w:val="00096D9D"/>
    <w:rsid w:val="000A0E13"/>
    <w:rsid w:val="000A180C"/>
    <w:rsid w:val="000A3935"/>
    <w:rsid w:val="000A5CA2"/>
    <w:rsid w:val="000B0423"/>
    <w:rsid w:val="000B0E27"/>
    <w:rsid w:val="000B509D"/>
    <w:rsid w:val="000B5E31"/>
    <w:rsid w:val="000C141A"/>
    <w:rsid w:val="000C27C6"/>
    <w:rsid w:val="000C2DD5"/>
    <w:rsid w:val="000C2F2A"/>
    <w:rsid w:val="000C6273"/>
    <w:rsid w:val="000D018C"/>
    <w:rsid w:val="000D23BF"/>
    <w:rsid w:val="000D30B8"/>
    <w:rsid w:val="000D4EF7"/>
    <w:rsid w:val="000E0C6A"/>
    <w:rsid w:val="000E240E"/>
    <w:rsid w:val="000E3EBC"/>
    <w:rsid w:val="000E44C4"/>
    <w:rsid w:val="000E54AE"/>
    <w:rsid w:val="000F12C7"/>
    <w:rsid w:val="000F1FB7"/>
    <w:rsid w:val="000F293D"/>
    <w:rsid w:val="000F48EB"/>
    <w:rsid w:val="000F5D24"/>
    <w:rsid w:val="000F7F5A"/>
    <w:rsid w:val="00101DBA"/>
    <w:rsid w:val="00103826"/>
    <w:rsid w:val="0010389D"/>
    <w:rsid w:val="0010409C"/>
    <w:rsid w:val="00107163"/>
    <w:rsid w:val="0010746D"/>
    <w:rsid w:val="00107BD6"/>
    <w:rsid w:val="00107CB2"/>
    <w:rsid w:val="00110393"/>
    <w:rsid w:val="00110E2F"/>
    <w:rsid w:val="00113395"/>
    <w:rsid w:val="00113BAA"/>
    <w:rsid w:val="00114266"/>
    <w:rsid w:val="00114999"/>
    <w:rsid w:val="00115D6D"/>
    <w:rsid w:val="00116627"/>
    <w:rsid w:val="001170CE"/>
    <w:rsid w:val="00117C36"/>
    <w:rsid w:val="0012089A"/>
    <w:rsid w:val="001212B2"/>
    <w:rsid w:val="00122237"/>
    <w:rsid w:val="00123607"/>
    <w:rsid w:val="00123BCC"/>
    <w:rsid w:val="00124602"/>
    <w:rsid w:val="001250C0"/>
    <w:rsid w:val="001256D9"/>
    <w:rsid w:val="00125D07"/>
    <w:rsid w:val="00126D13"/>
    <w:rsid w:val="0013015C"/>
    <w:rsid w:val="00132B71"/>
    <w:rsid w:val="00136268"/>
    <w:rsid w:val="001375C6"/>
    <w:rsid w:val="00141614"/>
    <w:rsid w:val="00142A39"/>
    <w:rsid w:val="001438CD"/>
    <w:rsid w:val="00143D96"/>
    <w:rsid w:val="00144C1D"/>
    <w:rsid w:val="001451BD"/>
    <w:rsid w:val="00146704"/>
    <w:rsid w:val="00146971"/>
    <w:rsid w:val="001538EB"/>
    <w:rsid w:val="0015424A"/>
    <w:rsid w:val="00154A36"/>
    <w:rsid w:val="00155998"/>
    <w:rsid w:val="00160E48"/>
    <w:rsid w:val="00162817"/>
    <w:rsid w:val="0016483D"/>
    <w:rsid w:val="00166F70"/>
    <w:rsid w:val="00171B78"/>
    <w:rsid w:val="00173E53"/>
    <w:rsid w:val="00175639"/>
    <w:rsid w:val="00176DCD"/>
    <w:rsid w:val="00177DB9"/>
    <w:rsid w:val="0018170A"/>
    <w:rsid w:val="00182F76"/>
    <w:rsid w:val="001856C3"/>
    <w:rsid w:val="0018736C"/>
    <w:rsid w:val="001902C7"/>
    <w:rsid w:val="0019054F"/>
    <w:rsid w:val="00190554"/>
    <w:rsid w:val="001942B9"/>
    <w:rsid w:val="00196128"/>
    <w:rsid w:val="00196D72"/>
    <w:rsid w:val="00197845"/>
    <w:rsid w:val="001A0F26"/>
    <w:rsid w:val="001A1095"/>
    <w:rsid w:val="001A192A"/>
    <w:rsid w:val="001A2B80"/>
    <w:rsid w:val="001A508B"/>
    <w:rsid w:val="001B0A10"/>
    <w:rsid w:val="001B144A"/>
    <w:rsid w:val="001B24F5"/>
    <w:rsid w:val="001B2814"/>
    <w:rsid w:val="001B3297"/>
    <w:rsid w:val="001B353D"/>
    <w:rsid w:val="001B76D7"/>
    <w:rsid w:val="001B7B36"/>
    <w:rsid w:val="001C1AC4"/>
    <w:rsid w:val="001C2CAA"/>
    <w:rsid w:val="001C321E"/>
    <w:rsid w:val="001C5805"/>
    <w:rsid w:val="001C6092"/>
    <w:rsid w:val="001C67B0"/>
    <w:rsid w:val="001C7BCD"/>
    <w:rsid w:val="001D3D35"/>
    <w:rsid w:val="001D4EF1"/>
    <w:rsid w:val="001D501F"/>
    <w:rsid w:val="001D5E54"/>
    <w:rsid w:val="001D6B84"/>
    <w:rsid w:val="001D778C"/>
    <w:rsid w:val="001E01CC"/>
    <w:rsid w:val="001E0C1C"/>
    <w:rsid w:val="001E4666"/>
    <w:rsid w:val="001E5542"/>
    <w:rsid w:val="001E629B"/>
    <w:rsid w:val="001E7312"/>
    <w:rsid w:val="001E745F"/>
    <w:rsid w:val="001F189C"/>
    <w:rsid w:val="001F3790"/>
    <w:rsid w:val="001F49D0"/>
    <w:rsid w:val="001F564F"/>
    <w:rsid w:val="001F5CF7"/>
    <w:rsid w:val="001F5F92"/>
    <w:rsid w:val="002022EC"/>
    <w:rsid w:val="002036EF"/>
    <w:rsid w:val="002046FB"/>
    <w:rsid w:val="00204F53"/>
    <w:rsid w:val="00205430"/>
    <w:rsid w:val="00205BD5"/>
    <w:rsid w:val="00205CF4"/>
    <w:rsid w:val="002077D8"/>
    <w:rsid w:val="002077F9"/>
    <w:rsid w:val="00210A2A"/>
    <w:rsid w:val="00211889"/>
    <w:rsid w:val="00212AFB"/>
    <w:rsid w:val="00214CA1"/>
    <w:rsid w:val="00217B72"/>
    <w:rsid w:val="002207A7"/>
    <w:rsid w:val="0022519C"/>
    <w:rsid w:val="00225DF8"/>
    <w:rsid w:val="00226A94"/>
    <w:rsid w:val="002272FA"/>
    <w:rsid w:val="00227C7C"/>
    <w:rsid w:val="00230BDC"/>
    <w:rsid w:val="0023522D"/>
    <w:rsid w:val="0023587A"/>
    <w:rsid w:val="00236A3E"/>
    <w:rsid w:val="00236E49"/>
    <w:rsid w:val="00240162"/>
    <w:rsid w:val="00241206"/>
    <w:rsid w:val="0024220C"/>
    <w:rsid w:val="00243E07"/>
    <w:rsid w:val="00244541"/>
    <w:rsid w:val="002448D9"/>
    <w:rsid w:val="00245132"/>
    <w:rsid w:val="00245A07"/>
    <w:rsid w:val="00245A19"/>
    <w:rsid w:val="0025014E"/>
    <w:rsid w:val="002502E7"/>
    <w:rsid w:val="0025232D"/>
    <w:rsid w:val="0025712D"/>
    <w:rsid w:val="00261AB6"/>
    <w:rsid w:val="0026217E"/>
    <w:rsid w:val="00262DCE"/>
    <w:rsid w:val="00263353"/>
    <w:rsid w:val="00263CB7"/>
    <w:rsid w:val="002662FF"/>
    <w:rsid w:val="00266944"/>
    <w:rsid w:val="00266FF2"/>
    <w:rsid w:val="00270350"/>
    <w:rsid w:val="00270AD3"/>
    <w:rsid w:val="00270DC3"/>
    <w:rsid w:val="002728F7"/>
    <w:rsid w:val="002746F0"/>
    <w:rsid w:val="00276509"/>
    <w:rsid w:val="00276E17"/>
    <w:rsid w:val="00280E95"/>
    <w:rsid w:val="0028107D"/>
    <w:rsid w:val="0028111D"/>
    <w:rsid w:val="002827E5"/>
    <w:rsid w:val="00283C3C"/>
    <w:rsid w:val="00283E4B"/>
    <w:rsid w:val="00283F42"/>
    <w:rsid w:val="002851E6"/>
    <w:rsid w:val="00286603"/>
    <w:rsid w:val="00286B5F"/>
    <w:rsid w:val="00287780"/>
    <w:rsid w:val="00287BD5"/>
    <w:rsid w:val="002900FF"/>
    <w:rsid w:val="00291544"/>
    <w:rsid w:val="002916A7"/>
    <w:rsid w:val="00291774"/>
    <w:rsid w:val="00292018"/>
    <w:rsid w:val="00292F88"/>
    <w:rsid w:val="002943F1"/>
    <w:rsid w:val="00294A13"/>
    <w:rsid w:val="00294EAE"/>
    <w:rsid w:val="00297360"/>
    <w:rsid w:val="002A3971"/>
    <w:rsid w:val="002A48BB"/>
    <w:rsid w:val="002A4F7C"/>
    <w:rsid w:val="002A518F"/>
    <w:rsid w:val="002A54D7"/>
    <w:rsid w:val="002A560A"/>
    <w:rsid w:val="002A6718"/>
    <w:rsid w:val="002A7949"/>
    <w:rsid w:val="002B1F4A"/>
    <w:rsid w:val="002B1FD7"/>
    <w:rsid w:val="002B5FCC"/>
    <w:rsid w:val="002B7F34"/>
    <w:rsid w:val="002C1D80"/>
    <w:rsid w:val="002C2750"/>
    <w:rsid w:val="002C3DCE"/>
    <w:rsid w:val="002C4F0A"/>
    <w:rsid w:val="002C75F0"/>
    <w:rsid w:val="002C7DDB"/>
    <w:rsid w:val="002D1FBF"/>
    <w:rsid w:val="002D37C3"/>
    <w:rsid w:val="002D3823"/>
    <w:rsid w:val="002D6BE0"/>
    <w:rsid w:val="002E1986"/>
    <w:rsid w:val="002E30C6"/>
    <w:rsid w:val="002E4280"/>
    <w:rsid w:val="002E60C1"/>
    <w:rsid w:val="002E7CB5"/>
    <w:rsid w:val="002F0C77"/>
    <w:rsid w:val="002F38E2"/>
    <w:rsid w:val="002F4049"/>
    <w:rsid w:val="002F6F5D"/>
    <w:rsid w:val="003014D7"/>
    <w:rsid w:val="00301E99"/>
    <w:rsid w:val="00302770"/>
    <w:rsid w:val="003031E3"/>
    <w:rsid w:val="003035D6"/>
    <w:rsid w:val="0030528B"/>
    <w:rsid w:val="00306EC5"/>
    <w:rsid w:val="003116EC"/>
    <w:rsid w:val="00312C0F"/>
    <w:rsid w:val="00312D32"/>
    <w:rsid w:val="00313E16"/>
    <w:rsid w:val="00314B1B"/>
    <w:rsid w:val="00315494"/>
    <w:rsid w:val="00315759"/>
    <w:rsid w:val="0031674A"/>
    <w:rsid w:val="00316F25"/>
    <w:rsid w:val="00317106"/>
    <w:rsid w:val="00317F7F"/>
    <w:rsid w:val="003219E1"/>
    <w:rsid w:val="0032626E"/>
    <w:rsid w:val="0033017B"/>
    <w:rsid w:val="0033185B"/>
    <w:rsid w:val="003349B0"/>
    <w:rsid w:val="00334C41"/>
    <w:rsid w:val="0033614A"/>
    <w:rsid w:val="00336BDB"/>
    <w:rsid w:val="003371F1"/>
    <w:rsid w:val="0034017E"/>
    <w:rsid w:val="00340FC6"/>
    <w:rsid w:val="0034199F"/>
    <w:rsid w:val="00343F44"/>
    <w:rsid w:val="00345CAD"/>
    <w:rsid w:val="0035054A"/>
    <w:rsid w:val="00350704"/>
    <w:rsid w:val="00353501"/>
    <w:rsid w:val="003540C9"/>
    <w:rsid w:val="00354BB9"/>
    <w:rsid w:val="0035716D"/>
    <w:rsid w:val="00361A85"/>
    <w:rsid w:val="00362E04"/>
    <w:rsid w:val="0036303B"/>
    <w:rsid w:val="003636BE"/>
    <w:rsid w:val="0036688C"/>
    <w:rsid w:val="00367097"/>
    <w:rsid w:val="003674AE"/>
    <w:rsid w:val="0037153D"/>
    <w:rsid w:val="0037168F"/>
    <w:rsid w:val="00371DC7"/>
    <w:rsid w:val="0037372D"/>
    <w:rsid w:val="00376492"/>
    <w:rsid w:val="00376BEA"/>
    <w:rsid w:val="00380166"/>
    <w:rsid w:val="00380E0E"/>
    <w:rsid w:val="0038391A"/>
    <w:rsid w:val="003842AB"/>
    <w:rsid w:val="003849D2"/>
    <w:rsid w:val="00387C89"/>
    <w:rsid w:val="003910D3"/>
    <w:rsid w:val="003919EF"/>
    <w:rsid w:val="00392404"/>
    <w:rsid w:val="003954A8"/>
    <w:rsid w:val="003A1132"/>
    <w:rsid w:val="003A193F"/>
    <w:rsid w:val="003A228D"/>
    <w:rsid w:val="003A25C8"/>
    <w:rsid w:val="003A2C2A"/>
    <w:rsid w:val="003A2F59"/>
    <w:rsid w:val="003A3825"/>
    <w:rsid w:val="003A3E29"/>
    <w:rsid w:val="003A51F0"/>
    <w:rsid w:val="003A551C"/>
    <w:rsid w:val="003A7942"/>
    <w:rsid w:val="003A7CFC"/>
    <w:rsid w:val="003B0D21"/>
    <w:rsid w:val="003B14FE"/>
    <w:rsid w:val="003B1EFE"/>
    <w:rsid w:val="003B241A"/>
    <w:rsid w:val="003B2675"/>
    <w:rsid w:val="003B31CB"/>
    <w:rsid w:val="003B5AFC"/>
    <w:rsid w:val="003B5F6C"/>
    <w:rsid w:val="003B625B"/>
    <w:rsid w:val="003C330C"/>
    <w:rsid w:val="003C5349"/>
    <w:rsid w:val="003C5B4B"/>
    <w:rsid w:val="003C5BD2"/>
    <w:rsid w:val="003C6107"/>
    <w:rsid w:val="003C7CE8"/>
    <w:rsid w:val="003C7DF6"/>
    <w:rsid w:val="003D0D4C"/>
    <w:rsid w:val="003D2EEF"/>
    <w:rsid w:val="003D48BA"/>
    <w:rsid w:val="003D5AD3"/>
    <w:rsid w:val="003D6114"/>
    <w:rsid w:val="003E26EA"/>
    <w:rsid w:val="003E3B55"/>
    <w:rsid w:val="003E530E"/>
    <w:rsid w:val="003F0D99"/>
    <w:rsid w:val="003F3C60"/>
    <w:rsid w:val="003F6518"/>
    <w:rsid w:val="003F6FB5"/>
    <w:rsid w:val="00401EEC"/>
    <w:rsid w:val="004022F4"/>
    <w:rsid w:val="00404C79"/>
    <w:rsid w:val="00410331"/>
    <w:rsid w:val="0041338F"/>
    <w:rsid w:val="00414972"/>
    <w:rsid w:val="00415B7C"/>
    <w:rsid w:val="00417DAD"/>
    <w:rsid w:val="00420050"/>
    <w:rsid w:val="00423447"/>
    <w:rsid w:val="004238FC"/>
    <w:rsid w:val="00424EDD"/>
    <w:rsid w:val="00426112"/>
    <w:rsid w:val="0042674F"/>
    <w:rsid w:val="00426A1D"/>
    <w:rsid w:val="00431433"/>
    <w:rsid w:val="004323E8"/>
    <w:rsid w:val="0043429E"/>
    <w:rsid w:val="004343E0"/>
    <w:rsid w:val="00434644"/>
    <w:rsid w:val="00435280"/>
    <w:rsid w:val="00440149"/>
    <w:rsid w:val="00441059"/>
    <w:rsid w:val="00441B2E"/>
    <w:rsid w:val="00442176"/>
    <w:rsid w:val="00442DF8"/>
    <w:rsid w:val="004434D9"/>
    <w:rsid w:val="00443956"/>
    <w:rsid w:val="004453AA"/>
    <w:rsid w:val="00445B1A"/>
    <w:rsid w:val="00445BDA"/>
    <w:rsid w:val="004504A7"/>
    <w:rsid w:val="00450AE6"/>
    <w:rsid w:val="00450D54"/>
    <w:rsid w:val="004510A0"/>
    <w:rsid w:val="004516ED"/>
    <w:rsid w:val="0045466C"/>
    <w:rsid w:val="00457762"/>
    <w:rsid w:val="00462124"/>
    <w:rsid w:val="004661E4"/>
    <w:rsid w:val="0046690C"/>
    <w:rsid w:val="004673E6"/>
    <w:rsid w:val="00470987"/>
    <w:rsid w:val="00472952"/>
    <w:rsid w:val="00472FBC"/>
    <w:rsid w:val="004733A1"/>
    <w:rsid w:val="004750F8"/>
    <w:rsid w:val="0047516E"/>
    <w:rsid w:val="00477205"/>
    <w:rsid w:val="00477656"/>
    <w:rsid w:val="00477D21"/>
    <w:rsid w:val="0048057F"/>
    <w:rsid w:val="00484F24"/>
    <w:rsid w:val="00490BD2"/>
    <w:rsid w:val="00491910"/>
    <w:rsid w:val="004935F7"/>
    <w:rsid w:val="00493C44"/>
    <w:rsid w:val="004964AA"/>
    <w:rsid w:val="00496EFA"/>
    <w:rsid w:val="00497E32"/>
    <w:rsid w:val="004A1734"/>
    <w:rsid w:val="004A1E1C"/>
    <w:rsid w:val="004A2B2F"/>
    <w:rsid w:val="004A7371"/>
    <w:rsid w:val="004B16C9"/>
    <w:rsid w:val="004B1BC2"/>
    <w:rsid w:val="004B1BCA"/>
    <w:rsid w:val="004B349F"/>
    <w:rsid w:val="004B355B"/>
    <w:rsid w:val="004B3849"/>
    <w:rsid w:val="004B54D6"/>
    <w:rsid w:val="004C1859"/>
    <w:rsid w:val="004C3691"/>
    <w:rsid w:val="004C3BBA"/>
    <w:rsid w:val="004C3F32"/>
    <w:rsid w:val="004C3F6A"/>
    <w:rsid w:val="004C473A"/>
    <w:rsid w:val="004C7962"/>
    <w:rsid w:val="004D0864"/>
    <w:rsid w:val="004D176C"/>
    <w:rsid w:val="004D2CC0"/>
    <w:rsid w:val="004D3E72"/>
    <w:rsid w:val="004D461F"/>
    <w:rsid w:val="004D61B5"/>
    <w:rsid w:val="004D7890"/>
    <w:rsid w:val="004E1330"/>
    <w:rsid w:val="004E1847"/>
    <w:rsid w:val="004E2092"/>
    <w:rsid w:val="004E223D"/>
    <w:rsid w:val="004E2262"/>
    <w:rsid w:val="004E3844"/>
    <w:rsid w:val="004E5120"/>
    <w:rsid w:val="004E626F"/>
    <w:rsid w:val="004E6AA2"/>
    <w:rsid w:val="004E7E80"/>
    <w:rsid w:val="004F27D0"/>
    <w:rsid w:val="004F5AAE"/>
    <w:rsid w:val="004F676D"/>
    <w:rsid w:val="004F78D5"/>
    <w:rsid w:val="00500FE7"/>
    <w:rsid w:val="005013D7"/>
    <w:rsid w:val="00502C1F"/>
    <w:rsid w:val="00503E7C"/>
    <w:rsid w:val="005055B8"/>
    <w:rsid w:val="00506AAC"/>
    <w:rsid w:val="00506D9A"/>
    <w:rsid w:val="0051598F"/>
    <w:rsid w:val="0051604C"/>
    <w:rsid w:val="005170D0"/>
    <w:rsid w:val="0051762C"/>
    <w:rsid w:val="00521EC6"/>
    <w:rsid w:val="00522D73"/>
    <w:rsid w:val="00523107"/>
    <w:rsid w:val="005268D5"/>
    <w:rsid w:val="00526AFB"/>
    <w:rsid w:val="00530025"/>
    <w:rsid w:val="0053106C"/>
    <w:rsid w:val="005313DB"/>
    <w:rsid w:val="005318EE"/>
    <w:rsid w:val="0053482D"/>
    <w:rsid w:val="00535291"/>
    <w:rsid w:val="005361DF"/>
    <w:rsid w:val="005419FC"/>
    <w:rsid w:val="00541F6A"/>
    <w:rsid w:val="00543170"/>
    <w:rsid w:val="00544002"/>
    <w:rsid w:val="00546313"/>
    <w:rsid w:val="00550BDD"/>
    <w:rsid w:val="00551E01"/>
    <w:rsid w:val="005526D8"/>
    <w:rsid w:val="0055673E"/>
    <w:rsid w:val="0056181A"/>
    <w:rsid w:val="00562EBB"/>
    <w:rsid w:val="0056423F"/>
    <w:rsid w:val="00564705"/>
    <w:rsid w:val="00565981"/>
    <w:rsid w:val="00567F22"/>
    <w:rsid w:val="005705C5"/>
    <w:rsid w:val="00570D21"/>
    <w:rsid w:val="00570F74"/>
    <w:rsid w:val="005723AE"/>
    <w:rsid w:val="00572A74"/>
    <w:rsid w:val="0057748B"/>
    <w:rsid w:val="00581CDA"/>
    <w:rsid w:val="00582566"/>
    <w:rsid w:val="0058676D"/>
    <w:rsid w:val="00586E64"/>
    <w:rsid w:val="0059100B"/>
    <w:rsid w:val="00591970"/>
    <w:rsid w:val="00593A12"/>
    <w:rsid w:val="0059418E"/>
    <w:rsid w:val="00594E2A"/>
    <w:rsid w:val="00594E4C"/>
    <w:rsid w:val="00597259"/>
    <w:rsid w:val="005A080B"/>
    <w:rsid w:val="005A1CE2"/>
    <w:rsid w:val="005B00FF"/>
    <w:rsid w:val="005B07A9"/>
    <w:rsid w:val="005B141E"/>
    <w:rsid w:val="005B1424"/>
    <w:rsid w:val="005B2759"/>
    <w:rsid w:val="005B346B"/>
    <w:rsid w:val="005B59F6"/>
    <w:rsid w:val="005B5FC9"/>
    <w:rsid w:val="005B7347"/>
    <w:rsid w:val="005C16DE"/>
    <w:rsid w:val="005C1968"/>
    <w:rsid w:val="005C3270"/>
    <w:rsid w:val="005C3284"/>
    <w:rsid w:val="005C4821"/>
    <w:rsid w:val="005C57C3"/>
    <w:rsid w:val="005D082F"/>
    <w:rsid w:val="005D20A6"/>
    <w:rsid w:val="005D247A"/>
    <w:rsid w:val="005D3DFB"/>
    <w:rsid w:val="005D4D35"/>
    <w:rsid w:val="005D613C"/>
    <w:rsid w:val="005D7836"/>
    <w:rsid w:val="005E0350"/>
    <w:rsid w:val="005E09EA"/>
    <w:rsid w:val="005E10E1"/>
    <w:rsid w:val="005E191D"/>
    <w:rsid w:val="005E43B7"/>
    <w:rsid w:val="005E6625"/>
    <w:rsid w:val="005E6C5B"/>
    <w:rsid w:val="005E7794"/>
    <w:rsid w:val="005E7ED5"/>
    <w:rsid w:val="005F2CCE"/>
    <w:rsid w:val="005F3252"/>
    <w:rsid w:val="005F33A4"/>
    <w:rsid w:val="005F3A25"/>
    <w:rsid w:val="005F5069"/>
    <w:rsid w:val="005F5EDD"/>
    <w:rsid w:val="00603B54"/>
    <w:rsid w:val="006059B2"/>
    <w:rsid w:val="00606B13"/>
    <w:rsid w:val="00610781"/>
    <w:rsid w:val="00611106"/>
    <w:rsid w:val="00614277"/>
    <w:rsid w:val="00615987"/>
    <w:rsid w:val="00615F29"/>
    <w:rsid w:val="006175E6"/>
    <w:rsid w:val="0062031C"/>
    <w:rsid w:val="00620D97"/>
    <w:rsid w:val="00625246"/>
    <w:rsid w:val="006258D7"/>
    <w:rsid w:val="00625A1E"/>
    <w:rsid w:val="00627170"/>
    <w:rsid w:val="00630393"/>
    <w:rsid w:val="0063173F"/>
    <w:rsid w:val="00633667"/>
    <w:rsid w:val="00634204"/>
    <w:rsid w:val="006356DA"/>
    <w:rsid w:val="0063730B"/>
    <w:rsid w:val="00637318"/>
    <w:rsid w:val="006378A0"/>
    <w:rsid w:val="006402C4"/>
    <w:rsid w:val="006404AC"/>
    <w:rsid w:val="006408E5"/>
    <w:rsid w:val="00640D67"/>
    <w:rsid w:val="00641C9B"/>
    <w:rsid w:val="00641FF3"/>
    <w:rsid w:val="0064410E"/>
    <w:rsid w:val="00645D42"/>
    <w:rsid w:val="00650E27"/>
    <w:rsid w:val="00651DA5"/>
    <w:rsid w:val="00651EC1"/>
    <w:rsid w:val="006524A6"/>
    <w:rsid w:val="006538BF"/>
    <w:rsid w:val="00653B54"/>
    <w:rsid w:val="00653FE2"/>
    <w:rsid w:val="0065652B"/>
    <w:rsid w:val="00660516"/>
    <w:rsid w:val="0066256A"/>
    <w:rsid w:val="00662C5A"/>
    <w:rsid w:val="006632D3"/>
    <w:rsid w:val="0066391B"/>
    <w:rsid w:val="00663D66"/>
    <w:rsid w:val="0066442C"/>
    <w:rsid w:val="00665554"/>
    <w:rsid w:val="00665FA5"/>
    <w:rsid w:val="006667F1"/>
    <w:rsid w:val="006709C5"/>
    <w:rsid w:val="006730ED"/>
    <w:rsid w:val="00673FAA"/>
    <w:rsid w:val="006745F3"/>
    <w:rsid w:val="0067493E"/>
    <w:rsid w:val="00674E6F"/>
    <w:rsid w:val="0067546D"/>
    <w:rsid w:val="00675542"/>
    <w:rsid w:val="0067587D"/>
    <w:rsid w:val="006768B3"/>
    <w:rsid w:val="0068182D"/>
    <w:rsid w:val="00681865"/>
    <w:rsid w:val="00683DC0"/>
    <w:rsid w:val="006850B4"/>
    <w:rsid w:val="00686047"/>
    <w:rsid w:val="0068773B"/>
    <w:rsid w:val="006940EE"/>
    <w:rsid w:val="00694882"/>
    <w:rsid w:val="006965C2"/>
    <w:rsid w:val="00697309"/>
    <w:rsid w:val="0069789E"/>
    <w:rsid w:val="006A1145"/>
    <w:rsid w:val="006A3F2A"/>
    <w:rsid w:val="006A5108"/>
    <w:rsid w:val="006A5F7C"/>
    <w:rsid w:val="006A6E26"/>
    <w:rsid w:val="006B1EA9"/>
    <w:rsid w:val="006B1F78"/>
    <w:rsid w:val="006B235F"/>
    <w:rsid w:val="006B3769"/>
    <w:rsid w:val="006B4018"/>
    <w:rsid w:val="006B761C"/>
    <w:rsid w:val="006B7D1E"/>
    <w:rsid w:val="006B7F55"/>
    <w:rsid w:val="006C29D0"/>
    <w:rsid w:val="006C2CAC"/>
    <w:rsid w:val="006C4B20"/>
    <w:rsid w:val="006D05A1"/>
    <w:rsid w:val="006D594D"/>
    <w:rsid w:val="006D7094"/>
    <w:rsid w:val="006E41ED"/>
    <w:rsid w:val="006E5D4D"/>
    <w:rsid w:val="006E673C"/>
    <w:rsid w:val="006F026F"/>
    <w:rsid w:val="006F0910"/>
    <w:rsid w:val="006F25D1"/>
    <w:rsid w:val="006F2D46"/>
    <w:rsid w:val="006F35B0"/>
    <w:rsid w:val="006F38DF"/>
    <w:rsid w:val="006F3E66"/>
    <w:rsid w:val="006F4697"/>
    <w:rsid w:val="006F4C41"/>
    <w:rsid w:val="006F7591"/>
    <w:rsid w:val="006F7E7E"/>
    <w:rsid w:val="00704AB9"/>
    <w:rsid w:val="00706C07"/>
    <w:rsid w:val="00707CC5"/>
    <w:rsid w:val="00715ABF"/>
    <w:rsid w:val="007175B6"/>
    <w:rsid w:val="00721027"/>
    <w:rsid w:val="00721726"/>
    <w:rsid w:val="00721A1C"/>
    <w:rsid w:val="007221E8"/>
    <w:rsid w:val="007224B5"/>
    <w:rsid w:val="00723D59"/>
    <w:rsid w:val="00725C65"/>
    <w:rsid w:val="00726AA2"/>
    <w:rsid w:val="00730A6E"/>
    <w:rsid w:val="0073152D"/>
    <w:rsid w:val="007320EF"/>
    <w:rsid w:val="0073249A"/>
    <w:rsid w:val="00734094"/>
    <w:rsid w:val="007374CB"/>
    <w:rsid w:val="00737F0D"/>
    <w:rsid w:val="0074003B"/>
    <w:rsid w:val="00741CC4"/>
    <w:rsid w:val="00742207"/>
    <w:rsid w:val="00744C12"/>
    <w:rsid w:val="007500D9"/>
    <w:rsid w:val="00750765"/>
    <w:rsid w:val="0075366B"/>
    <w:rsid w:val="00754675"/>
    <w:rsid w:val="0075575F"/>
    <w:rsid w:val="00756944"/>
    <w:rsid w:val="00757691"/>
    <w:rsid w:val="007601C2"/>
    <w:rsid w:val="00760C30"/>
    <w:rsid w:val="00760FC1"/>
    <w:rsid w:val="00761151"/>
    <w:rsid w:val="00761F94"/>
    <w:rsid w:val="00764422"/>
    <w:rsid w:val="00764BFA"/>
    <w:rsid w:val="00766770"/>
    <w:rsid w:val="007671AC"/>
    <w:rsid w:val="0077022A"/>
    <w:rsid w:val="00770753"/>
    <w:rsid w:val="0077133C"/>
    <w:rsid w:val="00773C64"/>
    <w:rsid w:val="00776089"/>
    <w:rsid w:val="00780706"/>
    <w:rsid w:val="007819E4"/>
    <w:rsid w:val="00782440"/>
    <w:rsid w:val="007836B3"/>
    <w:rsid w:val="00783843"/>
    <w:rsid w:val="0078385C"/>
    <w:rsid w:val="00783B08"/>
    <w:rsid w:val="007848D8"/>
    <w:rsid w:val="00784F8E"/>
    <w:rsid w:val="00785674"/>
    <w:rsid w:val="00790C47"/>
    <w:rsid w:val="00790ECB"/>
    <w:rsid w:val="00791133"/>
    <w:rsid w:val="00791BF1"/>
    <w:rsid w:val="00792BB8"/>
    <w:rsid w:val="0079377C"/>
    <w:rsid w:val="00795B47"/>
    <w:rsid w:val="007A0D78"/>
    <w:rsid w:val="007A1FE0"/>
    <w:rsid w:val="007A3DB9"/>
    <w:rsid w:val="007A5A9D"/>
    <w:rsid w:val="007B0A0F"/>
    <w:rsid w:val="007B0B5A"/>
    <w:rsid w:val="007B397A"/>
    <w:rsid w:val="007B4437"/>
    <w:rsid w:val="007B486A"/>
    <w:rsid w:val="007B6794"/>
    <w:rsid w:val="007B6C08"/>
    <w:rsid w:val="007C0666"/>
    <w:rsid w:val="007C0E20"/>
    <w:rsid w:val="007C1136"/>
    <w:rsid w:val="007C2363"/>
    <w:rsid w:val="007C4185"/>
    <w:rsid w:val="007C4D42"/>
    <w:rsid w:val="007D0836"/>
    <w:rsid w:val="007D0CDA"/>
    <w:rsid w:val="007D2BEF"/>
    <w:rsid w:val="007D3AF3"/>
    <w:rsid w:val="007D4F00"/>
    <w:rsid w:val="007E3F4B"/>
    <w:rsid w:val="007E4236"/>
    <w:rsid w:val="007E6DE1"/>
    <w:rsid w:val="007F06DE"/>
    <w:rsid w:val="007F0FC2"/>
    <w:rsid w:val="007F19DE"/>
    <w:rsid w:val="007F2480"/>
    <w:rsid w:val="007F39C6"/>
    <w:rsid w:val="007F4507"/>
    <w:rsid w:val="007F4BEB"/>
    <w:rsid w:val="007F5AAD"/>
    <w:rsid w:val="007F6A21"/>
    <w:rsid w:val="007F7986"/>
    <w:rsid w:val="00800346"/>
    <w:rsid w:val="00801BF4"/>
    <w:rsid w:val="00801F7F"/>
    <w:rsid w:val="008041D2"/>
    <w:rsid w:val="00804B39"/>
    <w:rsid w:val="0080672E"/>
    <w:rsid w:val="00812168"/>
    <w:rsid w:val="0081255C"/>
    <w:rsid w:val="00814DBD"/>
    <w:rsid w:val="00820855"/>
    <w:rsid w:val="008212C9"/>
    <w:rsid w:val="0082176A"/>
    <w:rsid w:val="008229EF"/>
    <w:rsid w:val="00823367"/>
    <w:rsid w:val="0082669D"/>
    <w:rsid w:val="00831815"/>
    <w:rsid w:val="008335B6"/>
    <w:rsid w:val="00833782"/>
    <w:rsid w:val="008339B4"/>
    <w:rsid w:val="00837810"/>
    <w:rsid w:val="00837963"/>
    <w:rsid w:val="00840307"/>
    <w:rsid w:val="00840557"/>
    <w:rsid w:val="00840EB8"/>
    <w:rsid w:val="00843B1E"/>
    <w:rsid w:val="008455BF"/>
    <w:rsid w:val="0084603F"/>
    <w:rsid w:val="00846FA7"/>
    <w:rsid w:val="008506E9"/>
    <w:rsid w:val="00852E6B"/>
    <w:rsid w:val="0085624D"/>
    <w:rsid w:val="0086203B"/>
    <w:rsid w:val="00862A9F"/>
    <w:rsid w:val="00863EB1"/>
    <w:rsid w:val="00863F6A"/>
    <w:rsid w:val="008653D4"/>
    <w:rsid w:val="00867C25"/>
    <w:rsid w:val="00872B7D"/>
    <w:rsid w:val="00873BE0"/>
    <w:rsid w:val="00874532"/>
    <w:rsid w:val="00874911"/>
    <w:rsid w:val="00875DFF"/>
    <w:rsid w:val="00876371"/>
    <w:rsid w:val="008809F8"/>
    <w:rsid w:val="00882CC4"/>
    <w:rsid w:val="00884537"/>
    <w:rsid w:val="0088532D"/>
    <w:rsid w:val="00885B9E"/>
    <w:rsid w:val="00887CAC"/>
    <w:rsid w:val="00890FF5"/>
    <w:rsid w:val="00891EBC"/>
    <w:rsid w:val="00893171"/>
    <w:rsid w:val="008935B8"/>
    <w:rsid w:val="008937CE"/>
    <w:rsid w:val="00894072"/>
    <w:rsid w:val="00895E24"/>
    <w:rsid w:val="00896BB0"/>
    <w:rsid w:val="008978FB"/>
    <w:rsid w:val="008A0626"/>
    <w:rsid w:val="008A0F2E"/>
    <w:rsid w:val="008A1784"/>
    <w:rsid w:val="008A3D1D"/>
    <w:rsid w:val="008A4F16"/>
    <w:rsid w:val="008A57CE"/>
    <w:rsid w:val="008B2CAC"/>
    <w:rsid w:val="008B3F9A"/>
    <w:rsid w:val="008B4FA1"/>
    <w:rsid w:val="008B6599"/>
    <w:rsid w:val="008B6A04"/>
    <w:rsid w:val="008B702A"/>
    <w:rsid w:val="008C097C"/>
    <w:rsid w:val="008C1C06"/>
    <w:rsid w:val="008C60EB"/>
    <w:rsid w:val="008D07DC"/>
    <w:rsid w:val="008D101E"/>
    <w:rsid w:val="008D20BC"/>
    <w:rsid w:val="008D4CCF"/>
    <w:rsid w:val="008D59CE"/>
    <w:rsid w:val="008D5EA4"/>
    <w:rsid w:val="008D653D"/>
    <w:rsid w:val="008E3372"/>
    <w:rsid w:val="008E3A72"/>
    <w:rsid w:val="008E3EC6"/>
    <w:rsid w:val="008E4306"/>
    <w:rsid w:val="008E4351"/>
    <w:rsid w:val="008E447B"/>
    <w:rsid w:val="008E5B4A"/>
    <w:rsid w:val="008E64EB"/>
    <w:rsid w:val="008E6A49"/>
    <w:rsid w:val="008E6D44"/>
    <w:rsid w:val="008F3A7C"/>
    <w:rsid w:val="008F4662"/>
    <w:rsid w:val="008F4759"/>
    <w:rsid w:val="008F524E"/>
    <w:rsid w:val="008F6753"/>
    <w:rsid w:val="00900541"/>
    <w:rsid w:val="00900CAC"/>
    <w:rsid w:val="00901A25"/>
    <w:rsid w:val="00902E03"/>
    <w:rsid w:val="00912033"/>
    <w:rsid w:val="0091272D"/>
    <w:rsid w:val="00912994"/>
    <w:rsid w:val="00912DF2"/>
    <w:rsid w:val="00915562"/>
    <w:rsid w:val="00915A4E"/>
    <w:rsid w:val="00917C0C"/>
    <w:rsid w:val="009212D1"/>
    <w:rsid w:val="009212E6"/>
    <w:rsid w:val="0092164E"/>
    <w:rsid w:val="00921F26"/>
    <w:rsid w:val="00922CD9"/>
    <w:rsid w:val="00924EC5"/>
    <w:rsid w:val="0092722E"/>
    <w:rsid w:val="009309BB"/>
    <w:rsid w:val="00930AA9"/>
    <w:rsid w:val="009337BA"/>
    <w:rsid w:val="009360E4"/>
    <w:rsid w:val="009376E4"/>
    <w:rsid w:val="00937873"/>
    <w:rsid w:val="009409D3"/>
    <w:rsid w:val="0094166E"/>
    <w:rsid w:val="009421EA"/>
    <w:rsid w:val="00942A07"/>
    <w:rsid w:val="0094640B"/>
    <w:rsid w:val="0095182B"/>
    <w:rsid w:val="0095186F"/>
    <w:rsid w:val="00951B92"/>
    <w:rsid w:val="00952B6C"/>
    <w:rsid w:val="00954193"/>
    <w:rsid w:val="00955CD4"/>
    <w:rsid w:val="00957676"/>
    <w:rsid w:val="00960D4A"/>
    <w:rsid w:val="00962C9F"/>
    <w:rsid w:val="009633D5"/>
    <w:rsid w:val="0096417F"/>
    <w:rsid w:val="00965057"/>
    <w:rsid w:val="00965D14"/>
    <w:rsid w:val="00966595"/>
    <w:rsid w:val="00966605"/>
    <w:rsid w:val="0097081A"/>
    <w:rsid w:val="00970AA9"/>
    <w:rsid w:val="00971060"/>
    <w:rsid w:val="00971198"/>
    <w:rsid w:val="0097267B"/>
    <w:rsid w:val="00972F1D"/>
    <w:rsid w:val="00973D69"/>
    <w:rsid w:val="00975245"/>
    <w:rsid w:val="009778B7"/>
    <w:rsid w:val="00980FFD"/>
    <w:rsid w:val="009810F3"/>
    <w:rsid w:val="00982574"/>
    <w:rsid w:val="009830D8"/>
    <w:rsid w:val="009842A5"/>
    <w:rsid w:val="009851B2"/>
    <w:rsid w:val="009862CD"/>
    <w:rsid w:val="00986905"/>
    <w:rsid w:val="0099027A"/>
    <w:rsid w:val="00991DBE"/>
    <w:rsid w:val="00992F09"/>
    <w:rsid w:val="00994067"/>
    <w:rsid w:val="009944F1"/>
    <w:rsid w:val="009947C6"/>
    <w:rsid w:val="00995618"/>
    <w:rsid w:val="00997925"/>
    <w:rsid w:val="009A0FFF"/>
    <w:rsid w:val="009A2EDE"/>
    <w:rsid w:val="009A436D"/>
    <w:rsid w:val="009A507C"/>
    <w:rsid w:val="009A534E"/>
    <w:rsid w:val="009A5657"/>
    <w:rsid w:val="009B32BB"/>
    <w:rsid w:val="009B3C52"/>
    <w:rsid w:val="009B3DF2"/>
    <w:rsid w:val="009B5563"/>
    <w:rsid w:val="009B7F1A"/>
    <w:rsid w:val="009C0845"/>
    <w:rsid w:val="009C14C5"/>
    <w:rsid w:val="009C5905"/>
    <w:rsid w:val="009C5C02"/>
    <w:rsid w:val="009C6B53"/>
    <w:rsid w:val="009D0A23"/>
    <w:rsid w:val="009D301C"/>
    <w:rsid w:val="009D3197"/>
    <w:rsid w:val="009D3693"/>
    <w:rsid w:val="009D548D"/>
    <w:rsid w:val="009D59AE"/>
    <w:rsid w:val="009E2511"/>
    <w:rsid w:val="009E3A2C"/>
    <w:rsid w:val="009E51BD"/>
    <w:rsid w:val="009E6E27"/>
    <w:rsid w:val="009F0824"/>
    <w:rsid w:val="009F2C55"/>
    <w:rsid w:val="009F3738"/>
    <w:rsid w:val="009F76BC"/>
    <w:rsid w:val="009F77DB"/>
    <w:rsid w:val="009F7F6A"/>
    <w:rsid w:val="00A0115F"/>
    <w:rsid w:val="00A019A9"/>
    <w:rsid w:val="00A0470A"/>
    <w:rsid w:val="00A04D92"/>
    <w:rsid w:val="00A07D08"/>
    <w:rsid w:val="00A10913"/>
    <w:rsid w:val="00A11CDD"/>
    <w:rsid w:val="00A157F2"/>
    <w:rsid w:val="00A173D7"/>
    <w:rsid w:val="00A20A42"/>
    <w:rsid w:val="00A26A0D"/>
    <w:rsid w:val="00A26D33"/>
    <w:rsid w:val="00A27CD5"/>
    <w:rsid w:val="00A30312"/>
    <w:rsid w:val="00A31387"/>
    <w:rsid w:val="00A31D92"/>
    <w:rsid w:val="00A333F8"/>
    <w:rsid w:val="00A3583E"/>
    <w:rsid w:val="00A35960"/>
    <w:rsid w:val="00A36935"/>
    <w:rsid w:val="00A3773A"/>
    <w:rsid w:val="00A409A6"/>
    <w:rsid w:val="00A409F0"/>
    <w:rsid w:val="00A41F1C"/>
    <w:rsid w:val="00A44A1F"/>
    <w:rsid w:val="00A44C2D"/>
    <w:rsid w:val="00A46AFB"/>
    <w:rsid w:val="00A52B06"/>
    <w:rsid w:val="00A53EF6"/>
    <w:rsid w:val="00A562A5"/>
    <w:rsid w:val="00A57223"/>
    <w:rsid w:val="00A62D0A"/>
    <w:rsid w:val="00A642FF"/>
    <w:rsid w:val="00A65D1A"/>
    <w:rsid w:val="00A65D35"/>
    <w:rsid w:val="00A665A5"/>
    <w:rsid w:val="00A70E3A"/>
    <w:rsid w:val="00A74051"/>
    <w:rsid w:val="00A75B2B"/>
    <w:rsid w:val="00A75D93"/>
    <w:rsid w:val="00A802DB"/>
    <w:rsid w:val="00A816BA"/>
    <w:rsid w:val="00A83763"/>
    <w:rsid w:val="00A837E5"/>
    <w:rsid w:val="00A85826"/>
    <w:rsid w:val="00A85BD1"/>
    <w:rsid w:val="00A86BA7"/>
    <w:rsid w:val="00A872D0"/>
    <w:rsid w:val="00A902A4"/>
    <w:rsid w:val="00A90BD2"/>
    <w:rsid w:val="00A90EFA"/>
    <w:rsid w:val="00A91E99"/>
    <w:rsid w:val="00A92780"/>
    <w:rsid w:val="00A9697C"/>
    <w:rsid w:val="00A96F8E"/>
    <w:rsid w:val="00A9752A"/>
    <w:rsid w:val="00AA051B"/>
    <w:rsid w:val="00AA0B2B"/>
    <w:rsid w:val="00AA0E0E"/>
    <w:rsid w:val="00AA1F37"/>
    <w:rsid w:val="00AA3823"/>
    <w:rsid w:val="00AA3855"/>
    <w:rsid w:val="00AA4428"/>
    <w:rsid w:val="00AA448A"/>
    <w:rsid w:val="00AA4B7A"/>
    <w:rsid w:val="00AA4E66"/>
    <w:rsid w:val="00AA6C33"/>
    <w:rsid w:val="00AB030C"/>
    <w:rsid w:val="00AB349A"/>
    <w:rsid w:val="00AB4082"/>
    <w:rsid w:val="00AB4176"/>
    <w:rsid w:val="00AB4C66"/>
    <w:rsid w:val="00AB5C0F"/>
    <w:rsid w:val="00AB7003"/>
    <w:rsid w:val="00AB7064"/>
    <w:rsid w:val="00AB71CD"/>
    <w:rsid w:val="00AB7927"/>
    <w:rsid w:val="00AC0FF0"/>
    <w:rsid w:val="00AC1715"/>
    <w:rsid w:val="00AC2964"/>
    <w:rsid w:val="00AC40B0"/>
    <w:rsid w:val="00AC56BC"/>
    <w:rsid w:val="00AC5BAA"/>
    <w:rsid w:val="00AC5CC1"/>
    <w:rsid w:val="00AC7988"/>
    <w:rsid w:val="00AD4E40"/>
    <w:rsid w:val="00AD5391"/>
    <w:rsid w:val="00AE1F2D"/>
    <w:rsid w:val="00AE3AD9"/>
    <w:rsid w:val="00AE4EE5"/>
    <w:rsid w:val="00AE6E48"/>
    <w:rsid w:val="00AE7E9F"/>
    <w:rsid w:val="00AF1042"/>
    <w:rsid w:val="00AF1B23"/>
    <w:rsid w:val="00AF4C80"/>
    <w:rsid w:val="00AF58CA"/>
    <w:rsid w:val="00AF5C11"/>
    <w:rsid w:val="00AF66EA"/>
    <w:rsid w:val="00AF6BBA"/>
    <w:rsid w:val="00AF6DCD"/>
    <w:rsid w:val="00AF7DC6"/>
    <w:rsid w:val="00B007D5"/>
    <w:rsid w:val="00B01561"/>
    <w:rsid w:val="00B02BE6"/>
    <w:rsid w:val="00B03025"/>
    <w:rsid w:val="00B049E0"/>
    <w:rsid w:val="00B056F7"/>
    <w:rsid w:val="00B05992"/>
    <w:rsid w:val="00B13C4C"/>
    <w:rsid w:val="00B14351"/>
    <w:rsid w:val="00B15684"/>
    <w:rsid w:val="00B201AC"/>
    <w:rsid w:val="00B2038B"/>
    <w:rsid w:val="00B22D0D"/>
    <w:rsid w:val="00B22E41"/>
    <w:rsid w:val="00B24311"/>
    <w:rsid w:val="00B24EDE"/>
    <w:rsid w:val="00B2538E"/>
    <w:rsid w:val="00B25D8A"/>
    <w:rsid w:val="00B27EF0"/>
    <w:rsid w:val="00B30D5D"/>
    <w:rsid w:val="00B30EE5"/>
    <w:rsid w:val="00B32278"/>
    <w:rsid w:val="00B329C3"/>
    <w:rsid w:val="00B32FFC"/>
    <w:rsid w:val="00B335CB"/>
    <w:rsid w:val="00B37C14"/>
    <w:rsid w:val="00B37F3F"/>
    <w:rsid w:val="00B4645F"/>
    <w:rsid w:val="00B50357"/>
    <w:rsid w:val="00B51397"/>
    <w:rsid w:val="00B520FF"/>
    <w:rsid w:val="00B52EDB"/>
    <w:rsid w:val="00B54AB0"/>
    <w:rsid w:val="00B54B20"/>
    <w:rsid w:val="00B555FD"/>
    <w:rsid w:val="00B5733A"/>
    <w:rsid w:val="00B60FCF"/>
    <w:rsid w:val="00B6516F"/>
    <w:rsid w:val="00B66381"/>
    <w:rsid w:val="00B67562"/>
    <w:rsid w:val="00B6780E"/>
    <w:rsid w:val="00B72487"/>
    <w:rsid w:val="00B7254A"/>
    <w:rsid w:val="00B74662"/>
    <w:rsid w:val="00B769C3"/>
    <w:rsid w:val="00B77258"/>
    <w:rsid w:val="00B775D4"/>
    <w:rsid w:val="00B77DF1"/>
    <w:rsid w:val="00B81F23"/>
    <w:rsid w:val="00B829CD"/>
    <w:rsid w:val="00B847B4"/>
    <w:rsid w:val="00B84811"/>
    <w:rsid w:val="00B87109"/>
    <w:rsid w:val="00B87CD6"/>
    <w:rsid w:val="00B87D68"/>
    <w:rsid w:val="00B87D8C"/>
    <w:rsid w:val="00B908B1"/>
    <w:rsid w:val="00B920D1"/>
    <w:rsid w:val="00B92414"/>
    <w:rsid w:val="00B927CE"/>
    <w:rsid w:val="00B93418"/>
    <w:rsid w:val="00B9441E"/>
    <w:rsid w:val="00B9582B"/>
    <w:rsid w:val="00B97D34"/>
    <w:rsid w:val="00BA01DD"/>
    <w:rsid w:val="00BA19B1"/>
    <w:rsid w:val="00BA202E"/>
    <w:rsid w:val="00BA23B6"/>
    <w:rsid w:val="00BA2772"/>
    <w:rsid w:val="00BA32DC"/>
    <w:rsid w:val="00BA45F7"/>
    <w:rsid w:val="00BA73E4"/>
    <w:rsid w:val="00BB234D"/>
    <w:rsid w:val="00BB312D"/>
    <w:rsid w:val="00BB3BEF"/>
    <w:rsid w:val="00BB4F2C"/>
    <w:rsid w:val="00BB72F7"/>
    <w:rsid w:val="00BC0B0B"/>
    <w:rsid w:val="00BC46D5"/>
    <w:rsid w:val="00BC5A84"/>
    <w:rsid w:val="00BC5F76"/>
    <w:rsid w:val="00BC642E"/>
    <w:rsid w:val="00BC6E06"/>
    <w:rsid w:val="00BD05DD"/>
    <w:rsid w:val="00BD15A4"/>
    <w:rsid w:val="00BD2338"/>
    <w:rsid w:val="00BD321E"/>
    <w:rsid w:val="00BD379E"/>
    <w:rsid w:val="00BD5357"/>
    <w:rsid w:val="00BD551C"/>
    <w:rsid w:val="00BD5A42"/>
    <w:rsid w:val="00BD5D6D"/>
    <w:rsid w:val="00BE2792"/>
    <w:rsid w:val="00BE2C47"/>
    <w:rsid w:val="00BE4FD0"/>
    <w:rsid w:val="00BE5BB2"/>
    <w:rsid w:val="00BE5BF6"/>
    <w:rsid w:val="00BE5D07"/>
    <w:rsid w:val="00BE64B8"/>
    <w:rsid w:val="00BE6B47"/>
    <w:rsid w:val="00BE7DF4"/>
    <w:rsid w:val="00BF1523"/>
    <w:rsid w:val="00BF35FB"/>
    <w:rsid w:val="00BF3A20"/>
    <w:rsid w:val="00BF49F8"/>
    <w:rsid w:val="00BF4C28"/>
    <w:rsid w:val="00BF61E8"/>
    <w:rsid w:val="00BF689F"/>
    <w:rsid w:val="00BF7CC9"/>
    <w:rsid w:val="00C00160"/>
    <w:rsid w:val="00C007FD"/>
    <w:rsid w:val="00C020A5"/>
    <w:rsid w:val="00C02B97"/>
    <w:rsid w:val="00C0418E"/>
    <w:rsid w:val="00C05514"/>
    <w:rsid w:val="00C056B6"/>
    <w:rsid w:val="00C058A7"/>
    <w:rsid w:val="00C05B54"/>
    <w:rsid w:val="00C06F2A"/>
    <w:rsid w:val="00C07487"/>
    <w:rsid w:val="00C102EA"/>
    <w:rsid w:val="00C10369"/>
    <w:rsid w:val="00C10B45"/>
    <w:rsid w:val="00C11596"/>
    <w:rsid w:val="00C13BF0"/>
    <w:rsid w:val="00C15E61"/>
    <w:rsid w:val="00C15F32"/>
    <w:rsid w:val="00C1752E"/>
    <w:rsid w:val="00C17CAA"/>
    <w:rsid w:val="00C2088C"/>
    <w:rsid w:val="00C20A5F"/>
    <w:rsid w:val="00C21BE8"/>
    <w:rsid w:val="00C2458E"/>
    <w:rsid w:val="00C256D4"/>
    <w:rsid w:val="00C2611C"/>
    <w:rsid w:val="00C266E5"/>
    <w:rsid w:val="00C31DA8"/>
    <w:rsid w:val="00C33EFD"/>
    <w:rsid w:val="00C3674D"/>
    <w:rsid w:val="00C370C2"/>
    <w:rsid w:val="00C40CFB"/>
    <w:rsid w:val="00C424B3"/>
    <w:rsid w:val="00C4281C"/>
    <w:rsid w:val="00C42E23"/>
    <w:rsid w:val="00C43033"/>
    <w:rsid w:val="00C43E0F"/>
    <w:rsid w:val="00C44414"/>
    <w:rsid w:val="00C46CFA"/>
    <w:rsid w:val="00C47754"/>
    <w:rsid w:val="00C51ABE"/>
    <w:rsid w:val="00C558EB"/>
    <w:rsid w:val="00C558EC"/>
    <w:rsid w:val="00C57499"/>
    <w:rsid w:val="00C574D9"/>
    <w:rsid w:val="00C6180A"/>
    <w:rsid w:val="00C632AD"/>
    <w:rsid w:val="00C6390E"/>
    <w:rsid w:val="00C65A17"/>
    <w:rsid w:val="00C65B57"/>
    <w:rsid w:val="00C66F81"/>
    <w:rsid w:val="00C67F0C"/>
    <w:rsid w:val="00C718C6"/>
    <w:rsid w:val="00C735F4"/>
    <w:rsid w:val="00C7482E"/>
    <w:rsid w:val="00C76291"/>
    <w:rsid w:val="00C80132"/>
    <w:rsid w:val="00C815F8"/>
    <w:rsid w:val="00C82687"/>
    <w:rsid w:val="00C83175"/>
    <w:rsid w:val="00C8588C"/>
    <w:rsid w:val="00C85D13"/>
    <w:rsid w:val="00C868EE"/>
    <w:rsid w:val="00C86B8E"/>
    <w:rsid w:val="00C86E96"/>
    <w:rsid w:val="00C870B3"/>
    <w:rsid w:val="00C92E51"/>
    <w:rsid w:val="00C963C8"/>
    <w:rsid w:val="00CA1ED5"/>
    <w:rsid w:val="00CA2EC8"/>
    <w:rsid w:val="00CA2F9D"/>
    <w:rsid w:val="00CA3418"/>
    <w:rsid w:val="00CA3DA3"/>
    <w:rsid w:val="00CA4D76"/>
    <w:rsid w:val="00CA67BC"/>
    <w:rsid w:val="00CA78F6"/>
    <w:rsid w:val="00CB0875"/>
    <w:rsid w:val="00CB0B64"/>
    <w:rsid w:val="00CB1758"/>
    <w:rsid w:val="00CB3DB8"/>
    <w:rsid w:val="00CB45E8"/>
    <w:rsid w:val="00CB6394"/>
    <w:rsid w:val="00CC230D"/>
    <w:rsid w:val="00CC3439"/>
    <w:rsid w:val="00CC3B4B"/>
    <w:rsid w:val="00CC3C22"/>
    <w:rsid w:val="00CC4C85"/>
    <w:rsid w:val="00CC5753"/>
    <w:rsid w:val="00CC63C5"/>
    <w:rsid w:val="00CD15C8"/>
    <w:rsid w:val="00CD1685"/>
    <w:rsid w:val="00CD1A75"/>
    <w:rsid w:val="00CD314F"/>
    <w:rsid w:val="00CD49FD"/>
    <w:rsid w:val="00CD55B8"/>
    <w:rsid w:val="00CE065A"/>
    <w:rsid w:val="00CE1559"/>
    <w:rsid w:val="00CE194D"/>
    <w:rsid w:val="00CE37FD"/>
    <w:rsid w:val="00CE5D5C"/>
    <w:rsid w:val="00CE7681"/>
    <w:rsid w:val="00CF392D"/>
    <w:rsid w:val="00CF414F"/>
    <w:rsid w:val="00CF4DD0"/>
    <w:rsid w:val="00CF61C5"/>
    <w:rsid w:val="00CF7431"/>
    <w:rsid w:val="00CF7ECE"/>
    <w:rsid w:val="00D0217A"/>
    <w:rsid w:val="00D0366B"/>
    <w:rsid w:val="00D1006E"/>
    <w:rsid w:val="00D10EA3"/>
    <w:rsid w:val="00D11070"/>
    <w:rsid w:val="00D119C6"/>
    <w:rsid w:val="00D11F09"/>
    <w:rsid w:val="00D1218E"/>
    <w:rsid w:val="00D138C0"/>
    <w:rsid w:val="00D14CB9"/>
    <w:rsid w:val="00D15C4E"/>
    <w:rsid w:val="00D17C64"/>
    <w:rsid w:val="00D17DE2"/>
    <w:rsid w:val="00D25C84"/>
    <w:rsid w:val="00D26674"/>
    <w:rsid w:val="00D26C7C"/>
    <w:rsid w:val="00D2715A"/>
    <w:rsid w:val="00D27164"/>
    <w:rsid w:val="00D327F1"/>
    <w:rsid w:val="00D3299A"/>
    <w:rsid w:val="00D329F1"/>
    <w:rsid w:val="00D32E5F"/>
    <w:rsid w:val="00D3382F"/>
    <w:rsid w:val="00D3419A"/>
    <w:rsid w:val="00D356A0"/>
    <w:rsid w:val="00D35A38"/>
    <w:rsid w:val="00D36142"/>
    <w:rsid w:val="00D371C4"/>
    <w:rsid w:val="00D37B8A"/>
    <w:rsid w:val="00D37F96"/>
    <w:rsid w:val="00D4090E"/>
    <w:rsid w:val="00D43336"/>
    <w:rsid w:val="00D44D85"/>
    <w:rsid w:val="00D45644"/>
    <w:rsid w:val="00D4569D"/>
    <w:rsid w:val="00D45CD9"/>
    <w:rsid w:val="00D4751C"/>
    <w:rsid w:val="00D534F3"/>
    <w:rsid w:val="00D53625"/>
    <w:rsid w:val="00D55B6B"/>
    <w:rsid w:val="00D564B9"/>
    <w:rsid w:val="00D564DD"/>
    <w:rsid w:val="00D573A0"/>
    <w:rsid w:val="00D62353"/>
    <w:rsid w:val="00D64211"/>
    <w:rsid w:val="00D652B4"/>
    <w:rsid w:val="00D72597"/>
    <w:rsid w:val="00D728C8"/>
    <w:rsid w:val="00D729F4"/>
    <w:rsid w:val="00D72F08"/>
    <w:rsid w:val="00D75003"/>
    <w:rsid w:val="00D75BA1"/>
    <w:rsid w:val="00D760C4"/>
    <w:rsid w:val="00D8034A"/>
    <w:rsid w:val="00D81A2A"/>
    <w:rsid w:val="00D81B95"/>
    <w:rsid w:val="00D81FFA"/>
    <w:rsid w:val="00D8222A"/>
    <w:rsid w:val="00D82241"/>
    <w:rsid w:val="00D83692"/>
    <w:rsid w:val="00D83B29"/>
    <w:rsid w:val="00D83E6F"/>
    <w:rsid w:val="00D8434E"/>
    <w:rsid w:val="00D904BA"/>
    <w:rsid w:val="00D90636"/>
    <w:rsid w:val="00D921F1"/>
    <w:rsid w:val="00D9248A"/>
    <w:rsid w:val="00D93CB5"/>
    <w:rsid w:val="00D96D1E"/>
    <w:rsid w:val="00DA3514"/>
    <w:rsid w:val="00DA4A04"/>
    <w:rsid w:val="00DA7E01"/>
    <w:rsid w:val="00DB06A0"/>
    <w:rsid w:val="00DB079C"/>
    <w:rsid w:val="00DB35E9"/>
    <w:rsid w:val="00DB4A34"/>
    <w:rsid w:val="00DC0BA3"/>
    <w:rsid w:val="00DC1680"/>
    <w:rsid w:val="00DC1BFC"/>
    <w:rsid w:val="00DC26C5"/>
    <w:rsid w:val="00DC352F"/>
    <w:rsid w:val="00DC35B8"/>
    <w:rsid w:val="00DC4582"/>
    <w:rsid w:val="00DC7FB5"/>
    <w:rsid w:val="00DD13B3"/>
    <w:rsid w:val="00DD1E7D"/>
    <w:rsid w:val="00DD1F41"/>
    <w:rsid w:val="00DD28BA"/>
    <w:rsid w:val="00DD4CD1"/>
    <w:rsid w:val="00DD4DFF"/>
    <w:rsid w:val="00DD4F62"/>
    <w:rsid w:val="00DD5BFB"/>
    <w:rsid w:val="00DE02AD"/>
    <w:rsid w:val="00DE0EC3"/>
    <w:rsid w:val="00DE202B"/>
    <w:rsid w:val="00DE3A06"/>
    <w:rsid w:val="00DE3C8D"/>
    <w:rsid w:val="00DE3F09"/>
    <w:rsid w:val="00DE573C"/>
    <w:rsid w:val="00DE67C4"/>
    <w:rsid w:val="00DE6BF5"/>
    <w:rsid w:val="00DE6DCB"/>
    <w:rsid w:val="00DF1D9E"/>
    <w:rsid w:val="00DF23C5"/>
    <w:rsid w:val="00DF3A08"/>
    <w:rsid w:val="00DF54CB"/>
    <w:rsid w:val="00DF5F0F"/>
    <w:rsid w:val="00DF62D2"/>
    <w:rsid w:val="00E000D2"/>
    <w:rsid w:val="00E007CC"/>
    <w:rsid w:val="00E018E0"/>
    <w:rsid w:val="00E01DCD"/>
    <w:rsid w:val="00E0260D"/>
    <w:rsid w:val="00E02F67"/>
    <w:rsid w:val="00E04631"/>
    <w:rsid w:val="00E0597F"/>
    <w:rsid w:val="00E062A3"/>
    <w:rsid w:val="00E07502"/>
    <w:rsid w:val="00E104EB"/>
    <w:rsid w:val="00E10F36"/>
    <w:rsid w:val="00E113A8"/>
    <w:rsid w:val="00E13064"/>
    <w:rsid w:val="00E142D3"/>
    <w:rsid w:val="00E147A6"/>
    <w:rsid w:val="00E1698A"/>
    <w:rsid w:val="00E16B42"/>
    <w:rsid w:val="00E202B2"/>
    <w:rsid w:val="00E21A53"/>
    <w:rsid w:val="00E22013"/>
    <w:rsid w:val="00E323C1"/>
    <w:rsid w:val="00E32E42"/>
    <w:rsid w:val="00E356BA"/>
    <w:rsid w:val="00E37C74"/>
    <w:rsid w:val="00E40E16"/>
    <w:rsid w:val="00E46509"/>
    <w:rsid w:val="00E46D99"/>
    <w:rsid w:val="00E4796E"/>
    <w:rsid w:val="00E50929"/>
    <w:rsid w:val="00E53789"/>
    <w:rsid w:val="00E53BB1"/>
    <w:rsid w:val="00E558D8"/>
    <w:rsid w:val="00E55EF3"/>
    <w:rsid w:val="00E562F9"/>
    <w:rsid w:val="00E56DF9"/>
    <w:rsid w:val="00E60DC1"/>
    <w:rsid w:val="00E63BB8"/>
    <w:rsid w:val="00E63DC1"/>
    <w:rsid w:val="00E7202E"/>
    <w:rsid w:val="00E72BE3"/>
    <w:rsid w:val="00E74593"/>
    <w:rsid w:val="00E74A11"/>
    <w:rsid w:val="00E75934"/>
    <w:rsid w:val="00E80FF5"/>
    <w:rsid w:val="00E842B2"/>
    <w:rsid w:val="00E85526"/>
    <w:rsid w:val="00E86EAB"/>
    <w:rsid w:val="00E900BB"/>
    <w:rsid w:val="00E90AE3"/>
    <w:rsid w:val="00E91D21"/>
    <w:rsid w:val="00E91DBD"/>
    <w:rsid w:val="00E93521"/>
    <w:rsid w:val="00E93A86"/>
    <w:rsid w:val="00E940B5"/>
    <w:rsid w:val="00E950EA"/>
    <w:rsid w:val="00E97196"/>
    <w:rsid w:val="00E978B4"/>
    <w:rsid w:val="00EA1212"/>
    <w:rsid w:val="00EA1F94"/>
    <w:rsid w:val="00EA1FDF"/>
    <w:rsid w:val="00EA3242"/>
    <w:rsid w:val="00EA3A4F"/>
    <w:rsid w:val="00EA44C9"/>
    <w:rsid w:val="00EA6860"/>
    <w:rsid w:val="00EA7C20"/>
    <w:rsid w:val="00EB0F33"/>
    <w:rsid w:val="00EB0FB3"/>
    <w:rsid w:val="00EB19A4"/>
    <w:rsid w:val="00EB1C11"/>
    <w:rsid w:val="00EB1FB5"/>
    <w:rsid w:val="00EB305A"/>
    <w:rsid w:val="00EC08F8"/>
    <w:rsid w:val="00EC2494"/>
    <w:rsid w:val="00EC271A"/>
    <w:rsid w:val="00EC2F57"/>
    <w:rsid w:val="00EC397E"/>
    <w:rsid w:val="00EC69A1"/>
    <w:rsid w:val="00EC6F9D"/>
    <w:rsid w:val="00ED0F3F"/>
    <w:rsid w:val="00ED1AB1"/>
    <w:rsid w:val="00ED3518"/>
    <w:rsid w:val="00ED37A8"/>
    <w:rsid w:val="00ED5777"/>
    <w:rsid w:val="00ED5A72"/>
    <w:rsid w:val="00ED5C91"/>
    <w:rsid w:val="00ED63B2"/>
    <w:rsid w:val="00ED68D3"/>
    <w:rsid w:val="00ED741B"/>
    <w:rsid w:val="00EE01C5"/>
    <w:rsid w:val="00EE1E97"/>
    <w:rsid w:val="00EE210C"/>
    <w:rsid w:val="00EE3234"/>
    <w:rsid w:val="00EE4859"/>
    <w:rsid w:val="00EE4C76"/>
    <w:rsid w:val="00EF0691"/>
    <w:rsid w:val="00EF0A59"/>
    <w:rsid w:val="00EF600A"/>
    <w:rsid w:val="00F00AD1"/>
    <w:rsid w:val="00F0149F"/>
    <w:rsid w:val="00F01B30"/>
    <w:rsid w:val="00F02F96"/>
    <w:rsid w:val="00F036D6"/>
    <w:rsid w:val="00F10EAD"/>
    <w:rsid w:val="00F1233F"/>
    <w:rsid w:val="00F14BBB"/>
    <w:rsid w:val="00F20457"/>
    <w:rsid w:val="00F21661"/>
    <w:rsid w:val="00F22D98"/>
    <w:rsid w:val="00F245F9"/>
    <w:rsid w:val="00F27461"/>
    <w:rsid w:val="00F31E9F"/>
    <w:rsid w:val="00F32803"/>
    <w:rsid w:val="00F33487"/>
    <w:rsid w:val="00F36389"/>
    <w:rsid w:val="00F3734D"/>
    <w:rsid w:val="00F37452"/>
    <w:rsid w:val="00F42D58"/>
    <w:rsid w:val="00F42F5B"/>
    <w:rsid w:val="00F4301E"/>
    <w:rsid w:val="00F431AE"/>
    <w:rsid w:val="00F44B1D"/>
    <w:rsid w:val="00F4601D"/>
    <w:rsid w:val="00F53109"/>
    <w:rsid w:val="00F53DE8"/>
    <w:rsid w:val="00F548F1"/>
    <w:rsid w:val="00F55D55"/>
    <w:rsid w:val="00F55FAD"/>
    <w:rsid w:val="00F57889"/>
    <w:rsid w:val="00F6029F"/>
    <w:rsid w:val="00F610CA"/>
    <w:rsid w:val="00F6125D"/>
    <w:rsid w:val="00F6170C"/>
    <w:rsid w:val="00F6192A"/>
    <w:rsid w:val="00F6326F"/>
    <w:rsid w:val="00F63AE9"/>
    <w:rsid w:val="00F63B4D"/>
    <w:rsid w:val="00F63E46"/>
    <w:rsid w:val="00F64BE5"/>
    <w:rsid w:val="00F6500E"/>
    <w:rsid w:val="00F70251"/>
    <w:rsid w:val="00F70980"/>
    <w:rsid w:val="00F72D4A"/>
    <w:rsid w:val="00F74B9A"/>
    <w:rsid w:val="00F75A25"/>
    <w:rsid w:val="00F75B92"/>
    <w:rsid w:val="00F77373"/>
    <w:rsid w:val="00F77EA1"/>
    <w:rsid w:val="00F81326"/>
    <w:rsid w:val="00F84B30"/>
    <w:rsid w:val="00F86CF3"/>
    <w:rsid w:val="00F91AAA"/>
    <w:rsid w:val="00F92300"/>
    <w:rsid w:val="00F955F0"/>
    <w:rsid w:val="00F95A36"/>
    <w:rsid w:val="00FA0B5D"/>
    <w:rsid w:val="00FA24F7"/>
    <w:rsid w:val="00FA275E"/>
    <w:rsid w:val="00FA33FD"/>
    <w:rsid w:val="00FA3CEF"/>
    <w:rsid w:val="00FA4497"/>
    <w:rsid w:val="00FA44DF"/>
    <w:rsid w:val="00FB0251"/>
    <w:rsid w:val="00FB0769"/>
    <w:rsid w:val="00FB11E2"/>
    <w:rsid w:val="00FB141F"/>
    <w:rsid w:val="00FB1932"/>
    <w:rsid w:val="00FB1C40"/>
    <w:rsid w:val="00FB21B0"/>
    <w:rsid w:val="00FB2408"/>
    <w:rsid w:val="00FB3336"/>
    <w:rsid w:val="00FB4AA4"/>
    <w:rsid w:val="00FB5F39"/>
    <w:rsid w:val="00FB6D39"/>
    <w:rsid w:val="00FC0318"/>
    <w:rsid w:val="00FC1709"/>
    <w:rsid w:val="00FC49BE"/>
    <w:rsid w:val="00FD25E3"/>
    <w:rsid w:val="00FD335E"/>
    <w:rsid w:val="00FD5912"/>
    <w:rsid w:val="00FD6827"/>
    <w:rsid w:val="00FE0418"/>
    <w:rsid w:val="00FE08E6"/>
    <w:rsid w:val="00FE4695"/>
    <w:rsid w:val="00FF0B56"/>
    <w:rsid w:val="00FF0CA0"/>
    <w:rsid w:val="00FF2EDC"/>
    <w:rsid w:val="00FF48F4"/>
    <w:rsid w:val="00FF4AAA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3583C"/>
  <w15:docId w15:val="{8F4BC7E9-5138-402D-867E-D22CC81C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384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50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3BF"/>
  </w:style>
  <w:style w:type="paragraph" w:styleId="Stopka">
    <w:name w:val="footer"/>
    <w:basedOn w:val="Normalny"/>
    <w:link w:val="StopkaZnak"/>
    <w:uiPriority w:val="99"/>
    <w:unhideWhenUsed/>
    <w:rsid w:val="000D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3BF"/>
  </w:style>
  <w:style w:type="paragraph" w:styleId="Bezodstpw">
    <w:name w:val="No Spacing"/>
    <w:uiPriority w:val="1"/>
    <w:qFormat/>
    <w:rsid w:val="004E3844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4E384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C5753"/>
    <w:pPr>
      <w:ind w:left="720"/>
      <w:contextualSpacing/>
    </w:pPr>
  </w:style>
  <w:style w:type="table" w:styleId="Tabela-Siatka">
    <w:name w:val="Table Grid"/>
    <w:basedOn w:val="Standardowy"/>
    <w:uiPriority w:val="59"/>
    <w:rsid w:val="00276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76E17"/>
    <w:rPr>
      <w:color w:val="0000FF"/>
      <w:u w:val="single"/>
    </w:rPr>
  </w:style>
  <w:style w:type="character" w:styleId="Pogrubienie">
    <w:name w:val="Strong"/>
    <w:uiPriority w:val="22"/>
    <w:qFormat/>
    <w:rsid w:val="00276E17"/>
    <w:rPr>
      <w:b/>
      <w:bCs/>
    </w:rPr>
  </w:style>
  <w:style w:type="paragraph" w:styleId="NormalnyWeb">
    <w:name w:val="Normal (Web)"/>
    <w:basedOn w:val="Normalny"/>
    <w:uiPriority w:val="99"/>
    <w:unhideWhenUsed/>
    <w:rsid w:val="00276E17"/>
    <w:pPr>
      <w:spacing w:before="270" w:after="270" w:line="36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6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6E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50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A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B0A10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1B0A10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CA1E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E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A1E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ED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A1ED5"/>
    <w:rPr>
      <w:b/>
      <w:bCs/>
      <w:sz w:val="20"/>
      <w:szCs w:val="20"/>
    </w:rPr>
  </w:style>
  <w:style w:type="character" w:styleId="Tekstzastpczy">
    <w:name w:val="Placeholder Text"/>
    <w:uiPriority w:val="99"/>
    <w:semiHidden/>
    <w:rsid w:val="006745F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BA23B6"/>
    <w:rPr>
      <w:color w:val="954F72" w:themeColor="followedHyperlink"/>
      <w:u w:val="single"/>
    </w:rPr>
  </w:style>
  <w:style w:type="paragraph" w:customStyle="1" w:styleId="MMDSTnazwainwestycji">
    <w:name w:val="MMD ST nazwa inwestycji"/>
    <w:basedOn w:val="Normalny"/>
    <w:uiPriority w:val="99"/>
    <w:rsid w:val="00CC230D"/>
    <w:pPr>
      <w:suppressAutoHyphens/>
      <w:snapToGrid w:val="0"/>
      <w:spacing w:after="0" w:line="240" w:lineRule="auto"/>
      <w:jc w:val="both"/>
    </w:pPr>
    <w:rPr>
      <w:rFonts w:ascii="Arial" w:hAnsi="Arial" w:cs="Arial"/>
      <w:b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462124"/>
    <w:pPr>
      <w:ind w:left="720"/>
    </w:pPr>
    <w:rPr>
      <w:rFonts w:eastAsia="Times New Roman"/>
    </w:rPr>
  </w:style>
  <w:style w:type="character" w:styleId="Numerstrony">
    <w:name w:val="page number"/>
    <w:basedOn w:val="Domylnaczcionkaakapitu"/>
    <w:rsid w:val="004F27D0"/>
  </w:style>
  <w:style w:type="paragraph" w:styleId="Legenda">
    <w:name w:val="caption"/>
    <w:basedOn w:val="Normalny"/>
    <w:next w:val="Normalny"/>
    <w:uiPriority w:val="35"/>
    <w:unhideWhenUsed/>
    <w:qFormat/>
    <w:rsid w:val="00651EC1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506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4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95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0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2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219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8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Telefonia_kom%C3%B3rkowa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mailto:biling@su.krakow.p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mailto:biling@su.krakow.p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l.wikipedia.org/wiki/J%C4%99zyk_angielski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pl.wikipedia.org/wiki/Multimedia_Messaging_Service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SMS" TargetMode="External"/><Relationship Id="rId14" Type="http://schemas.openxmlformats.org/officeDocument/2006/relationships/image" Target="media/image3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700CE-3B56-4F5E-97EB-31FA40D64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15642</TotalTime>
  <Pages>24</Pages>
  <Words>7460</Words>
  <Characters>44765</Characters>
  <Application>Microsoft Office Word</Application>
  <DocSecurity>0</DocSecurity>
  <Lines>373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52121</CharactersWithSpaces>
  <SharedDoc>false</SharedDoc>
  <HLinks>
    <vt:vector size="24" baseType="variant">
      <vt:variant>
        <vt:i4>2228315</vt:i4>
      </vt:variant>
      <vt:variant>
        <vt:i4>9</vt:i4>
      </vt:variant>
      <vt:variant>
        <vt:i4>0</vt:i4>
      </vt:variant>
      <vt:variant>
        <vt:i4>5</vt:i4>
      </vt:variant>
      <vt:variant>
        <vt:lpwstr>http://pl.wikipedia.org/w/index.php?title=Wojew%C3%B3dzkie_Centrum_Zarz%C4%85dzania_Kryzysowego&amp;action=edit&amp;redlink=1</vt:lpwstr>
      </vt:variant>
      <vt:variant>
        <vt:lpwstr/>
      </vt:variant>
      <vt:variant>
        <vt:i4>3145853</vt:i4>
      </vt:variant>
      <vt:variant>
        <vt:i4>6</vt:i4>
      </vt:variant>
      <vt:variant>
        <vt:i4>0</vt:i4>
      </vt:variant>
      <vt:variant>
        <vt:i4>5</vt:i4>
      </vt:variant>
      <vt:variant>
        <vt:lpwstr>http://pl.wikipedia.org/wiki/Agencja_Bezpiecze%C5%84stwa_Wewn%C4%99trznego</vt:lpwstr>
      </vt:variant>
      <vt:variant>
        <vt:lpwstr/>
      </vt:variant>
      <vt:variant>
        <vt:i4>6553614</vt:i4>
      </vt:variant>
      <vt:variant>
        <vt:i4>3</vt:i4>
      </vt:variant>
      <vt:variant>
        <vt:i4>0</vt:i4>
      </vt:variant>
      <vt:variant>
        <vt:i4>5</vt:i4>
      </vt:variant>
      <vt:variant>
        <vt:lpwstr>http://pl.wikipedia.org/wiki/Centrum_Antyterrorystyczne</vt:lpwstr>
      </vt:variant>
      <vt:variant>
        <vt:lpwstr/>
      </vt:variant>
      <vt:variant>
        <vt:i4>3735582</vt:i4>
      </vt:variant>
      <vt:variant>
        <vt:i4>0</vt:i4>
      </vt:variant>
      <vt:variant>
        <vt:i4>0</vt:i4>
      </vt:variant>
      <vt:variant>
        <vt:i4>5</vt:i4>
      </vt:variant>
      <vt:variant>
        <vt:lpwstr>http://pl.wikipedia.org/wiki/J%C4%99zyk_angielski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Stachurski</dc:creator>
  <cp:lastModifiedBy>Anna Bęben</cp:lastModifiedBy>
  <cp:revision>360</cp:revision>
  <cp:lastPrinted>2020-09-04T10:41:00Z</cp:lastPrinted>
  <dcterms:created xsi:type="dcterms:W3CDTF">2020-09-01T15:34:00Z</dcterms:created>
  <dcterms:modified xsi:type="dcterms:W3CDTF">2020-11-06T10:37:00Z</dcterms:modified>
</cp:coreProperties>
</file>