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6AD" w:rsidRDefault="004656AD" w:rsidP="00604F85">
      <w:pPr>
        <w:pStyle w:val="Podtytu"/>
        <w:spacing w:before="0" w:after="0"/>
        <w:jc w:val="left"/>
        <w:rPr>
          <w:rFonts w:ascii="Century Gothic" w:hAnsi="Century Gothic"/>
          <w:b/>
          <w:i w:val="0"/>
          <w:sz w:val="22"/>
          <w:szCs w:val="22"/>
        </w:rPr>
      </w:pPr>
      <w:bookmarkStart w:id="0" w:name="_GoBack"/>
      <w:bookmarkEnd w:id="0"/>
    </w:p>
    <w:p w:rsidR="00137F9C" w:rsidRPr="00604F85" w:rsidRDefault="00101973" w:rsidP="00604F85">
      <w:pPr>
        <w:pStyle w:val="Podtytu"/>
        <w:spacing w:before="0" w:after="0"/>
        <w:jc w:val="left"/>
        <w:rPr>
          <w:rFonts w:ascii="Century Gothic" w:hAnsi="Century Gothic"/>
          <w:b/>
          <w:i w:val="0"/>
          <w:sz w:val="22"/>
          <w:szCs w:val="22"/>
        </w:rPr>
      </w:pPr>
      <w:r w:rsidRPr="00604F85">
        <w:rPr>
          <w:rFonts w:ascii="Century Gothic" w:hAnsi="Century Gothic"/>
          <w:b/>
          <w:i w:val="0"/>
          <w:sz w:val="22"/>
          <w:szCs w:val="22"/>
        </w:rPr>
        <w:t>Parametry techniczne i eksploatacyjne</w:t>
      </w:r>
    </w:p>
    <w:tbl>
      <w:tblPr>
        <w:tblW w:w="5189" w:type="pct"/>
        <w:tblInd w:w="-3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7654"/>
        <w:gridCol w:w="1276"/>
        <w:gridCol w:w="2976"/>
        <w:gridCol w:w="2126"/>
      </w:tblGrid>
      <w:tr w:rsidR="00FF1EC1" w:rsidRPr="00FF1EC1" w:rsidTr="00FF1EC1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FF1EC1" w:rsidRDefault="00FF1EC1" w:rsidP="00FF1EC1">
            <w:pPr>
              <w:pStyle w:val="TableContents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L</w:t>
            </w:r>
            <w:r w:rsidR="00681106" w:rsidRPr="00FF1EC1">
              <w:rPr>
                <w:rFonts w:ascii="Century Gothic" w:hAnsi="Century Gothic"/>
                <w:b/>
                <w:sz w:val="20"/>
                <w:szCs w:val="20"/>
              </w:rPr>
              <w:t>.p.</w:t>
            </w: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FF1EC1" w:rsidRDefault="00681106" w:rsidP="00FF1EC1">
            <w:pPr>
              <w:pStyle w:val="TableContents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F1EC1">
              <w:rPr>
                <w:rFonts w:ascii="Century Gothic" w:hAnsi="Century Gothic"/>
                <w:b/>
                <w:sz w:val="20"/>
                <w:szCs w:val="20"/>
              </w:rPr>
              <w:t>Parametr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FF1EC1" w:rsidRDefault="00681106" w:rsidP="008F37EE">
            <w:pPr>
              <w:pStyle w:val="TableContents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F1EC1">
              <w:rPr>
                <w:rFonts w:ascii="Century Gothic" w:hAnsi="Century Gothic"/>
                <w:b/>
                <w:sz w:val="20"/>
                <w:szCs w:val="20"/>
              </w:rPr>
              <w:t>Parametr wymagany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FF1EC1" w:rsidRDefault="00681106" w:rsidP="008F37EE">
            <w:pPr>
              <w:pStyle w:val="TableContents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F1EC1">
              <w:rPr>
                <w:rFonts w:ascii="Century Gothic" w:hAnsi="Century Gothic"/>
                <w:b/>
                <w:sz w:val="20"/>
                <w:szCs w:val="20"/>
              </w:rPr>
              <w:t>Parametr oferowany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FF1EC1" w:rsidRDefault="00681106" w:rsidP="008F37EE">
            <w:pPr>
              <w:pStyle w:val="TableContents"/>
              <w:ind w:left="-1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FF1EC1">
              <w:rPr>
                <w:rFonts w:ascii="Century Gothic" w:hAnsi="Century Gothic"/>
                <w:b/>
                <w:sz w:val="20"/>
                <w:szCs w:val="20"/>
              </w:rPr>
              <w:t>Sposób oceny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 xml:space="preserve">Aparat do wspomagania oddechu metodą </w:t>
            </w:r>
            <w:proofErr w:type="spellStart"/>
            <w:r w:rsidRPr="000C166D">
              <w:rPr>
                <w:rFonts w:ascii="Century Gothic" w:hAnsi="Century Gothic"/>
                <w:sz w:val="20"/>
                <w:szCs w:val="20"/>
              </w:rPr>
              <w:t>nCPAP</w:t>
            </w:r>
            <w:proofErr w:type="spellEnd"/>
            <w:r w:rsidRPr="000C166D">
              <w:rPr>
                <w:rFonts w:ascii="Century Gothic" w:hAnsi="Century Gothic"/>
                <w:sz w:val="20"/>
                <w:szCs w:val="20"/>
              </w:rPr>
              <w:t xml:space="preserve"> u noworodków i wcześniaków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 xml:space="preserve">Może być stosowany u wcześniaków o wadze od </w:t>
            </w:r>
            <w:smartTag w:uri="urn:schemas-microsoft-com:office:smarttags" w:element="metricconverter">
              <w:smartTagPr>
                <w:attr w:name="ProductID" w:val="0,5 kg"/>
              </w:smartTagPr>
              <w:r w:rsidRPr="000C166D">
                <w:rPr>
                  <w:rFonts w:ascii="Century Gothic" w:hAnsi="Century Gothic"/>
                  <w:sz w:val="20"/>
                  <w:szCs w:val="20"/>
                </w:rPr>
                <w:t>0,5 kg</w:t>
              </w:r>
            </w:smartTag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 xml:space="preserve">Wykorzystuje efekt </w:t>
            </w:r>
            <w:proofErr w:type="spellStart"/>
            <w:r w:rsidRPr="000C166D">
              <w:rPr>
                <w:rFonts w:ascii="Century Gothic" w:hAnsi="Century Gothic"/>
                <w:sz w:val="20"/>
                <w:szCs w:val="20"/>
              </w:rPr>
              <w:t>Coanda</w:t>
            </w:r>
            <w:proofErr w:type="spellEnd"/>
            <w:r w:rsidRPr="000C166D">
              <w:rPr>
                <w:rFonts w:ascii="Century Gothic" w:hAnsi="Century Gothic"/>
                <w:sz w:val="20"/>
                <w:szCs w:val="20"/>
              </w:rPr>
              <w:t xml:space="preserve"> dla zmiany kierunku przepływu gazów (generator z przerzutnikiem strumieni).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AD0777" w:rsidRDefault="00681106" w:rsidP="008F37EE">
            <w:pPr>
              <w:pStyle w:val="TableContents"/>
              <w:rPr>
                <w:rFonts w:ascii="Century Gothic" w:hAnsi="Century Gothic"/>
                <w:b/>
                <w:sz w:val="20"/>
                <w:szCs w:val="20"/>
              </w:rPr>
            </w:pPr>
            <w:r w:rsidRPr="00AD0777">
              <w:rPr>
                <w:rFonts w:ascii="Century Gothic" w:hAnsi="Century Gothic"/>
                <w:b/>
                <w:sz w:val="20"/>
                <w:szCs w:val="20"/>
              </w:rPr>
              <w:t xml:space="preserve">Zasilanie 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230V, 50Hz ±10% (zasilacz wbudowany w aparat)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12 i 24 VDC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Z wbudowanego akumulatora zapewniające min. 170 minut pracy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Zasilanie gazowe powietrze i tlen ze źródła sprężonych gazów w  zakresie  2</w:t>
            </w:r>
            <w:r w:rsidR="004F3A81">
              <w:rPr>
                <w:rFonts w:ascii="Century Gothic" w:hAnsi="Century Gothic"/>
                <w:sz w:val="20"/>
                <w:szCs w:val="20"/>
              </w:rPr>
              <w:t>,8</w:t>
            </w:r>
            <w:r w:rsidRPr="000C166D">
              <w:rPr>
                <w:rFonts w:ascii="Century Gothic" w:hAnsi="Century Gothic"/>
                <w:sz w:val="20"/>
                <w:szCs w:val="20"/>
              </w:rPr>
              <w:t>-6 BAR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Pobór mocy max. 70W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8F37EE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Najmniejszy – 10 pkt</w:t>
            </w:r>
          </w:p>
          <w:p w:rsidR="00681106" w:rsidRDefault="00681106" w:rsidP="008F37EE">
            <w:pPr>
              <w:pStyle w:val="TableContents"/>
              <w:jc w:val="center"/>
            </w:pPr>
            <w:r w:rsidRPr="000C166D">
              <w:rPr>
                <w:rFonts w:ascii="Century Gothic" w:hAnsi="Century Gothic"/>
                <w:sz w:val="20"/>
                <w:szCs w:val="20"/>
              </w:rPr>
              <w:t>Pozostałe – 0</w:t>
            </w:r>
            <w:r w:rsidR="008F37E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0C166D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Wymiary maksymalne:  25x27x35 cm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 xml:space="preserve">Waga aparatu max. </w:t>
            </w:r>
            <w:smartTag w:uri="urn:schemas-microsoft-com:office:smarttags" w:element="metricconverter">
              <w:smartTagPr>
                <w:attr w:name="ProductID" w:val="10 kg"/>
              </w:smartTagPr>
              <w:r w:rsidRPr="000C166D">
                <w:rPr>
                  <w:rFonts w:ascii="Century Gothic" w:hAnsi="Century Gothic"/>
                  <w:sz w:val="20"/>
                  <w:szCs w:val="20"/>
                </w:rPr>
                <w:t>10 kg</w:t>
              </w:r>
            </w:smartTag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Wbudowany port komunikacji min. RS232 oraz USB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Wbudowany mieszalnik gazów – elektroniczny (nie dopuszcza się rotametrów ręcznych)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Automatyczna kalibracja czujnika tlenu (bez ingerencji użytkownika)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Temperatury pracy min. 10-40ºC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 xml:space="preserve">Poziom głośności w decybelach w czasie pracy ≤42 </w:t>
            </w:r>
            <w:proofErr w:type="spellStart"/>
            <w:r w:rsidRPr="000C166D">
              <w:rPr>
                <w:rFonts w:ascii="Century Gothic" w:hAnsi="Century Gothic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8F37EE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7EE" w:rsidRPr="009E36D5" w:rsidRDefault="008F37EE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7EE" w:rsidRPr="00AD0777" w:rsidRDefault="008F37EE" w:rsidP="008F37EE">
            <w:pPr>
              <w:pStyle w:val="TableContents"/>
              <w:rPr>
                <w:rFonts w:ascii="Century Gothic" w:hAnsi="Century Gothic"/>
                <w:b/>
                <w:sz w:val="20"/>
                <w:szCs w:val="20"/>
              </w:rPr>
            </w:pPr>
            <w:r w:rsidRPr="00AD0777">
              <w:rPr>
                <w:rFonts w:ascii="Century Gothic" w:hAnsi="Century Gothic"/>
                <w:b/>
                <w:sz w:val="20"/>
                <w:szCs w:val="20"/>
              </w:rPr>
              <w:t>Tryby oddechowe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7EE" w:rsidRPr="000C166D" w:rsidRDefault="008F37EE" w:rsidP="00B12FFA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7EE" w:rsidRPr="000340D4" w:rsidRDefault="008F37EE" w:rsidP="00B12FFA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8F37EE" w:rsidRPr="00765709" w:rsidRDefault="008F37EE" w:rsidP="00B12FFA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 xml:space="preserve">Umożliwia wspomaganie oddechu metodą </w:t>
            </w:r>
            <w:proofErr w:type="spellStart"/>
            <w:r w:rsidRPr="000C166D">
              <w:rPr>
                <w:rFonts w:ascii="Century Gothic" w:hAnsi="Century Gothic"/>
                <w:sz w:val="20"/>
                <w:szCs w:val="20"/>
              </w:rPr>
              <w:t>nCPAP</w:t>
            </w:r>
            <w:proofErr w:type="spellEnd"/>
            <w:r w:rsidRPr="000C166D">
              <w:rPr>
                <w:rFonts w:ascii="Century Gothic" w:hAnsi="Century Gothic"/>
                <w:sz w:val="20"/>
                <w:szCs w:val="20"/>
              </w:rPr>
              <w:t xml:space="preserve"> na dwóch poziomach ciśnienia </w:t>
            </w:r>
            <w:r w:rsidR="005A075B">
              <w:rPr>
                <w:rFonts w:ascii="Century Gothic" w:hAnsi="Century Gothic"/>
                <w:sz w:val="20"/>
                <w:szCs w:val="20"/>
              </w:rPr>
              <w:t>–</w:t>
            </w:r>
            <w:r w:rsidRPr="000C166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0C166D">
              <w:rPr>
                <w:rFonts w:ascii="Century Gothic" w:hAnsi="Century Gothic"/>
                <w:sz w:val="20"/>
                <w:szCs w:val="20"/>
              </w:rPr>
              <w:t>duoPAP</w:t>
            </w:r>
            <w:proofErr w:type="spellEnd"/>
            <w:r w:rsidR="005A075B">
              <w:rPr>
                <w:rFonts w:ascii="Century Gothic" w:hAnsi="Century Gothic"/>
                <w:sz w:val="20"/>
                <w:szCs w:val="20"/>
              </w:rPr>
              <w:t>(NIPPV)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0C166D">
              <w:rPr>
                <w:rFonts w:ascii="Century Gothic" w:hAnsi="Century Gothic"/>
                <w:sz w:val="20"/>
                <w:szCs w:val="20"/>
              </w:rPr>
              <w:t>nCPAP</w:t>
            </w:r>
            <w:proofErr w:type="spellEnd"/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81F8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1F86" w:rsidRPr="009E36D5" w:rsidRDefault="00381F8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1F86" w:rsidRPr="000C166D" w:rsidRDefault="00381F8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SNIPPV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1F86" w:rsidRPr="000C166D" w:rsidRDefault="00381F8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1F86" w:rsidRPr="000340D4" w:rsidRDefault="00381F8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381F86" w:rsidRDefault="00381F8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Tlenoterapia wysokim przepływem HFNC (HFOT)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AD0777" w:rsidRDefault="00681106" w:rsidP="008F37EE">
            <w:pPr>
              <w:pStyle w:val="TableContents"/>
              <w:rPr>
                <w:rFonts w:ascii="Century Gothic" w:hAnsi="Century Gothic"/>
                <w:b/>
                <w:sz w:val="20"/>
                <w:szCs w:val="20"/>
              </w:rPr>
            </w:pPr>
            <w:r w:rsidRPr="00AD0777">
              <w:rPr>
                <w:rFonts w:ascii="Century Gothic" w:hAnsi="Century Gothic"/>
                <w:b/>
                <w:sz w:val="20"/>
                <w:szCs w:val="20"/>
              </w:rPr>
              <w:t>Parametry oddechowe regulowane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 xml:space="preserve">Funkcja automatycznej kompensacji nieszczelności układu oddechowego do </w:t>
            </w:r>
            <w:r w:rsidR="005A075B">
              <w:rPr>
                <w:rFonts w:ascii="Century Gothic" w:hAnsi="Century Gothic"/>
                <w:sz w:val="20"/>
                <w:szCs w:val="20"/>
              </w:rPr>
              <w:t>25</w:t>
            </w:r>
            <w:r w:rsidRPr="000C166D">
              <w:rPr>
                <w:rFonts w:ascii="Century Gothic" w:hAnsi="Century Gothic"/>
                <w:sz w:val="20"/>
                <w:szCs w:val="20"/>
              </w:rPr>
              <w:t>%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Stężenie tlenu 21 do 100% (regulacja płynna)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 xml:space="preserve">Funkcja </w:t>
            </w:r>
            <w:proofErr w:type="spellStart"/>
            <w:r w:rsidRPr="000C166D">
              <w:rPr>
                <w:rFonts w:ascii="Century Gothic" w:hAnsi="Century Gothic"/>
                <w:sz w:val="20"/>
                <w:szCs w:val="20"/>
              </w:rPr>
              <w:t>preoksygenacji</w:t>
            </w:r>
            <w:proofErr w:type="spellEnd"/>
            <w:r w:rsidRPr="000C166D">
              <w:rPr>
                <w:rFonts w:ascii="Century Gothic" w:hAnsi="Century Gothic"/>
                <w:sz w:val="20"/>
                <w:szCs w:val="20"/>
              </w:rPr>
              <w:t xml:space="preserve"> regulowana w zakresie od 23-100% oraz jej czas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Czas wdechu od 0,15 do 15 sekund, regulowany płynnie co 0,1 sek.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Czas wydechu od 0,</w:t>
            </w:r>
            <w:r w:rsidR="004F3A81">
              <w:rPr>
                <w:rFonts w:ascii="Century Gothic" w:hAnsi="Century Gothic"/>
                <w:sz w:val="20"/>
                <w:szCs w:val="20"/>
              </w:rPr>
              <w:t>4</w:t>
            </w:r>
            <w:r w:rsidRPr="000C166D">
              <w:rPr>
                <w:rFonts w:ascii="Century Gothic" w:hAnsi="Century Gothic"/>
                <w:sz w:val="20"/>
                <w:szCs w:val="20"/>
              </w:rPr>
              <w:t xml:space="preserve"> do 25 sekund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 xml:space="preserve">Częstość oddechowa 2-60 </w:t>
            </w:r>
            <w:proofErr w:type="spellStart"/>
            <w:r w:rsidRPr="000C166D">
              <w:rPr>
                <w:rFonts w:ascii="Century Gothic" w:hAnsi="Century Gothic"/>
                <w:sz w:val="20"/>
                <w:szCs w:val="20"/>
              </w:rPr>
              <w:t>odd</w:t>
            </w:r>
            <w:proofErr w:type="spellEnd"/>
            <w:r w:rsidRPr="000C166D">
              <w:rPr>
                <w:rFonts w:ascii="Century Gothic" w:hAnsi="Century Gothic"/>
                <w:sz w:val="20"/>
                <w:szCs w:val="20"/>
              </w:rPr>
              <w:t>/min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PEEP/CPAP  min.  2-13 cmH2O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Ciśnienie podwyższonego poziomu min. 5-15 cmH20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Ciśnienie Ręczne min. 5-15 cmH2O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Oddech manualny w zakresie 2-</w:t>
            </w:r>
            <w:r w:rsidR="005A075B">
              <w:rPr>
                <w:rFonts w:ascii="Century Gothic" w:hAnsi="Century Gothic"/>
                <w:sz w:val="20"/>
                <w:szCs w:val="20"/>
              </w:rPr>
              <w:t>2</w:t>
            </w:r>
            <w:r w:rsidRPr="000C166D">
              <w:rPr>
                <w:rFonts w:ascii="Century Gothic" w:hAnsi="Century Gothic"/>
                <w:sz w:val="20"/>
                <w:szCs w:val="20"/>
              </w:rPr>
              <w:t>0 sekund, podawany osobnym przyciskiem umieszczonym na aparacie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AD0777" w:rsidRDefault="00681106" w:rsidP="008F37EE">
            <w:pPr>
              <w:pStyle w:val="TableContents"/>
              <w:rPr>
                <w:rFonts w:ascii="Century Gothic" w:hAnsi="Century Gothic"/>
                <w:b/>
                <w:sz w:val="20"/>
                <w:szCs w:val="20"/>
              </w:rPr>
            </w:pPr>
            <w:r w:rsidRPr="00AD0777">
              <w:rPr>
                <w:rFonts w:ascii="Century Gothic" w:hAnsi="Century Gothic"/>
                <w:b/>
                <w:sz w:val="20"/>
                <w:szCs w:val="20"/>
              </w:rPr>
              <w:t>Obrazowane parametry oddechowe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Stężenie tlenu w %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Ciśnienie średnie, szczytowe i końcowo wydechowe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AD0777" w:rsidRDefault="00681106" w:rsidP="008F37EE">
            <w:pPr>
              <w:pStyle w:val="TableContents"/>
              <w:rPr>
                <w:rFonts w:ascii="Century Gothic" w:hAnsi="Century Gothic"/>
                <w:b/>
                <w:sz w:val="20"/>
                <w:szCs w:val="20"/>
              </w:rPr>
            </w:pPr>
            <w:r w:rsidRPr="00AD0777">
              <w:rPr>
                <w:rFonts w:ascii="Century Gothic" w:hAnsi="Century Gothic"/>
                <w:b/>
                <w:sz w:val="20"/>
                <w:szCs w:val="20"/>
              </w:rPr>
              <w:t>Ekran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 xml:space="preserve">Wbudowany kolorowy ekran dotykowy LCD o przekątnej min. </w:t>
            </w:r>
            <w:smartTag w:uri="urn:schemas-microsoft-com:office:smarttags" w:element="metricconverter">
              <w:smartTagPr>
                <w:attr w:name="ProductID" w:val="5,5”"/>
              </w:smartTagPr>
              <w:r w:rsidRPr="000C166D">
                <w:rPr>
                  <w:rFonts w:ascii="Century Gothic" w:hAnsi="Century Gothic"/>
                  <w:sz w:val="20"/>
                  <w:szCs w:val="20"/>
                </w:rPr>
                <w:t>5,5”</w:t>
              </w:r>
            </w:smartTag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707A02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Tak, p</w:t>
            </w:r>
            <w:r w:rsidR="00681106">
              <w:rPr>
                <w:rFonts w:ascii="Century Gothic" w:hAnsi="Century Gothic"/>
                <w:sz w:val="20"/>
                <w:szCs w:val="20"/>
              </w:rPr>
              <w:t>odać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8F37EE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Największy 5 pkt.</w:t>
            </w:r>
          </w:p>
          <w:p w:rsidR="00681106" w:rsidRDefault="00681106" w:rsidP="008F37EE">
            <w:pPr>
              <w:pStyle w:val="TableContents"/>
              <w:jc w:val="center"/>
            </w:pPr>
            <w:r w:rsidRPr="00AD0777">
              <w:rPr>
                <w:rFonts w:ascii="Century Gothic" w:hAnsi="Century Gothic"/>
                <w:sz w:val="20"/>
                <w:szCs w:val="20"/>
              </w:rPr>
              <w:t>Pozostałe – 0 pkt.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Możliwość przełączenia podświetlenia ekranu w tryb nocny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 xml:space="preserve">Możliwość rozbudowy o  zapamiętywanie i obrazowanie Trendów monitorowanych parametrów z min. ostatnich </w:t>
            </w:r>
            <w:r w:rsidR="005A075B">
              <w:rPr>
                <w:rFonts w:ascii="Century Gothic" w:hAnsi="Century Gothic"/>
                <w:sz w:val="20"/>
                <w:szCs w:val="20"/>
              </w:rPr>
              <w:t>48 godzin</w:t>
            </w:r>
            <w:r w:rsidRPr="000C166D">
              <w:rPr>
                <w:rFonts w:ascii="Century Gothic" w:hAnsi="Century Gothic"/>
                <w:sz w:val="20"/>
                <w:szCs w:val="20"/>
              </w:rPr>
              <w:t xml:space="preserve"> z możliwością ich zapisu na zewnętrznej pamięci USB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Możliwość zapisu historii alarmów na zewnętrznej pamięci USB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Komunikacja z użytkownikiem w języku POLSKIM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Możliwość wprowadzenia danych pacjenta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5A075B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Zabezpieczenie przed przypadkową zmianą parametrów wymagająca dwukrotnego zatwierdzenia zmian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Funkcja STANDBY (stan gotowości)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5A075B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Informacje o </w:t>
            </w:r>
            <w:r w:rsidR="00681106" w:rsidRPr="000C166D">
              <w:rPr>
                <w:rFonts w:ascii="Century Gothic" w:hAnsi="Century Gothic"/>
                <w:sz w:val="20"/>
                <w:szCs w:val="20"/>
              </w:rPr>
              <w:t xml:space="preserve"> uszkodze</w:t>
            </w:r>
            <w:r>
              <w:rPr>
                <w:rFonts w:ascii="Century Gothic" w:hAnsi="Century Gothic"/>
                <w:sz w:val="20"/>
                <w:szCs w:val="20"/>
              </w:rPr>
              <w:t>niach</w:t>
            </w:r>
            <w:r w:rsidR="00681106" w:rsidRPr="000C166D">
              <w:rPr>
                <w:rFonts w:ascii="Century Gothic" w:hAnsi="Century Gothic"/>
                <w:sz w:val="20"/>
                <w:szCs w:val="20"/>
              </w:rPr>
              <w:t xml:space="preserve"> prezentowan</w:t>
            </w:r>
            <w:r>
              <w:rPr>
                <w:rFonts w:ascii="Century Gothic" w:hAnsi="Century Gothic"/>
                <w:sz w:val="20"/>
                <w:szCs w:val="20"/>
              </w:rPr>
              <w:t>e</w:t>
            </w:r>
            <w:r w:rsidR="00681106" w:rsidRPr="000C166D">
              <w:rPr>
                <w:rFonts w:ascii="Century Gothic" w:hAnsi="Century Gothic"/>
                <w:sz w:val="20"/>
                <w:szCs w:val="20"/>
              </w:rPr>
              <w:t xml:space="preserve"> na ekranie aparatu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komunikatem w języku polskim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AD0777" w:rsidRDefault="00681106" w:rsidP="008F37EE">
            <w:pPr>
              <w:pStyle w:val="TableContents"/>
              <w:rPr>
                <w:rFonts w:ascii="Century Gothic" w:hAnsi="Century Gothic"/>
                <w:b/>
                <w:sz w:val="20"/>
                <w:szCs w:val="20"/>
              </w:rPr>
            </w:pPr>
            <w:r w:rsidRPr="00AD0777">
              <w:rPr>
                <w:rFonts w:ascii="Century Gothic" w:hAnsi="Century Gothic"/>
                <w:b/>
                <w:sz w:val="20"/>
                <w:szCs w:val="20"/>
              </w:rPr>
              <w:t>Alarmy</w:t>
            </w:r>
          </w:p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Wyposażony w alarmy akustyczne i optyczne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Alarm spadku ciśnienia w układzie oddechowym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Alarm przekroczenia ciśnienia w układzie oddechowym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Alarm stężenia tlenu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Automatyczne ustawienia granic alarmowych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Regulacja opóźnienia wyzwolenia alarmu spadku ciśnienia w zakresie 1-10 sekund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Regulacja głośności alarmów min. 3 stopnie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AD0777" w:rsidRDefault="00681106" w:rsidP="008F37EE">
            <w:pPr>
              <w:pStyle w:val="TableContents"/>
              <w:rPr>
                <w:rFonts w:ascii="Century Gothic" w:hAnsi="Century Gothic"/>
                <w:b/>
                <w:sz w:val="20"/>
                <w:szCs w:val="20"/>
              </w:rPr>
            </w:pPr>
            <w:r w:rsidRPr="00AD0777">
              <w:rPr>
                <w:rFonts w:ascii="Century Gothic" w:hAnsi="Century Gothic"/>
                <w:b/>
                <w:sz w:val="20"/>
                <w:szCs w:val="20"/>
              </w:rPr>
              <w:t>Wyposażenie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Nawilżacz z automatyczną kontrolą temperatury i nawilżania:</w:t>
            </w:r>
          </w:p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- wyświetlanie aktualnej temperatury płytki grzewczej,</w:t>
            </w:r>
          </w:p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- wyświetlanie aktualnej temperatury gazów na wyjściu z komory nawilżacza,</w:t>
            </w:r>
          </w:p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- wyświetlanie aktualnej temperatury gazów w układzie oddechowym pacjenta,</w:t>
            </w:r>
          </w:p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 xml:space="preserve">- wyświetlacz </w:t>
            </w:r>
            <w:r w:rsidR="005A075B">
              <w:rPr>
                <w:rFonts w:ascii="Century Gothic" w:hAnsi="Century Gothic"/>
                <w:sz w:val="20"/>
                <w:szCs w:val="20"/>
              </w:rPr>
              <w:t>dotykowy</w:t>
            </w:r>
            <w:r w:rsidRPr="000C166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5A075B">
              <w:rPr>
                <w:rFonts w:ascii="Century Gothic" w:hAnsi="Century Gothic"/>
                <w:sz w:val="20"/>
                <w:szCs w:val="20"/>
              </w:rPr>
              <w:t xml:space="preserve">4,3”, TFT </w:t>
            </w:r>
            <w:proofErr w:type="spellStart"/>
            <w:r w:rsidR="005A075B">
              <w:rPr>
                <w:rFonts w:ascii="Century Gothic" w:hAnsi="Century Gothic"/>
                <w:sz w:val="20"/>
                <w:szCs w:val="20"/>
              </w:rPr>
              <w:t>full</w:t>
            </w:r>
            <w:proofErr w:type="spellEnd"/>
            <w:r w:rsidR="005A075B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5A075B">
              <w:rPr>
                <w:rFonts w:ascii="Century Gothic" w:hAnsi="Century Gothic"/>
                <w:sz w:val="20"/>
                <w:szCs w:val="20"/>
              </w:rPr>
              <w:t>colour</w:t>
            </w:r>
            <w:proofErr w:type="spellEnd"/>
            <w:r w:rsidR="005A075B">
              <w:rPr>
                <w:rFonts w:ascii="Century Gothic" w:hAnsi="Century Gothic"/>
                <w:sz w:val="20"/>
                <w:szCs w:val="20"/>
              </w:rPr>
              <w:t xml:space="preserve"> z funkcją „one </w:t>
            </w:r>
            <w:proofErr w:type="spellStart"/>
            <w:r w:rsidR="005A075B">
              <w:rPr>
                <w:rFonts w:ascii="Century Gothic" w:hAnsi="Century Gothic"/>
                <w:sz w:val="20"/>
                <w:szCs w:val="20"/>
              </w:rPr>
              <w:t>touch</w:t>
            </w:r>
            <w:proofErr w:type="spellEnd"/>
            <w:r w:rsidR="005A075B">
              <w:rPr>
                <w:rFonts w:ascii="Century Gothic" w:hAnsi="Century Gothic"/>
                <w:sz w:val="20"/>
                <w:szCs w:val="20"/>
              </w:rPr>
              <w:t>” umożliwiającą łatwą zmianę parametrów</w:t>
            </w:r>
          </w:p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 xml:space="preserve">- waga </w:t>
            </w:r>
            <w:r w:rsidR="005A2EC0">
              <w:rPr>
                <w:rFonts w:ascii="Century Gothic" w:hAnsi="Century Gothic"/>
                <w:sz w:val="20"/>
                <w:szCs w:val="20"/>
              </w:rPr>
              <w:t xml:space="preserve">maksymalna </w:t>
            </w:r>
            <w:smartTag w:uri="urn:schemas-microsoft-com:office:smarttags" w:element="metricconverter">
              <w:smartTagPr>
                <w:attr w:name="ProductID" w:val="2,9 kg"/>
              </w:smartTagPr>
              <w:r w:rsidRPr="000C166D">
                <w:rPr>
                  <w:rFonts w:ascii="Century Gothic" w:hAnsi="Century Gothic"/>
                  <w:sz w:val="20"/>
                  <w:szCs w:val="20"/>
                </w:rPr>
                <w:t>2,9 kg</w:t>
              </w:r>
            </w:smartTag>
            <w:r w:rsidRPr="000C166D">
              <w:rPr>
                <w:rFonts w:ascii="Century Gothic" w:hAnsi="Century Gothic"/>
                <w:sz w:val="20"/>
                <w:szCs w:val="20"/>
              </w:rPr>
              <w:t xml:space="preserve"> (bez komory),</w:t>
            </w:r>
          </w:p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- zasilanie 230V, 50Hz,</w:t>
            </w:r>
          </w:p>
          <w:p w:rsidR="00681106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- moc max. 210W.</w:t>
            </w:r>
          </w:p>
          <w:p w:rsidR="005A075B" w:rsidRDefault="005A075B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nawilżacz z graficzną lokalizacją uszkodzeń</w:t>
            </w:r>
          </w:p>
          <w:p w:rsidR="005A075B" w:rsidRPr="000C166D" w:rsidRDefault="005A075B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- podłączenie grzałki </w:t>
            </w:r>
            <w:r w:rsidR="008F4460">
              <w:rPr>
                <w:rFonts w:ascii="Century Gothic" w:hAnsi="Century Gothic"/>
                <w:sz w:val="20"/>
                <w:szCs w:val="20"/>
              </w:rPr>
              <w:t>układu oddechowego kompatybilne z F&amp;P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681106" w:rsidRPr="000C166D">
              <w:rPr>
                <w:rFonts w:ascii="Century Gothic" w:hAnsi="Century Gothic"/>
                <w:sz w:val="20"/>
                <w:szCs w:val="20"/>
              </w:rPr>
              <w:t>1 szt.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Komora nawilżacza jednorazowa dla noworodków z wbudowanym systemem utrzymania wilgotności na stałym poziomie – nadająca się do używana przez okres min. 7 dni u jednego pacjenta (komory wraz z informacją o terminie ważności, pakowane pojedynczo) –   3 szt.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 xml:space="preserve">Układ oddechowy z podgrzewanym ramieniem wdechowym (jednorazowy) </w:t>
            </w:r>
          </w:p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lastRenderedPageBreak/>
              <w:t>W skład zestawu wchodzi:</w:t>
            </w:r>
          </w:p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 xml:space="preserve">- odcinek wdechowy podgrzewany dł. </w:t>
            </w:r>
            <w:smartTag w:uri="urn:schemas-microsoft-com:office:smarttags" w:element="metricconverter">
              <w:smartTagPr>
                <w:attr w:name="ProductID" w:val="1,2 m"/>
              </w:smartTagPr>
              <w:r w:rsidRPr="000C166D">
                <w:rPr>
                  <w:rFonts w:ascii="Century Gothic" w:hAnsi="Century Gothic"/>
                  <w:sz w:val="20"/>
                  <w:szCs w:val="20"/>
                </w:rPr>
                <w:t>1,2 m</w:t>
              </w:r>
            </w:smartTag>
            <w:r w:rsidRPr="000C166D">
              <w:rPr>
                <w:rFonts w:ascii="Century Gothic" w:hAnsi="Century Gothic"/>
                <w:sz w:val="20"/>
                <w:szCs w:val="20"/>
              </w:rPr>
              <w:t xml:space="preserve">, średnica wew. </w:t>
            </w:r>
            <w:smartTag w:uri="urn:schemas-microsoft-com:office:smarttags" w:element="metricconverter">
              <w:smartTagPr>
                <w:attr w:name="ProductID" w:val="10 mm"/>
              </w:smartTagPr>
              <w:r w:rsidRPr="000C166D">
                <w:rPr>
                  <w:rFonts w:ascii="Century Gothic" w:hAnsi="Century Gothic"/>
                  <w:sz w:val="20"/>
                  <w:szCs w:val="20"/>
                </w:rPr>
                <w:t>10 mm</w:t>
              </w:r>
            </w:smartTag>
            <w:r w:rsidRPr="000C166D">
              <w:rPr>
                <w:rFonts w:ascii="Century Gothic" w:hAnsi="Century Gothic"/>
                <w:sz w:val="20"/>
                <w:szCs w:val="20"/>
              </w:rPr>
              <w:br/>
              <w:t xml:space="preserve">- odcinek wydechowy niepodgrzewany </w:t>
            </w:r>
            <w:r w:rsidRPr="000C166D">
              <w:rPr>
                <w:rFonts w:ascii="Century Gothic" w:hAnsi="Century Gothic"/>
                <w:sz w:val="20"/>
                <w:szCs w:val="20"/>
              </w:rPr>
              <w:br/>
              <w:t xml:space="preserve">- odcinek łączący nawilżacz z respiratorem </w:t>
            </w:r>
            <w:smartTag w:uri="urn:schemas-microsoft-com:office:smarttags" w:element="metricconverter">
              <w:smartTagPr>
                <w:attr w:name="ProductID" w:val="0,6 m"/>
              </w:smartTagPr>
              <w:r w:rsidRPr="000C166D">
                <w:rPr>
                  <w:rFonts w:ascii="Century Gothic" w:hAnsi="Century Gothic"/>
                  <w:sz w:val="20"/>
                  <w:szCs w:val="20"/>
                </w:rPr>
                <w:t>0,6 m</w:t>
              </w:r>
            </w:smartTag>
            <w:r w:rsidRPr="000C166D">
              <w:rPr>
                <w:rFonts w:ascii="Century Gothic" w:hAnsi="Century Gothic"/>
                <w:sz w:val="20"/>
                <w:szCs w:val="20"/>
              </w:rPr>
              <w:br/>
              <w:t>- końcówka donosowa (3 szt.)</w:t>
            </w:r>
            <w:r w:rsidRPr="000C166D">
              <w:rPr>
                <w:rFonts w:ascii="Century Gothic" w:hAnsi="Century Gothic"/>
                <w:sz w:val="20"/>
                <w:szCs w:val="20"/>
              </w:rPr>
              <w:br/>
              <w:t>- odcinek pomiarowy</w:t>
            </w:r>
            <w:r w:rsidRPr="000C166D">
              <w:rPr>
                <w:rFonts w:ascii="Century Gothic" w:hAnsi="Century Gothic"/>
                <w:sz w:val="20"/>
                <w:szCs w:val="20"/>
              </w:rPr>
              <w:br/>
              <w:t xml:space="preserve">- generator 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681106" w:rsidRPr="000C166D">
              <w:rPr>
                <w:rFonts w:ascii="Century Gothic" w:hAnsi="Century Gothic"/>
                <w:sz w:val="20"/>
                <w:szCs w:val="20"/>
              </w:rPr>
              <w:t>3 szt.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Adapter łączący komorę nawilżacza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681106" w:rsidRPr="000C166D">
              <w:rPr>
                <w:rFonts w:ascii="Century Gothic" w:hAnsi="Century Gothic"/>
                <w:sz w:val="20"/>
                <w:szCs w:val="20"/>
              </w:rPr>
              <w:t>3 szt.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 xml:space="preserve">Maseczka donosowa min. w 3  rozmiarach 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  <w:r>
              <w:rPr>
                <w:rFonts w:ascii="Century Gothic" w:hAnsi="Century Gothic"/>
                <w:sz w:val="20"/>
                <w:szCs w:val="20"/>
              </w:rPr>
              <w:t>, p</w:t>
            </w:r>
            <w:r w:rsidRPr="000C166D">
              <w:rPr>
                <w:rFonts w:ascii="Century Gothic" w:hAnsi="Century Gothic"/>
                <w:sz w:val="20"/>
                <w:szCs w:val="20"/>
              </w:rPr>
              <w:t>o 2 szt.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z </w:t>
            </w:r>
            <w:r w:rsidRPr="000C166D">
              <w:rPr>
                <w:rFonts w:ascii="Century Gothic" w:hAnsi="Century Gothic"/>
                <w:sz w:val="20"/>
                <w:szCs w:val="20"/>
              </w:rPr>
              <w:t>każdego rozmiaru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681106" w:rsidRPr="009E36D5" w:rsidTr="008F37EE">
        <w:tc>
          <w:tcPr>
            <w:tcW w:w="1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FF1EC1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681106" w:rsidP="008F37EE">
            <w:pPr>
              <w:pStyle w:val="TableContents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Czapeczka dostępne rozmiary 000-9</w:t>
            </w:r>
          </w:p>
        </w:tc>
        <w:tc>
          <w:tcPr>
            <w:tcW w:w="4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C166D" w:rsidRDefault="008F37EE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C166D">
              <w:rPr>
                <w:rFonts w:ascii="Century Gothic" w:hAnsi="Century Gothic"/>
                <w:sz w:val="20"/>
                <w:szCs w:val="20"/>
              </w:rPr>
              <w:t>Tak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681106" w:rsidRPr="000C166D">
              <w:rPr>
                <w:rFonts w:ascii="Century Gothic" w:hAnsi="Century Gothic"/>
                <w:sz w:val="20"/>
                <w:szCs w:val="20"/>
              </w:rPr>
              <w:t>3 szt.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0340D4" w:rsidRDefault="00681106" w:rsidP="008F37EE">
            <w:pPr>
              <w:snapToGrid w:val="0"/>
              <w:spacing w:line="240" w:lineRule="atLeast"/>
              <w:jc w:val="center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681106" w:rsidRPr="00765709" w:rsidRDefault="00681106" w:rsidP="008F37EE">
            <w:pPr>
              <w:pStyle w:val="TableContents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</w:tbl>
    <w:p w:rsidR="00681106" w:rsidRPr="009E36D5" w:rsidRDefault="00681106" w:rsidP="00681106">
      <w:pPr>
        <w:pStyle w:val="Standard"/>
        <w:rPr>
          <w:rFonts w:ascii="Century Gothic" w:hAnsi="Century Gothic"/>
          <w:b/>
          <w:sz w:val="20"/>
          <w:szCs w:val="20"/>
        </w:rPr>
      </w:pPr>
    </w:p>
    <w:p w:rsidR="00681106" w:rsidRPr="009E36D5" w:rsidRDefault="00681106" w:rsidP="00681106">
      <w:pPr>
        <w:pStyle w:val="Standard"/>
        <w:rPr>
          <w:rFonts w:ascii="Century Gothic" w:hAnsi="Century Gothic"/>
          <w:b/>
          <w:sz w:val="20"/>
          <w:szCs w:val="20"/>
        </w:rPr>
      </w:pPr>
      <w:r w:rsidRPr="004C05AB">
        <w:rPr>
          <w:rFonts w:ascii="Century Gothic" w:hAnsi="Century Gothic"/>
          <w:b/>
          <w:sz w:val="22"/>
          <w:szCs w:val="22"/>
        </w:rPr>
        <w:t>Warunki gwarancji i serwisu</w:t>
      </w:r>
    </w:p>
    <w:tbl>
      <w:tblPr>
        <w:tblW w:w="14601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7655"/>
        <w:gridCol w:w="1275"/>
        <w:gridCol w:w="2977"/>
        <w:gridCol w:w="2126"/>
      </w:tblGrid>
      <w:tr w:rsidR="00681106" w:rsidRPr="00897481" w:rsidTr="00897481">
        <w:trPr>
          <w:trHeight w:val="627"/>
        </w:trPr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897481" w:rsidRDefault="00897481" w:rsidP="00897481">
            <w:pPr>
              <w:pStyle w:val="TableContents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L</w:t>
            </w:r>
            <w:r w:rsidR="00681106" w:rsidRPr="00897481">
              <w:rPr>
                <w:rFonts w:ascii="Century Gothic" w:hAnsi="Century Gothic"/>
                <w:b/>
                <w:sz w:val="20"/>
                <w:szCs w:val="20"/>
              </w:rPr>
              <w:t>.p.</w:t>
            </w: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897481" w:rsidRDefault="00681106" w:rsidP="00897481">
            <w:pPr>
              <w:pStyle w:val="TableContents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97481">
              <w:rPr>
                <w:rFonts w:ascii="Century Gothic" w:hAnsi="Century Gothic"/>
                <w:b/>
                <w:sz w:val="20"/>
                <w:szCs w:val="20"/>
              </w:rPr>
              <w:t>Parametr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897481" w:rsidRDefault="00681106" w:rsidP="00897481">
            <w:pPr>
              <w:pStyle w:val="TableContents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97481">
              <w:rPr>
                <w:rFonts w:ascii="Century Gothic" w:hAnsi="Century Gothic"/>
                <w:b/>
                <w:sz w:val="20"/>
                <w:szCs w:val="20"/>
              </w:rPr>
              <w:t>Parametr wymagany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897481" w:rsidRDefault="00681106" w:rsidP="00897481">
            <w:pPr>
              <w:pStyle w:val="TableContents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97481">
              <w:rPr>
                <w:rFonts w:ascii="Century Gothic" w:hAnsi="Century Gothic"/>
                <w:b/>
                <w:sz w:val="20"/>
                <w:szCs w:val="20"/>
              </w:rPr>
              <w:t>Parametr oferowany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897481" w:rsidRDefault="00681106" w:rsidP="00897481">
            <w:pPr>
              <w:pStyle w:val="TableContents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97481">
              <w:rPr>
                <w:rFonts w:ascii="Century Gothic" w:hAnsi="Century Gothic"/>
                <w:b/>
                <w:sz w:val="20"/>
                <w:szCs w:val="20"/>
              </w:rPr>
              <w:t>Sposób oceny</w:t>
            </w:r>
          </w:p>
        </w:tc>
      </w:tr>
      <w:tr w:rsidR="00681106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FC1D0C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Gwarancja na sprzęt.</w:t>
            </w:r>
            <w:r w:rsidR="00681106" w:rsidRPr="009E36D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681106">
              <w:rPr>
                <w:rFonts w:ascii="Century Gothic" w:hAnsi="Century Gothic"/>
                <w:sz w:val="20"/>
                <w:szCs w:val="20"/>
              </w:rPr>
              <w:t>(miesiące)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 xml:space="preserve">&gt;= </w:t>
            </w:r>
            <w:r>
              <w:rPr>
                <w:rFonts w:ascii="Century Gothic" w:hAnsi="Century Gothic"/>
                <w:sz w:val="20"/>
                <w:szCs w:val="20"/>
              </w:rPr>
              <w:t>24 miesiące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681106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81106" w:rsidRPr="009E36D5" w:rsidRDefault="00707A02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</w:t>
            </w:r>
            <w:r w:rsidR="00681106">
              <w:rPr>
                <w:rFonts w:ascii="Century Gothic" w:hAnsi="Century Gothic"/>
                <w:sz w:val="20"/>
                <w:szCs w:val="20"/>
              </w:rPr>
              <w:t>ajdłuższa</w:t>
            </w:r>
            <w:r w:rsidR="00681106" w:rsidRPr="009E36D5">
              <w:rPr>
                <w:rFonts w:ascii="Century Gothic" w:hAnsi="Century Gothic"/>
                <w:sz w:val="20"/>
                <w:szCs w:val="20"/>
              </w:rPr>
              <w:t xml:space="preserve"> – 60 pkt, pozostałe proporcjonalnie mniej</w:t>
            </w:r>
            <w:r w:rsidR="00681106">
              <w:rPr>
                <w:rFonts w:ascii="Century Gothic" w:hAnsi="Century Gothic"/>
                <w:sz w:val="20"/>
                <w:szCs w:val="20"/>
              </w:rPr>
              <w:t xml:space="preserve"> względem najdłuższej</w:t>
            </w:r>
          </w:p>
        </w:tc>
      </w:tr>
      <w:tr w:rsidR="00897481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 xml:space="preserve">Gwarancja min. </w:t>
            </w:r>
            <w:r>
              <w:rPr>
                <w:rFonts w:ascii="Century Gothic" w:hAnsi="Century Gothic"/>
                <w:sz w:val="20"/>
                <w:szCs w:val="20"/>
              </w:rPr>
              <w:t>8</w:t>
            </w:r>
            <w:r w:rsidRPr="009E36D5">
              <w:rPr>
                <w:rFonts w:ascii="Century Gothic" w:hAnsi="Century Gothic"/>
                <w:sz w:val="20"/>
                <w:szCs w:val="20"/>
              </w:rPr>
              <w:t>–letniego dostępu do części zamiennych, materiałów eksploatacyjnych i akcesoriów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Default="00897481" w:rsidP="00897481">
            <w:pPr>
              <w:jc w:val="center"/>
            </w:pPr>
            <w:r w:rsidRPr="00501CC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897481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Liczba przeglądów okresowych niezbędnych do wykonywania po upływie gwarancji dla potwierdzenia bezpiecznej eksploatacji aparatu – podać, opisać zakres.</w:t>
            </w:r>
          </w:p>
          <w:p w:rsidR="00897481" w:rsidRPr="009E36D5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 xml:space="preserve">UWAGA – wykonawcę obowiązuje wykonywanie przeglądów okresowych w wymaganej liczbie także w okresie gwarancji (w cenie oferty, bez żadnych dodatkowych kosztów). 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Default="00897481" w:rsidP="00897481">
            <w:pPr>
              <w:jc w:val="center"/>
            </w:pPr>
            <w:r w:rsidRPr="00501CC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897481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op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Default="00897481" w:rsidP="00897481">
            <w:pPr>
              <w:jc w:val="center"/>
            </w:pPr>
            <w:r w:rsidRPr="00501CC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897481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Maksymalny czas naprawy  nie może przekroczyć 10 dni roboczych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op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Default="00897481" w:rsidP="00897481">
            <w:pPr>
              <w:jc w:val="center"/>
            </w:pPr>
            <w:r w:rsidRPr="00501CC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897481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 xml:space="preserve">Wymiana podzespołu na nowy – natychmiastowa lub co najwyżej po </w:t>
            </w:r>
            <w:r w:rsidRPr="009E36D5">
              <w:rPr>
                <w:rFonts w:ascii="Century Gothic" w:hAnsi="Century Gothic"/>
                <w:sz w:val="20"/>
                <w:szCs w:val="20"/>
              </w:rPr>
              <w:lastRenderedPageBreak/>
              <w:t>pierwszej nieskutecznej próbie jego naprawy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op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Default="00897481" w:rsidP="00897481">
            <w:pPr>
              <w:jc w:val="center"/>
            </w:pPr>
            <w:r w:rsidRPr="00501CC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897481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 xml:space="preserve">Możliwość zgłoszeń 24 </w:t>
            </w:r>
            <w:proofErr w:type="spellStart"/>
            <w:r w:rsidRPr="009E36D5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9E36D5">
              <w:rPr>
                <w:rFonts w:ascii="Century Gothic" w:hAnsi="Century Gothic"/>
                <w:sz w:val="20"/>
                <w:szCs w:val="20"/>
              </w:rPr>
              <w:t>/dobę, 365 dni/rok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op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Default="00897481" w:rsidP="00897481">
            <w:pPr>
              <w:jc w:val="center"/>
            </w:pPr>
            <w:r w:rsidRPr="00501CC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897481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0D669E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0D669E">
              <w:rPr>
                <w:rFonts w:ascii="Century Gothic" w:hAnsi="Century Gothic"/>
                <w:sz w:val="20"/>
                <w:szCs w:val="20"/>
              </w:rPr>
              <w:t>Czas reakcji serwisu (przyjęte zgłoszenie – podjęta naprawa) 2 dni</w:t>
            </w:r>
            <w:r w:rsidR="000D669E" w:rsidRPr="000D669E">
              <w:rPr>
                <w:rFonts w:ascii="Century Gothic" w:hAnsi="Century Gothic"/>
                <w:sz w:val="20"/>
                <w:szCs w:val="20"/>
              </w:rPr>
              <w:t xml:space="preserve"> (robocze)</w:t>
            </w:r>
            <w:r w:rsidRPr="000D669E">
              <w:rPr>
                <w:rFonts w:ascii="Century Gothic" w:hAnsi="Century Gothic"/>
                <w:sz w:val="20"/>
                <w:szCs w:val="20"/>
              </w:rPr>
              <w:t>.</w:t>
            </w:r>
          </w:p>
          <w:p w:rsidR="00897481" w:rsidRPr="000D669E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0D669E">
              <w:rPr>
                <w:rFonts w:ascii="Century Gothic" w:hAnsi="Century Gothic"/>
                <w:sz w:val="20"/>
                <w:szCs w:val="20"/>
              </w:rPr>
              <w:t>Jako "podjęta naprawa" liczy się obecność uprawnionego  pracownika wykonawcy przy uszkodzonym aparacie lub jego odbiór na koszt wykonawcy (np. pocztą kurierską) lub zdalna diagnostyka/naprawa poprzez łącze internetowe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0D669E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D669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0D669E" w:rsidRDefault="00897481" w:rsidP="00897481">
            <w:pPr>
              <w:pStyle w:val="Stop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Default="00897481" w:rsidP="00897481">
            <w:pPr>
              <w:jc w:val="center"/>
            </w:pPr>
            <w:r w:rsidRPr="000D669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897481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 xml:space="preserve">Lokalizacja serwisu umożliwiająca przybycie uprawnionego inżyniera w sytuacjach awaryjnych do </w:t>
            </w:r>
            <w:r>
              <w:rPr>
                <w:rFonts w:ascii="Century Gothic" w:hAnsi="Century Gothic"/>
                <w:sz w:val="20"/>
                <w:szCs w:val="20"/>
              </w:rPr>
              <w:t>8</w:t>
            </w:r>
            <w:r w:rsidRPr="009E36D5">
              <w:rPr>
                <w:rFonts w:ascii="Century Gothic" w:hAnsi="Century Gothic"/>
                <w:sz w:val="20"/>
                <w:szCs w:val="20"/>
              </w:rPr>
              <w:t xml:space="preserve"> godzin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op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Default="00897481" w:rsidP="00897481">
            <w:pPr>
              <w:jc w:val="center"/>
            </w:pPr>
            <w:r w:rsidRPr="00501CC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897481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</w:t>
            </w:r>
            <w:r>
              <w:rPr>
                <w:rFonts w:ascii="Century Gothic" w:hAnsi="Century Gothic"/>
                <w:sz w:val="20"/>
                <w:szCs w:val="20"/>
              </w:rPr>
              <w:t>min. 6</w:t>
            </w:r>
            <w:r w:rsidRPr="009E36D5">
              <w:rPr>
                <w:rFonts w:ascii="Century Gothic" w:hAnsi="Century Gothic"/>
                <w:sz w:val="20"/>
                <w:szCs w:val="20"/>
              </w:rPr>
              <w:t xml:space="preserve"> osób) w momencie jego instalacji i odbioru; w razie potrzeby możliwość stałego wsparcia aplikacyjnego w początkowym okresie pracy urządzeń (dodatkowe szkolenie, dodatkowa grupa osób, konsultacje, itp.) – potwierdzone certyfikatem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op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Default="00897481" w:rsidP="00897481">
            <w:pPr>
              <w:jc w:val="center"/>
            </w:pPr>
            <w:r w:rsidRPr="00501CC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897481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 xml:space="preserve">Szkolenia dla personelu technicznego (pracownicy Działu Aparatury –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min. </w:t>
            </w:r>
            <w:r w:rsidRPr="009E36D5">
              <w:rPr>
                <w:rFonts w:ascii="Century Gothic" w:hAnsi="Century Gothic"/>
                <w:sz w:val="20"/>
                <w:szCs w:val="20"/>
              </w:rPr>
              <w:t>2 osoby) z zakresu diagnostyki stanu technicznego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diagnostyki awarii </w:t>
            </w:r>
            <w:r w:rsidRPr="009E36D5">
              <w:rPr>
                <w:rFonts w:ascii="Century Gothic" w:hAnsi="Century Gothic"/>
                <w:sz w:val="20"/>
                <w:szCs w:val="20"/>
              </w:rPr>
              <w:t>i wykonywania czynności konserwacyjnych , przeglądowych; w razie potrzeby możliwość stałego wsparcia aplikacyjnego w początkowym okresie pracy urządzeń (dodatkowe szkolenie, dodatkowa grupa osób, konsultacje, itp.) – potwierdzone certyfikatem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op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Default="00897481" w:rsidP="00897481">
            <w:pPr>
              <w:jc w:val="center"/>
            </w:pPr>
            <w:r w:rsidRPr="00501CC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897481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3B49B9">
            <w:pPr>
              <w:pStyle w:val="Standard"/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Urządzenia są lub będą pozbawione kodów serwisowych i innych zabezpieczeń, które po upływie okresu gwarancji utrudniałyby dostęp do aparatu i jego serwisowanie, pracownikom technicznym Zamawiającego lub innemu wykonawcy usług serwisowych, niż tzw. autoryzowany serwis producenta (dot. wykonywania przeglądów, napraw z wymianą części, instalacji urządzeń peryferyjnych, akcesoriów, przystawek, itd.)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op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Default="00897481" w:rsidP="00897481">
            <w:pPr>
              <w:jc w:val="center"/>
            </w:pPr>
            <w:r w:rsidRPr="00501CC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897481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op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Default="00897481" w:rsidP="00897481">
            <w:pPr>
              <w:jc w:val="center"/>
            </w:pPr>
            <w:r w:rsidRPr="00501CC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897481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Instrukcja obsługi w języku polskim w formie elektronicznej i drukowanej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op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Default="00897481" w:rsidP="00897481">
            <w:pPr>
              <w:jc w:val="center"/>
            </w:pPr>
            <w:r w:rsidRPr="00501CC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897481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 xml:space="preserve">W cenie urządzenia znajduje się komplet akcesoriów, okablowania itp. asortymentu niezbędnego do uruchomienia i funkcjonowania aparatu jako całości w wymaganej specyfikacją konfiguracji (należy przewidzieć materiały </w:t>
            </w:r>
            <w:r w:rsidRPr="009E36D5">
              <w:rPr>
                <w:rFonts w:ascii="Century Gothic" w:hAnsi="Century Gothic"/>
                <w:sz w:val="20"/>
                <w:szCs w:val="20"/>
              </w:rPr>
              <w:lastRenderedPageBreak/>
              <w:t>na okres ok. 1 miesiąca)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op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Default="00897481" w:rsidP="00897481">
            <w:pPr>
              <w:jc w:val="center"/>
            </w:pPr>
            <w:r w:rsidRPr="00501CC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897481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op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Default="00897481" w:rsidP="00897481">
            <w:pPr>
              <w:jc w:val="center"/>
            </w:pPr>
            <w:r w:rsidRPr="00501CC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897481" w:rsidRPr="009E36D5" w:rsidTr="004B58A9">
        <w:tc>
          <w:tcPr>
            <w:tcW w:w="5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4B58A9">
            <w:pPr>
              <w:pStyle w:val="TableContents"/>
              <w:numPr>
                <w:ilvl w:val="0"/>
                <w:numId w:val="25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65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3B49B9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Z każdym urządzeniem wykonawca dostarczy paszport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</w:p>
        </w:tc>
        <w:tc>
          <w:tcPr>
            <w:tcW w:w="127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E36D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2977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Pr="009E36D5" w:rsidRDefault="00897481" w:rsidP="00897481">
            <w:pPr>
              <w:pStyle w:val="Stop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97481" w:rsidRDefault="00897481" w:rsidP="00897481">
            <w:pPr>
              <w:jc w:val="center"/>
            </w:pPr>
            <w:r w:rsidRPr="00501CC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</w:tbl>
    <w:p w:rsidR="004C05AB" w:rsidRDefault="004C05AB" w:rsidP="00B327D8">
      <w:pPr>
        <w:pStyle w:val="Standard"/>
        <w:rPr>
          <w:rFonts w:ascii="Century Gothic" w:hAnsi="Century Gothic"/>
          <w:b/>
          <w:sz w:val="22"/>
          <w:szCs w:val="22"/>
        </w:rPr>
      </w:pPr>
    </w:p>
    <w:sectPr w:rsidR="004C05AB" w:rsidSect="00381F86">
      <w:headerReference w:type="default" r:id="rId9"/>
      <w:footerReference w:type="default" r:id="rId10"/>
      <w:pgSz w:w="16838" w:h="11906" w:orient="landscape"/>
      <w:pgMar w:top="851" w:right="1417" w:bottom="1134" w:left="1417" w:header="284" w:footer="39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34A" w:rsidRDefault="00FD334A">
      <w:r>
        <w:separator/>
      </w:r>
    </w:p>
  </w:endnote>
  <w:endnote w:type="continuationSeparator" w:id="0">
    <w:p w:rsidR="00FD334A" w:rsidRDefault="00FD3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481" w:rsidRDefault="002429CC">
    <w:pPr>
      <w:pStyle w:val="Stopka"/>
    </w:pPr>
    <w:r>
      <w:fldChar w:fldCharType="begin"/>
    </w:r>
    <w:r w:rsidR="00897481">
      <w:instrText>PAGE   \* MERGEFORMAT</w:instrText>
    </w:r>
    <w:r>
      <w:fldChar w:fldCharType="separate"/>
    </w:r>
    <w:r w:rsidR="00A56D74">
      <w:rPr>
        <w:noProof/>
      </w:rPr>
      <w:t>1</w:t>
    </w:r>
    <w:r>
      <w:fldChar w:fldCharType="end"/>
    </w:r>
  </w:p>
  <w:p w:rsidR="00897481" w:rsidRDefault="00897481" w:rsidP="00EA6D32">
    <w:pPr>
      <w:pStyle w:val="Stopka"/>
      <w:jc w:val="right"/>
    </w:pPr>
    <w:r w:rsidRPr="00A352C6">
      <w:rPr>
        <w:rFonts w:ascii="Garamond" w:hAnsi="Garamond"/>
        <w:kern w:val="0"/>
        <w:lang w:eastAsia="pl-PL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34A" w:rsidRDefault="00FD334A">
      <w:r>
        <w:rPr>
          <w:color w:val="000000"/>
        </w:rPr>
        <w:separator/>
      </w:r>
    </w:p>
  </w:footnote>
  <w:footnote w:type="continuationSeparator" w:id="0">
    <w:p w:rsidR="00FD334A" w:rsidRDefault="00FD3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481" w:rsidRPr="00681106" w:rsidRDefault="00897481" w:rsidP="00B51D6C">
    <w:pPr>
      <w:widowControl/>
      <w:tabs>
        <w:tab w:val="center" w:pos="4536"/>
        <w:tab w:val="right" w:pos="9072"/>
      </w:tabs>
      <w:suppressAutoHyphens w:val="0"/>
      <w:autoSpaceDN/>
      <w:jc w:val="center"/>
      <w:textAlignment w:val="auto"/>
      <w:rPr>
        <w:rFonts w:ascii="Garamond" w:eastAsia="Times New Roman" w:hAnsi="Garamond" w:cs="Times New Roman"/>
        <w:bCs/>
        <w:kern w:val="0"/>
        <w:sz w:val="20"/>
        <w:lang w:eastAsia="pl-PL" w:bidi="ar-SA"/>
      </w:rPr>
    </w:pPr>
  </w:p>
  <w:p w:rsidR="00897481" w:rsidRPr="00EA6D32" w:rsidRDefault="00897481" w:rsidP="00CF7FD0">
    <w:pPr>
      <w:widowControl/>
      <w:tabs>
        <w:tab w:val="center" w:pos="4536"/>
        <w:tab w:val="right" w:pos="14040"/>
      </w:tabs>
      <w:suppressAutoHyphens w:val="0"/>
      <w:autoSpaceDN/>
      <w:jc w:val="right"/>
      <w:textAlignment w:val="auto"/>
      <w:rPr>
        <w:rFonts w:ascii="Garamond" w:eastAsia="Times New Roman" w:hAnsi="Garamond" w:cs="Times New Roman"/>
        <w:kern w:val="0"/>
        <w:sz w:val="22"/>
        <w:szCs w:val="22"/>
        <w:lang w:eastAsia="pl-PL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122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474D27"/>
    <w:multiLevelType w:val="hybridMultilevel"/>
    <w:tmpl w:val="E91C6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A32544"/>
    <w:multiLevelType w:val="hybridMultilevel"/>
    <w:tmpl w:val="C19C2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00624F"/>
    <w:multiLevelType w:val="hybridMultilevel"/>
    <w:tmpl w:val="7136995C"/>
    <w:lvl w:ilvl="0" w:tplc="41FE40E2">
      <w:start w:val="1"/>
      <w:numFmt w:val="bullet"/>
      <w:lvlText w:val=""/>
      <w:lvlJc w:val="left"/>
      <w:pPr>
        <w:tabs>
          <w:tab w:val="num" w:pos="624"/>
        </w:tabs>
        <w:ind w:left="624" w:hanging="264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8BC5092"/>
    <w:multiLevelType w:val="hybridMultilevel"/>
    <w:tmpl w:val="37845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647570"/>
    <w:multiLevelType w:val="multilevel"/>
    <w:tmpl w:val="184C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B97002"/>
    <w:multiLevelType w:val="hybridMultilevel"/>
    <w:tmpl w:val="2B62B20C"/>
    <w:lvl w:ilvl="0" w:tplc="41FE4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26A09"/>
    <w:multiLevelType w:val="hybridMultilevel"/>
    <w:tmpl w:val="EFE4B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72083"/>
    <w:multiLevelType w:val="hybridMultilevel"/>
    <w:tmpl w:val="02F84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76107B"/>
    <w:multiLevelType w:val="hybridMultilevel"/>
    <w:tmpl w:val="E30844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122E92"/>
    <w:multiLevelType w:val="multilevel"/>
    <w:tmpl w:val="9304773C"/>
    <w:styleLink w:val="WW8Num17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>
    <w:nsid w:val="330D3AEE"/>
    <w:multiLevelType w:val="hybridMultilevel"/>
    <w:tmpl w:val="D12E6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DC34AD"/>
    <w:multiLevelType w:val="multilevel"/>
    <w:tmpl w:val="2250C89C"/>
    <w:styleLink w:val="WW8Num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>
    <w:nsid w:val="38BB122F"/>
    <w:multiLevelType w:val="hybridMultilevel"/>
    <w:tmpl w:val="3FC4B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276CEF"/>
    <w:multiLevelType w:val="hybridMultilevel"/>
    <w:tmpl w:val="A6BE6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727AD7"/>
    <w:multiLevelType w:val="multilevel"/>
    <w:tmpl w:val="9B601BD0"/>
    <w:styleLink w:val="WW8Num3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0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DC0BF1"/>
    <w:multiLevelType w:val="hybridMultilevel"/>
    <w:tmpl w:val="89CCB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237D50"/>
    <w:multiLevelType w:val="hybridMultilevel"/>
    <w:tmpl w:val="22E89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206FAB"/>
    <w:multiLevelType w:val="multilevel"/>
    <w:tmpl w:val="9B6ADEE4"/>
    <w:styleLink w:val="WW8Num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pStyle w:val="Nagwek5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4">
    <w:nsid w:val="6CD91DB5"/>
    <w:multiLevelType w:val="hybridMultilevel"/>
    <w:tmpl w:val="22E89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4A5BBA"/>
    <w:multiLevelType w:val="hybridMultilevel"/>
    <w:tmpl w:val="87089F52"/>
    <w:lvl w:ilvl="0" w:tplc="41FE4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2E65FF"/>
    <w:multiLevelType w:val="multilevel"/>
    <w:tmpl w:val="1AACC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046B7B"/>
    <w:multiLevelType w:val="hybridMultilevel"/>
    <w:tmpl w:val="FD8C9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B36C6"/>
    <w:multiLevelType w:val="hybridMultilevel"/>
    <w:tmpl w:val="CB868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3467FE"/>
    <w:multiLevelType w:val="hybridMultilevel"/>
    <w:tmpl w:val="F3EA0F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F0001DA"/>
    <w:multiLevelType w:val="multilevel"/>
    <w:tmpl w:val="632634A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23"/>
  </w:num>
  <w:num w:numId="2">
    <w:abstractNumId w:val="16"/>
  </w:num>
  <w:num w:numId="3">
    <w:abstractNumId w:val="19"/>
  </w:num>
  <w:num w:numId="4">
    <w:abstractNumId w:val="14"/>
  </w:num>
  <w:num w:numId="5">
    <w:abstractNumId w:val="16"/>
  </w:num>
  <w:num w:numId="6">
    <w:abstractNumId w:val="23"/>
  </w:num>
  <w:num w:numId="7">
    <w:abstractNumId w:val="19"/>
  </w:num>
  <w:num w:numId="8">
    <w:abstractNumId w:val="30"/>
  </w:num>
  <w:num w:numId="9">
    <w:abstractNumId w:val="19"/>
  </w:num>
  <w:num w:numId="10">
    <w:abstractNumId w:val="20"/>
  </w:num>
  <w:num w:numId="11">
    <w:abstractNumId w:val="26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5"/>
  </w:num>
  <w:num w:numId="20">
    <w:abstractNumId w:val="10"/>
  </w:num>
  <w:num w:numId="21">
    <w:abstractNumId w:val="21"/>
  </w:num>
  <w:num w:numId="22">
    <w:abstractNumId w:val="12"/>
  </w:num>
  <w:num w:numId="23">
    <w:abstractNumId w:val="9"/>
  </w:num>
  <w:num w:numId="24">
    <w:abstractNumId w:val="29"/>
  </w:num>
  <w:num w:numId="25">
    <w:abstractNumId w:val="13"/>
  </w:num>
  <w:num w:numId="26">
    <w:abstractNumId w:val="17"/>
  </w:num>
  <w:num w:numId="27">
    <w:abstractNumId w:val="27"/>
  </w:num>
  <w:num w:numId="28">
    <w:abstractNumId w:val="5"/>
  </w:num>
  <w:num w:numId="29">
    <w:abstractNumId w:val="11"/>
  </w:num>
  <w:num w:numId="30">
    <w:abstractNumId w:val="6"/>
  </w:num>
  <w:num w:numId="31">
    <w:abstractNumId w:val="28"/>
  </w:num>
  <w:num w:numId="32">
    <w:abstractNumId w:val="18"/>
  </w:num>
  <w:num w:numId="33">
    <w:abstractNumId w:val="15"/>
  </w:num>
  <w:num w:numId="34">
    <w:abstractNumId w:val="8"/>
  </w:num>
  <w:num w:numId="35">
    <w:abstractNumId w:val="24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9C"/>
    <w:rsid w:val="00011422"/>
    <w:rsid w:val="0002498D"/>
    <w:rsid w:val="00025C2D"/>
    <w:rsid w:val="00045076"/>
    <w:rsid w:val="00053104"/>
    <w:rsid w:val="0005476D"/>
    <w:rsid w:val="000622B8"/>
    <w:rsid w:val="0006293F"/>
    <w:rsid w:val="0007425F"/>
    <w:rsid w:val="00092358"/>
    <w:rsid w:val="0009673B"/>
    <w:rsid w:val="00097269"/>
    <w:rsid w:val="000A145B"/>
    <w:rsid w:val="000B08AC"/>
    <w:rsid w:val="000C46D5"/>
    <w:rsid w:val="000D1360"/>
    <w:rsid w:val="000D1AD5"/>
    <w:rsid w:val="000D3815"/>
    <w:rsid w:val="000D669E"/>
    <w:rsid w:val="000E3FDA"/>
    <w:rsid w:val="000E4560"/>
    <w:rsid w:val="000F54BA"/>
    <w:rsid w:val="00101973"/>
    <w:rsid w:val="00115A02"/>
    <w:rsid w:val="001164E6"/>
    <w:rsid w:val="0012326E"/>
    <w:rsid w:val="00132EF8"/>
    <w:rsid w:val="00137F9C"/>
    <w:rsid w:val="001411A3"/>
    <w:rsid w:val="00142531"/>
    <w:rsid w:val="00144FFC"/>
    <w:rsid w:val="00147B3B"/>
    <w:rsid w:val="001600B0"/>
    <w:rsid w:val="00164BBD"/>
    <w:rsid w:val="0016538E"/>
    <w:rsid w:val="00170AC1"/>
    <w:rsid w:val="001842A1"/>
    <w:rsid w:val="001923F6"/>
    <w:rsid w:val="00192A4D"/>
    <w:rsid w:val="001966FE"/>
    <w:rsid w:val="001A20E6"/>
    <w:rsid w:val="001B42FA"/>
    <w:rsid w:val="001B4EB2"/>
    <w:rsid w:val="001C4449"/>
    <w:rsid w:val="001C4F9C"/>
    <w:rsid w:val="001C736A"/>
    <w:rsid w:val="001C79B0"/>
    <w:rsid w:val="001E14B2"/>
    <w:rsid w:val="001E55B4"/>
    <w:rsid w:val="00202FF2"/>
    <w:rsid w:val="002256C8"/>
    <w:rsid w:val="0023048A"/>
    <w:rsid w:val="00237209"/>
    <w:rsid w:val="00241395"/>
    <w:rsid w:val="002429CC"/>
    <w:rsid w:val="00254D5B"/>
    <w:rsid w:val="002572F0"/>
    <w:rsid w:val="00257A23"/>
    <w:rsid w:val="00261013"/>
    <w:rsid w:val="00261F79"/>
    <w:rsid w:val="00271DF4"/>
    <w:rsid w:val="00272FB4"/>
    <w:rsid w:val="00274E4F"/>
    <w:rsid w:val="0028212F"/>
    <w:rsid w:val="002834A6"/>
    <w:rsid w:val="002923EE"/>
    <w:rsid w:val="00295A95"/>
    <w:rsid w:val="002B4097"/>
    <w:rsid w:val="002C5D7F"/>
    <w:rsid w:val="002C6524"/>
    <w:rsid w:val="002D0909"/>
    <w:rsid w:val="002D3723"/>
    <w:rsid w:val="002D4962"/>
    <w:rsid w:val="002E2124"/>
    <w:rsid w:val="002E3DE4"/>
    <w:rsid w:val="002F02FC"/>
    <w:rsid w:val="002F29C2"/>
    <w:rsid w:val="00304F36"/>
    <w:rsid w:val="00305A0E"/>
    <w:rsid w:val="003127A7"/>
    <w:rsid w:val="003130B4"/>
    <w:rsid w:val="00326825"/>
    <w:rsid w:val="0033132A"/>
    <w:rsid w:val="00336C9F"/>
    <w:rsid w:val="003372FB"/>
    <w:rsid w:val="00343DEE"/>
    <w:rsid w:val="0034731F"/>
    <w:rsid w:val="00347804"/>
    <w:rsid w:val="0035039B"/>
    <w:rsid w:val="0036441C"/>
    <w:rsid w:val="00364F54"/>
    <w:rsid w:val="00381391"/>
    <w:rsid w:val="00381F86"/>
    <w:rsid w:val="003837DD"/>
    <w:rsid w:val="00391153"/>
    <w:rsid w:val="003A2C46"/>
    <w:rsid w:val="003B1095"/>
    <w:rsid w:val="003B49B9"/>
    <w:rsid w:val="003B6A84"/>
    <w:rsid w:val="003B6FBF"/>
    <w:rsid w:val="003B76F4"/>
    <w:rsid w:val="003C34D2"/>
    <w:rsid w:val="003C7368"/>
    <w:rsid w:val="003D43EA"/>
    <w:rsid w:val="003D48BD"/>
    <w:rsid w:val="003E6056"/>
    <w:rsid w:val="003F27BC"/>
    <w:rsid w:val="004006C7"/>
    <w:rsid w:val="00401B34"/>
    <w:rsid w:val="00405D9D"/>
    <w:rsid w:val="00406D44"/>
    <w:rsid w:val="00423FA9"/>
    <w:rsid w:val="004309B6"/>
    <w:rsid w:val="00433B03"/>
    <w:rsid w:val="0043599E"/>
    <w:rsid w:val="00443E07"/>
    <w:rsid w:val="004517BD"/>
    <w:rsid w:val="00451B60"/>
    <w:rsid w:val="0045517E"/>
    <w:rsid w:val="0046445B"/>
    <w:rsid w:val="004656AD"/>
    <w:rsid w:val="00477B68"/>
    <w:rsid w:val="004825A3"/>
    <w:rsid w:val="0048680C"/>
    <w:rsid w:val="004B58A9"/>
    <w:rsid w:val="004B6C17"/>
    <w:rsid w:val="004C05AB"/>
    <w:rsid w:val="004C4261"/>
    <w:rsid w:val="004C7EA0"/>
    <w:rsid w:val="004D1EF4"/>
    <w:rsid w:val="004E50BD"/>
    <w:rsid w:val="004F3A81"/>
    <w:rsid w:val="0050748F"/>
    <w:rsid w:val="00514E84"/>
    <w:rsid w:val="0051597F"/>
    <w:rsid w:val="00535EEA"/>
    <w:rsid w:val="0054791B"/>
    <w:rsid w:val="00567F3B"/>
    <w:rsid w:val="00571F92"/>
    <w:rsid w:val="005762C0"/>
    <w:rsid w:val="005966E4"/>
    <w:rsid w:val="005A0300"/>
    <w:rsid w:val="005A075B"/>
    <w:rsid w:val="005A2EC0"/>
    <w:rsid w:val="005A3DED"/>
    <w:rsid w:val="005B617D"/>
    <w:rsid w:val="005C33C6"/>
    <w:rsid w:val="005C6827"/>
    <w:rsid w:val="005D20D6"/>
    <w:rsid w:val="005D6C20"/>
    <w:rsid w:val="005E601A"/>
    <w:rsid w:val="005F09E6"/>
    <w:rsid w:val="005F2F73"/>
    <w:rsid w:val="006016A3"/>
    <w:rsid w:val="00604F85"/>
    <w:rsid w:val="00607A94"/>
    <w:rsid w:val="00611126"/>
    <w:rsid w:val="00623A78"/>
    <w:rsid w:val="0064663B"/>
    <w:rsid w:val="006642D8"/>
    <w:rsid w:val="00664C7C"/>
    <w:rsid w:val="00667E56"/>
    <w:rsid w:val="00673188"/>
    <w:rsid w:val="0067633C"/>
    <w:rsid w:val="00676C07"/>
    <w:rsid w:val="00681106"/>
    <w:rsid w:val="00682813"/>
    <w:rsid w:val="00691C54"/>
    <w:rsid w:val="0069380F"/>
    <w:rsid w:val="00697739"/>
    <w:rsid w:val="006A588F"/>
    <w:rsid w:val="006A6CFE"/>
    <w:rsid w:val="006C2348"/>
    <w:rsid w:val="006C3657"/>
    <w:rsid w:val="006D568C"/>
    <w:rsid w:val="006F6B0A"/>
    <w:rsid w:val="00707A02"/>
    <w:rsid w:val="0071086C"/>
    <w:rsid w:val="0071655C"/>
    <w:rsid w:val="00723955"/>
    <w:rsid w:val="00726550"/>
    <w:rsid w:val="00742F28"/>
    <w:rsid w:val="0075580A"/>
    <w:rsid w:val="00765C8F"/>
    <w:rsid w:val="00784688"/>
    <w:rsid w:val="00785423"/>
    <w:rsid w:val="0079326B"/>
    <w:rsid w:val="00793270"/>
    <w:rsid w:val="007D5902"/>
    <w:rsid w:val="007E246A"/>
    <w:rsid w:val="007F3D4B"/>
    <w:rsid w:val="007F5269"/>
    <w:rsid w:val="00800A40"/>
    <w:rsid w:val="008071BE"/>
    <w:rsid w:val="008124DC"/>
    <w:rsid w:val="00833C17"/>
    <w:rsid w:val="00860A8E"/>
    <w:rsid w:val="00863D2C"/>
    <w:rsid w:val="0086579F"/>
    <w:rsid w:val="00866D53"/>
    <w:rsid w:val="00883E05"/>
    <w:rsid w:val="00884A10"/>
    <w:rsid w:val="00897481"/>
    <w:rsid w:val="008C0CE4"/>
    <w:rsid w:val="008D398D"/>
    <w:rsid w:val="008F30F6"/>
    <w:rsid w:val="008F37EE"/>
    <w:rsid w:val="008F4460"/>
    <w:rsid w:val="00913D82"/>
    <w:rsid w:val="00914A9C"/>
    <w:rsid w:val="00920032"/>
    <w:rsid w:val="00920410"/>
    <w:rsid w:val="00923046"/>
    <w:rsid w:val="009323DC"/>
    <w:rsid w:val="00941087"/>
    <w:rsid w:val="00941FEC"/>
    <w:rsid w:val="00955E9A"/>
    <w:rsid w:val="00966A44"/>
    <w:rsid w:val="0097675C"/>
    <w:rsid w:val="009768E6"/>
    <w:rsid w:val="00990FF7"/>
    <w:rsid w:val="00996C0F"/>
    <w:rsid w:val="009A0B12"/>
    <w:rsid w:val="009A4016"/>
    <w:rsid w:val="009A5230"/>
    <w:rsid w:val="009C2CF0"/>
    <w:rsid w:val="009D692D"/>
    <w:rsid w:val="009E36D5"/>
    <w:rsid w:val="009E4307"/>
    <w:rsid w:val="009E606D"/>
    <w:rsid w:val="00A037DF"/>
    <w:rsid w:val="00A1715B"/>
    <w:rsid w:val="00A25559"/>
    <w:rsid w:val="00A2764D"/>
    <w:rsid w:val="00A34A9C"/>
    <w:rsid w:val="00A4023E"/>
    <w:rsid w:val="00A4543F"/>
    <w:rsid w:val="00A4663C"/>
    <w:rsid w:val="00A46758"/>
    <w:rsid w:val="00A53073"/>
    <w:rsid w:val="00A558E6"/>
    <w:rsid w:val="00A56D74"/>
    <w:rsid w:val="00A92492"/>
    <w:rsid w:val="00AB3733"/>
    <w:rsid w:val="00AD12EC"/>
    <w:rsid w:val="00AD4A32"/>
    <w:rsid w:val="00AD5B30"/>
    <w:rsid w:val="00AD65A2"/>
    <w:rsid w:val="00B00307"/>
    <w:rsid w:val="00B04B64"/>
    <w:rsid w:val="00B05D09"/>
    <w:rsid w:val="00B05E06"/>
    <w:rsid w:val="00B1143A"/>
    <w:rsid w:val="00B12FFA"/>
    <w:rsid w:val="00B327D8"/>
    <w:rsid w:val="00B37D7B"/>
    <w:rsid w:val="00B51D6C"/>
    <w:rsid w:val="00B72840"/>
    <w:rsid w:val="00B7581F"/>
    <w:rsid w:val="00B8685A"/>
    <w:rsid w:val="00B931CC"/>
    <w:rsid w:val="00B933DA"/>
    <w:rsid w:val="00B94E24"/>
    <w:rsid w:val="00BA524F"/>
    <w:rsid w:val="00BB2104"/>
    <w:rsid w:val="00BB6A48"/>
    <w:rsid w:val="00BC175A"/>
    <w:rsid w:val="00BC2376"/>
    <w:rsid w:val="00BC7DAA"/>
    <w:rsid w:val="00BD03F0"/>
    <w:rsid w:val="00BD6FA3"/>
    <w:rsid w:val="00BE1E63"/>
    <w:rsid w:val="00BE217A"/>
    <w:rsid w:val="00BF5104"/>
    <w:rsid w:val="00BF762F"/>
    <w:rsid w:val="00C03B47"/>
    <w:rsid w:val="00C10213"/>
    <w:rsid w:val="00C13FAD"/>
    <w:rsid w:val="00C15EBE"/>
    <w:rsid w:val="00C175AD"/>
    <w:rsid w:val="00C217BC"/>
    <w:rsid w:val="00C24EBF"/>
    <w:rsid w:val="00C35751"/>
    <w:rsid w:val="00C45540"/>
    <w:rsid w:val="00C70BDB"/>
    <w:rsid w:val="00C86F31"/>
    <w:rsid w:val="00C9116A"/>
    <w:rsid w:val="00C955D7"/>
    <w:rsid w:val="00CA395B"/>
    <w:rsid w:val="00CB5A5F"/>
    <w:rsid w:val="00CB6D96"/>
    <w:rsid w:val="00CD4ABF"/>
    <w:rsid w:val="00CD6F01"/>
    <w:rsid w:val="00CD7116"/>
    <w:rsid w:val="00CE5921"/>
    <w:rsid w:val="00CF5016"/>
    <w:rsid w:val="00CF7FD0"/>
    <w:rsid w:val="00D01EA3"/>
    <w:rsid w:val="00D05FCF"/>
    <w:rsid w:val="00D14DC4"/>
    <w:rsid w:val="00D23833"/>
    <w:rsid w:val="00D32E5A"/>
    <w:rsid w:val="00D42819"/>
    <w:rsid w:val="00D438DC"/>
    <w:rsid w:val="00D50EF4"/>
    <w:rsid w:val="00D702D1"/>
    <w:rsid w:val="00D710BF"/>
    <w:rsid w:val="00D82498"/>
    <w:rsid w:val="00D82915"/>
    <w:rsid w:val="00D83073"/>
    <w:rsid w:val="00D90A86"/>
    <w:rsid w:val="00D97C56"/>
    <w:rsid w:val="00DA5D14"/>
    <w:rsid w:val="00DB114A"/>
    <w:rsid w:val="00DB3FE1"/>
    <w:rsid w:val="00DC2D29"/>
    <w:rsid w:val="00DD4B57"/>
    <w:rsid w:val="00DE2E88"/>
    <w:rsid w:val="00DE5AF3"/>
    <w:rsid w:val="00E07F52"/>
    <w:rsid w:val="00E128A3"/>
    <w:rsid w:val="00E21961"/>
    <w:rsid w:val="00E2757D"/>
    <w:rsid w:val="00E3698D"/>
    <w:rsid w:val="00E46AF9"/>
    <w:rsid w:val="00E52408"/>
    <w:rsid w:val="00E5252D"/>
    <w:rsid w:val="00E6785A"/>
    <w:rsid w:val="00EA4BFE"/>
    <w:rsid w:val="00EA5963"/>
    <w:rsid w:val="00EA6D32"/>
    <w:rsid w:val="00EB12EE"/>
    <w:rsid w:val="00EC7590"/>
    <w:rsid w:val="00ED25AA"/>
    <w:rsid w:val="00EF0A29"/>
    <w:rsid w:val="00EF79CE"/>
    <w:rsid w:val="00F038DE"/>
    <w:rsid w:val="00F20575"/>
    <w:rsid w:val="00F257BD"/>
    <w:rsid w:val="00F2700C"/>
    <w:rsid w:val="00F44273"/>
    <w:rsid w:val="00F540D7"/>
    <w:rsid w:val="00F63957"/>
    <w:rsid w:val="00F64D06"/>
    <w:rsid w:val="00F671EF"/>
    <w:rsid w:val="00F67BA4"/>
    <w:rsid w:val="00F748A4"/>
    <w:rsid w:val="00F76E36"/>
    <w:rsid w:val="00F8027F"/>
    <w:rsid w:val="00F84F82"/>
    <w:rsid w:val="00FC1D0C"/>
    <w:rsid w:val="00FC7363"/>
    <w:rsid w:val="00FD334A"/>
    <w:rsid w:val="00FD6262"/>
    <w:rsid w:val="00FD69E6"/>
    <w:rsid w:val="00FD6DD6"/>
    <w:rsid w:val="00FE22A8"/>
    <w:rsid w:val="00FF0ACD"/>
    <w:rsid w:val="00FF1EC1"/>
    <w:rsid w:val="00FF3861"/>
    <w:rsid w:val="00FF4849"/>
    <w:rsid w:val="00F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64E6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1">
    <w:name w:val="heading 1"/>
    <w:basedOn w:val="Standard"/>
    <w:next w:val="Standard"/>
    <w:qFormat/>
    <w:rsid w:val="001164E6"/>
    <w:pPr>
      <w:keepNext/>
      <w:spacing w:line="288" w:lineRule="auto"/>
      <w:outlineLvl w:val="0"/>
    </w:pPr>
    <w:rPr>
      <w:rFonts w:ascii="Century Gothic" w:hAnsi="Century Gothic"/>
      <w:b/>
      <w:bCs/>
      <w:sz w:val="20"/>
    </w:rPr>
  </w:style>
  <w:style w:type="paragraph" w:styleId="Nagwek2">
    <w:name w:val="heading 2"/>
    <w:basedOn w:val="Standard"/>
    <w:next w:val="Standard"/>
    <w:qFormat/>
    <w:rsid w:val="001164E6"/>
    <w:pPr>
      <w:keepNext/>
      <w:spacing w:line="288" w:lineRule="auto"/>
      <w:outlineLvl w:val="1"/>
    </w:pPr>
    <w:rPr>
      <w:rFonts w:ascii="Century Gothic" w:hAnsi="Century Gothic"/>
      <w:b/>
      <w:bCs/>
    </w:rPr>
  </w:style>
  <w:style w:type="paragraph" w:styleId="Nagwek3">
    <w:name w:val="heading 3"/>
    <w:basedOn w:val="Standard"/>
    <w:next w:val="Standard"/>
    <w:link w:val="Nagwek3Znak"/>
    <w:qFormat/>
    <w:rsid w:val="001164E6"/>
    <w:pPr>
      <w:keepNext/>
      <w:outlineLvl w:val="2"/>
    </w:pPr>
    <w:rPr>
      <w:rFonts w:ascii="Century Gothic" w:eastAsia="Arial Unicode MS" w:hAnsi="Century Gothic"/>
      <w:b/>
      <w:bCs/>
      <w:color w:val="000000"/>
      <w:sz w:val="20"/>
      <w:szCs w:val="20"/>
    </w:rPr>
  </w:style>
  <w:style w:type="paragraph" w:styleId="Nagwek5">
    <w:name w:val="heading 5"/>
    <w:basedOn w:val="Normalny1"/>
    <w:next w:val="Normalny1"/>
    <w:link w:val="Nagwek5Znak"/>
    <w:qFormat/>
    <w:rsid w:val="004E50B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164E6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styleId="Nagwek">
    <w:name w:val="header"/>
    <w:basedOn w:val="Standard"/>
    <w:next w:val="Textbody"/>
    <w:rsid w:val="001164E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1164E6"/>
    <w:pPr>
      <w:spacing w:after="120"/>
    </w:pPr>
  </w:style>
  <w:style w:type="paragraph" w:styleId="Lista">
    <w:name w:val="List"/>
    <w:basedOn w:val="Textbody"/>
    <w:rsid w:val="001164E6"/>
    <w:rPr>
      <w:rFonts w:cs="Mangal"/>
    </w:rPr>
  </w:style>
  <w:style w:type="paragraph" w:styleId="Legenda">
    <w:name w:val="caption"/>
    <w:basedOn w:val="Standard"/>
    <w:qFormat/>
    <w:rsid w:val="001164E6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1164E6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rsid w:val="001164E6"/>
    <w:pPr>
      <w:suppressLineNumbers/>
    </w:pPr>
  </w:style>
  <w:style w:type="paragraph" w:customStyle="1" w:styleId="TableHeading">
    <w:name w:val="Table Heading"/>
    <w:basedOn w:val="TableContents"/>
    <w:rsid w:val="001164E6"/>
    <w:pPr>
      <w:jc w:val="center"/>
    </w:pPr>
    <w:rPr>
      <w:b/>
      <w:bCs/>
    </w:rPr>
  </w:style>
  <w:style w:type="paragraph" w:styleId="Tytu">
    <w:name w:val="Title"/>
    <w:basedOn w:val="Standard"/>
    <w:next w:val="Podtytu"/>
    <w:qFormat/>
    <w:rsid w:val="001164E6"/>
    <w:pPr>
      <w:jc w:val="center"/>
    </w:pPr>
    <w:rPr>
      <w:rFonts w:ascii="Garamond" w:hAnsi="Garamond"/>
      <w:b/>
      <w:sz w:val="22"/>
      <w:szCs w:val="22"/>
    </w:rPr>
  </w:style>
  <w:style w:type="paragraph" w:styleId="Podtytu">
    <w:name w:val="Subtitle"/>
    <w:basedOn w:val="Nagwek"/>
    <w:next w:val="Textbody"/>
    <w:qFormat/>
    <w:rsid w:val="001164E6"/>
    <w:pPr>
      <w:jc w:val="center"/>
    </w:pPr>
    <w:rPr>
      <w:i/>
      <w:iCs/>
    </w:rPr>
  </w:style>
  <w:style w:type="paragraph" w:customStyle="1" w:styleId="Skrconyadreszwrotny">
    <w:name w:val="Skrócony adres zwrotny"/>
    <w:basedOn w:val="Standard"/>
    <w:rsid w:val="001164E6"/>
    <w:rPr>
      <w:szCs w:val="20"/>
    </w:rPr>
  </w:style>
  <w:style w:type="paragraph" w:styleId="Stopka">
    <w:name w:val="footer"/>
    <w:basedOn w:val="Normalny"/>
    <w:link w:val="StopkaZnak"/>
    <w:rsid w:val="001164E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WW8Num1z0">
    <w:name w:val="WW8Num1z0"/>
    <w:rsid w:val="001164E6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1164E6"/>
    <w:rPr>
      <w:rFonts w:ascii="Courier New" w:hAnsi="Courier New"/>
    </w:rPr>
  </w:style>
  <w:style w:type="character" w:customStyle="1" w:styleId="WW8Num1z2">
    <w:name w:val="WW8Num1z2"/>
    <w:rsid w:val="001164E6"/>
    <w:rPr>
      <w:rFonts w:ascii="Wingdings" w:hAnsi="Wingdings"/>
    </w:rPr>
  </w:style>
  <w:style w:type="character" w:customStyle="1" w:styleId="WW8Num1z3">
    <w:name w:val="WW8Num1z3"/>
    <w:rsid w:val="001164E6"/>
    <w:rPr>
      <w:rFonts w:ascii="Symbol" w:hAnsi="Symbol"/>
    </w:rPr>
  </w:style>
  <w:style w:type="character" w:customStyle="1" w:styleId="WW8Num2z0">
    <w:name w:val="WW8Num2z0"/>
    <w:rsid w:val="001164E6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1164E6"/>
    <w:rPr>
      <w:rFonts w:ascii="Courier New" w:hAnsi="Courier New"/>
    </w:rPr>
  </w:style>
  <w:style w:type="character" w:customStyle="1" w:styleId="WW8Num2z2">
    <w:name w:val="WW8Num2z2"/>
    <w:rsid w:val="001164E6"/>
    <w:rPr>
      <w:rFonts w:ascii="Wingdings" w:hAnsi="Wingdings"/>
    </w:rPr>
  </w:style>
  <w:style w:type="character" w:customStyle="1" w:styleId="WW8Num2z3">
    <w:name w:val="WW8Num2z3"/>
    <w:rsid w:val="001164E6"/>
    <w:rPr>
      <w:rFonts w:ascii="Symbol" w:hAnsi="Symbol"/>
    </w:rPr>
  </w:style>
  <w:style w:type="character" w:customStyle="1" w:styleId="WW8Num3z0">
    <w:name w:val="WW8Num3z0"/>
    <w:rsid w:val="001164E6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1164E6"/>
    <w:rPr>
      <w:rFonts w:ascii="Courier New" w:hAnsi="Courier New"/>
    </w:rPr>
  </w:style>
  <w:style w:type="character" w:customStyle="1" w:styleId="WW8Num3z2">
    <w:name w:val="WW8Num3z2"/>
    <w:rsid w:val="001164E6"/>
    <w:rPr>
      <w:rFonts w:ascii="Wingdings" w:hAnsi="Wingdings"/>
    </w:rPr>
  </w:style>
  <w:style w:type="character" w:customStyle="1" w:styleId="WW8Num3z3">
    <w:name w:val="WW8Num3z3"/>
    <w:rsid w:val="001164E6"/>
    <w:rPr>
      <w:rFonts w:ascii="Symbol" w:hAnsi="Symbol"/>
    </w:rPr>
  </w:style>
  <w:style w:type="character" w:customStyle="1" w:styleId="BulletSymbols">
    <w:name w:val="Bullet Symbols"/>
    <w:rsid w:val="001164E6"/>
    <w:rPr>
      <w:rFonts w:ascii="OpenSymbol" w:eastAsia="OpenSymbol" w:hAnsi="OpenSymbol" w:cs="OpenSymbol"/>
    </w:rPr>
  </w:style>
  <w:style w:type="character" w:customStyle="1" w:styleId="WW8Num17z0">
    <w:name w:val="WW8Num17z0"/>
    <w:rsid w:val="001164E6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1164E6"/>
    <w:rPr>
      <w:rFonts w:ascii="Courier New" w:hAnsi="Courier New" w:cs="Courier New"/>
    </w:rPr>
  </w:style>
  <w:style w:type="character" w:customStyle="1" w:styleId="WW8Num17z2">
    <w:name w:val="WW8Num17z2"/>
    <w:rsid w:val="001164E6"/>
    <w:rPr>
      <w:rFonts w:ascii="Wingdings" w:hAnsi="Wingdings"/>
    </w:rPr>
  </w:style>
  <w:style w:type="character" w:customStyle="1" w:styleId="WW8Num17z3">
    <w:name w:val="WW8Num17z3"/>
    <w:rsid w:val="001164E6"/>
    <w:rPr>
      <w:rFonts w:ascii="Symbol" w:hAnsi="Symbol"/>
    </w:rPr>
  </w:style>
  <w:style w:type="numbering" w:customStyle="1" w:styleId="WW8Num1">
    <w:name w:val="WW8Num1"/>
    <w:basedOn w:val="Bezlisty"/>
    <w:rsid w:val="001164E6"/>
    <w:pPr>
      <w:numPr>
        <w:numId w:val="1"/>
      </w:numPr>
    </w:pPr>
  </w:style>
  <w:style w:type="numbering" w:customStyle="1" w:styleId="WW8Num2">
    <w:name w:val="WW8Num2"/>
    <w:basedOn w:val="Bezlisty"/>
    <w:rsid w:val="001164E6"/>
    <w:pPr>
      <w:numPr>
        <w:numId w:val="2"/>
      </w:numPr>
    </w:pPr>
  </w:style>
  <w:style w:type="numbering" w:customStyle="1" w:styleId="WW8Num3">
    <w:name w:val="WW8Num3"/>
    <w:basedOn w:val="Bezlisty"/>
    <w:rsid w:val="001164E6"/>
    <w:pPr>
      <w:numPr>
        <w:numId w:val="3"/>
      </w:numPr>
    </w:pPr>
  </w:style>
  <w:style w:type="numbering" w:customStyle="1" w:styleId="WW8Num17">
    <w:name w:val="WW8Num17"/>
    <w:basedOn w:val="Bezlisty"/>
    <w:rsid w:val="001164E6"/>
    <w:pPr>
      <w:numPr>
        <w:numId w:val="4"/>
      </w:numPr>
    </w:pPr>
  </w:style>
  <w:style w:type="character" w:customStyle="1" w:styleId="StopkaZnak">
    <w:name w:val="Stopka Znak"/>
    <w:link w:val="Stopka"/>
    <w:uiPriority w:val="99"/>
    <w:rsid w:val="00EA6D32"/>
    <w:rPr>
      <w:kern w:val="3"/>
      <w:lang w:eastAsia="zh-CN" w:bidi="hi-IN"/>
    </w:rPr>
  </w:style>
  <w:style w:type="character" w:customStyle="1" w:styleId="WW-DefaultParagraphFont">
    <w:name w:val="WW-Default Paragraph Font"/>
    <w:rsid w:val="004E50BD"/>
  </w:style>
  <w:style w:type="paragraph" w:customStyle="1" w:styleId="Normalny1">
    <w:name w:val="Normalny1"/>
    <w:rsid w:val="004E50BD"/>
    <w:pPr>
      <w:suppressAutoHyphens/>
      <w:spacing w:line="100" w:lineRule="atLeast"/>
    </w:pPr>
    <w:rPr>
      <w:rFonts w:eastAsia="Arial" w:cs="Times New Roman"/>
      <w:kern w:val="1"/>
      <w:sz w:val="24"/>
      <w:szCs w:val="24"/>
      <w:lang w:eastAsia="ar-SA"/>
    </w:rPr>
  </w:style>
  <w:style w:type="character" w:customStyle="1" w:styleId="Nagwek5Znak">
    <w:name w:val="Nagłówek 5 Znak"/>
    <w:link w:val="Nagwek5"/>
    <w:rsid w:val="004E50BD"/>
    <w:rPr>
      <w:rFonts w:eastAsia="Arial" w:cs="Times New Roman"/>
      <w:b/>
      <w:bCs/>
      <w:i/>
      <w:iCs/>
      <w:kern w:val="1"/>
      <w:sz w:val="26"/>
      <w:szCs w:val="26"/>
      <w:lang w:eastAsia="ar-SA"/>
    </w:rPr>
  </w:style>
  <w:style w:type="paragraph" w:customStyle="1" w:styleId="Tekstpodstawowy1">
    <w:name w:val="Tekst podstawowy1"/>
    <w:basedOn w:val="Normalny1"/>
    <w:rsid w:val="004E50BD"/>
    <w:pPr>
      <w:spacing w:after="120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99E"/>
    <w:rPr>
      <w:rFonts w:ascii="Tahoma" w:hAnsi="Tahoma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43599E"/>
    <w:rPr>
      <w:rFonts w:ascii="Tahoma" w:hAnsi="Tahoma"/>
      <w:kern w:val="3"/>
      <w:sz w:val="16"/>
      <w:szCs w:val="14"/>
      <w:lang w:eastAsia="zh-CN" w:bidi="hi-IN"/>
    </w:rPr>
  </w:style>
  <w:style w:type="character" w:styleId="Odwoaniedokomentarza">
    <w:name w:val="annotation reference"/>
    <w:uiPriority w:val="99"/>
    <w:semiHidden/>
    <w:unhideWhenUsed/>
    <w:rsid w:val="000D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1360"/>
    <w:rPr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0D1360"/>
    <w:rPr>
      <w:kern w:val="3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3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1360"/>
    <w:rPr>
      <w:b/>
      <w:bCs/>
      <w:kern w:val="3"/>
      <w:szCs w:val="18"/>
      <w:lang w:eastAsia="zh-CN" w:bidi="hi-IN"/>
    </w:rPr>
  </w:style>
  <w:style w:type="paragraph" w:customStyle="1" w:styleId="Normalny10">
    <w:name w:val="Normalny1"/>
    <w:rsid w:val="00115A02"/>
    <w:pPr>
      <w:suppressAutoHyphens/>
      <w:spacing w:line="100" w:lineRule="atLeast"/>
    </w:pPr>
    <w:rPr>
      <w:rFonts w:eastAsia="Arial" w:cs="Times New Roman"/>
      <w:kern w:val="1"/>
      <w:sz w:val="24"/>
      <w:szCs w:val="24"/>
      <w:lang w:eastAsia="ar-SA"/>
    </w:rPr>
  </w:style>
  <w:style w:type="paragraph" w:customStyle="1" w:styleId="ZnakZnak1ZnakZnakZnakZnakZnakZnak">
    <w:name w:val="Znak Znak1 Znak Znak Znak Znak Znak Znak"/>
    <w:basedOn w:val="Normalny"/>
    <w:rsid w:val="00697739"/>
    <w:pPr>
      <w:widowControl/>
      <w:suppressAutoHyphens w:val="0"/>
      <w:autoSpaceDN/>
      <w:textAlignment w:val="auto"/>
    </w:pPr>
    <w:rPr>
      <w:rFonts w:ascii="Arial" w:eastAsia="Times New Roman" w:hAnsi="Arial" w:cs="Arial"/>
      <w:kern w:val="0"/>
      <w:lang w:eastAsia="pl-PL" w:bidi="ar-SA"/>
    </w:rPr>
  </w:style>
  <w:style w:type="paragraph" w:styleId="Tekstpodstawowywcity">
    <w:name w:val="Body Text Indent"/>
    <w:basedOn w:val="Normalny"/>
    <w:link w:val="TekstpodstawowywcityZnak"/>
    <w:rsid w:val="00697739"/>
    <w:pPr>
      <w:widowControl/>
      <w:suppressAutoHyphens w:val="0"/>
      <w:autoSpaceDN/>
      <w:spacing w:after="120"/>
      <w:ind w:left="283"/>
      <w:textAlignment w:val="auto"/>
    </w:pPr>
    <w:rPr>
      <w:rFonts w:eastAsia="Times New Roman" w:cs="Times New Roman"/>
      <w:kern w:val="0"/>
      <w:sz w:val="22"/>
      <w:szCs w:val="20"/>
      <w:lang w:eastAsia="pl-PL" w:bidi="ar-SA"/>
    </w:rPr>
  </w:style>
  <w:style w:type="character" w:customStyle="1" w:styleId="TekstpodstawowywcityZnak">
    <w:name w:val="Tekst podstawowy wcięty Znak"/>
    <w:link w:val="Tekstpodstawowywcity"/>
    <w:rsid w:val="00697739"/>
    <w:rPr>
      <w:rFonts w:eastAsia="Times New Roman" w:cs="Times New Roman"/>
      <w:sz w:val="22"/>
    </w:rPr>
  </w:style>
  <w:style w:type="paragraph" w:customStyle="1" w:styleId="ZnakZnak">
    <w:name w:val="Znak Znak"/>
    <w:basedOn w:val="Normalny"/>
    <w:rsid w:val="00A53073"/>
    <w:pPr>
      <w:widowControl/>
      <w:suppressAutoHyphens w:val="0"/>
      <w:autoSpaceDN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Nagwek3Znak">
    <w:name w:val="Nagłówek 3 Znak"/>
    <w:link w:val="Nagwek3"/>
    <w:rsid w:val="00883E05"/>
    <w:rPr>
      <w:rFonts w:ascii="Century Gothic" w:eastAsia="Arial Unicode MS" w:hAnsi="Century Gothic" w:cs="Times New Roman"/>
      <w:b/>
      <w:bCs/>
      <w:color w:val="000000"/>
      <w:kern w:val="3"/>
      <w:lang w:eastAsia="zh-CN"/>
    </w:rPr>
  </w:style>
  <w:style w:type="paragraph" w:customStyle="1" w:styleId="TextSansSpec">
    <w:name w:val="Text Sans Spec"/>
    <w:basedOn w:val="Normalny"/>
    <w:rsid w:val="00097269"/>
    <w:pPr>
      <w:keepLines/>
      <w:widowControl/>
      <w:tabs>
        <w:tab w:val="left" w:pos="5040"/>
      </w:tabs>
      <w:suppressAutoHyphens w:val="0"/>
      <w:overflowPunct w:val="0"/>
      <w:autoSpaceDE w:val="0"/>
      <w:adjustRightInd w:val="0"/>
      <w:spacing w:after="120"/>
      <w:ind w:left="2070" w:hanging="270"/>
    </w:pPr>
    <w:rPr>
      <w:rFonts w:ascii="Arial" w:eastAsia="Times New Roman" w:hAnsi="Arial" w:cs="Arial"/>
      <w:snapToGrid w:val="0"/>
      <w:kern w:val="0"/>
      <w:sz w:val="18"/>
      <w:szCs w:val="18"/>
      <w:lang w:val="en-US" w:eastAsia="pl-PL" w:bidi="ar-SA"/>
    </w:rPr>
  </w:style>
  <w:style w:type="paragraph" w:styleId="NormalnyWeb">
    <w:name w:val="Normal (Web)"/>
    <w:basedOn w:val="Normalny"/>
    <w:uiPriority w:val="99"/>
    <w:unhideWhenUsed/>
    <w:rsid w:val="00097269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">
    <w:name w:val="Body Text"/>
    <w:basedOn w:val="Normalny"/>
    <w:link w:val="TekstpodstawowyZnak"/>
    <w:rsid w:val="00097269"/>
    <w:pPr>
      <w:widowControl/>
      <w:suppressAutoHyphens w:val="0"/>
      <w:autoSpaceDN/>
      <w:spacing w:after="120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link w:val="Tekstpodstawowy"/>
    <w:rsid w:val="00097269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64E6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1">
    <w:name w:val="heading 1"/>
    <w:basedOn w:val="Standard"/>
    <w:next w:val="Standard"/>
    <w:qFormat/>
    <w:rsid w:val="001164E6"/>
    <w:pPr>
      <w:keepNext/>
      <w:spacing w:line="288" w:lineRule="auto"/>
      <w:outlineLvl w:val="0"/>
    </w:pPr>
    <w:rPr>
      <w:rFonts w:ascii="Century Gothic" w:hAnsi="Century Gothic"/>
      <w:b/>
      <w:bCs/>
      <w:sz w:val="20"/>
    </w:rPr>
  </w:style>
  <w:style w:type="paragraph" w:styleId="Nagwek2">
    <w:name w:val="heading 2"/>
    <w:basedOn w:val="Standard"/>
    <w:next w:val="Standard"/>
    <w:qFormat/>
    <w:rsid w:val="001164E6"/>
    <w:pPr>
      <w:keepNext/>
      <w:spacing w:line="288" w:lineRule="auto"/>
      <w:outlineLvl w:val="1"/>
    </w:pPr>
    <w:rPr>
      <w:rFonts w:ascii="Century Gothic" w:hAnsi="Century Gothic"/>
      <w:b/>
      <w:bCs/>
    </w:rPr>
  </w:style>
  <w:style w:type="paragraph" w:styleId="Nagwek3">
    <w:name w:val="heading 3"/>
    <w:basedOn w:val="Standard"/>
    <w:next w:val="Standard"/>
    <w:link w:val="Nagwek3Znak"/>
    <w:qFormat/>
    <w:rsid w:val="001164E6"/>
    <w:pPr>
      <w:keepNext/>
      <w:outlineLvl w:val="2"/>
    </w:pPr>
    <w:rPr>
      <w:rFonts w:ascii="Century Gothic" w:eastAsia="Arial Unicode MS" w:hAnsi="Century Gothic"/>
      <w:b/>
      <w:bCs/>
      <w:color w:val="000000"/>
      <w:sz w:val="20"/>
      <w:szCs w:val="20"/>
    </w:rPr>
  </w:style>
  <w:style w:type="paragraph" w:styleId="Nagwek5">
    <w:name w:val="heading 5"/>
    <w:basedOn w:val="Normalny1"/>
    <w:next w:val="Normalny1"/>
    <w:link w:val="Nagwek5Znak"/>
    <w:qFormat/>
    <w:rsid w:val="004E50B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164E6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styleId="Nagwek">
    <w:name w:val="header"/>
    <w:basedOn w:val="Standard"/>
    <w:next w:val="Textbody"/>
    <w:rsid w:val="001164E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1164E6"/>
    <w:pPr>
      <w:spacing w:after="120"/>
    </w:pPr>
  </w:style>
  <w:style w:type="paragraph" w:styleId="Lista">
    <w:name w:val="List"/>
    <w:basedOn w:val="Textbody"/>
    <w:rsid w:val="001164E6"/>
    <w:rPr>
      <w:rFonts w:cs="Mangal"/>
    </w:rPr>
  </w:style>
  <w:style w:type="paragraph" w:styleId="Legenda">
    <w:name w:val="caption"/>
    <w:basedOn w:val="Standard"/>
    <w:qFormat/>
    <w:rsid w:val="001164E6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1164E6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rsid w:val="001164E6"/>
    <w:pPr>
      <w:suppressLineNumbers/>
    </w:pPr>
  </w:style>
  <w:style w:type="paragraph" w:customStyle="1" w:styleId="TableHeading">
    <w:name w:val="Table Heading"/>
    <w:basedOn w:val="TableContents"/>
    <w:rsid w:val="001164E6"/>
    <w:pPr>
      <w:jc w:val="center"/>
    </w:pPr>
    <w:rPr>
      <w:b/>
      <w:bCs/>
    </w:rPr>
  </w:style>
  <w:style w:type="paragraph" w:styleId="Tytu">
    <w:name w:val="Title"/>
    <w:basedOn w:val="Standard"/>
    <w:next w:val="Podtytu"/>
    <w:qFormat/>
    <w:rsid w:val="001164E6"/>
    <w:pPr>
      <w:jc w:val="center"/>
    </w:pPr>
    <w:rPr>
      <w:rFonts w:ascii="Garamond" w:hAnsi="Garamond"/>
      <w:b/>
      <w:sz w:val="22"/>
      <w:szCs w:val="22"/>
    </w:rPr>
  </w:style>
  <w:style w:type="paragraph" w:styleId="Podtytu">
    <w:name w:val="Subtitle"/>
    <w:basedOn w:val="Nagwek"/>
    <w:next w:val="Textbody"/>
    <w:qFormat/>
    <w:rsid w:val="001164E6"/>
    <w:pPr>
      <w:jc w:val="center"/>
    </w:pPr>
    <w:rPr>
      <w:i/>
      <w:iCs/>
    </w:rPr>
  </w:style>
  <w:style w:type="paragraph" w:customStyle="1" w:styleId="Skrconyadreszwrotny">
    <w:name w:val="Skrócony adres zwrotny"/>
    <w:basedOn w:val="Standard"/>
    <w:rsid w:val="001164E6"/>
    <w:rPr>
      <w:szCs w:val="20"/>
    </w:rPr>
  </w:style>
  <w:style w:type="paragraph" w:styleId="Stopka">
    <w:name w:val="footer"/>
    <w:basedOn w:val="Normalny"/>
    <w:link w:val="StopkaZnak"/>
    <w:rsid w:val="001164E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WW8Num1z0">
    <w:name w:val="WW8Num1z0"/>
    <w:rsid w:val="001164E6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1164E6"/>
    <w:rPr>
      <w:rFonts w:ascii="Courier New" w:hAnsi="Courier New"/>
    </w:rPr>
  </w:style>
  <w:style w:type="character" w:customStyle="1" w:styleId="WW8Num1z2">
    <w:name w:val="WW8Num1z2"/>
    <w:rsid w:val="001164E6"/>
    <w:rPr>
      <w:rFonts w:ascii="Wingdings" w:hAnsi="Wingdings"/>
    </w:rPr>
  </w:style>
  <w:style w:type="character" w:customStyle="1" w:styleId="WW8Num1z3">
    <w:name w:val="WW8Num1z3"/>
    <w:rsid w:val="001164E6"/>
    <w:rPr>
      <w:rFonts w:ascii="Symbol" w:hAnsi="Symbol"/>
    </w:rPr>
  </w:style>
  <w:style w:type="character" w:customStyle="1" w:styleId="WW8Num2z0">
    <w:name w:val="WW8Num2z0"/>
    <w:rsid w:val="001164E6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1164E6"/>
    <w:rPr>
      <w:rFonts w:ascii="Courier New" w:hAnsi="Courier New"/>
    </w:rPr>
  </w:style>
  <w:style w:type="character" w:customStyle="1" w:styleId="WW8Num2z2">
    <w:name w:val="WW8Num2z2"/>
    <w:rsid w:val="001164E6"/>
    <w:rPr>
      <w:rFonts w:ascii="Wingdings" w:hAnsi="Wingdings"/>
    </w:rPr>
  </w:style>
  <w:style w:type="character" w:customStyle="1" w:styleId="WW8Num2z3">
    <w:name w:val="WW8Num2z3"/>
    <w:rsid w:val="001164E6"/>
    <w:rPr>
      <w:rFonts w:ascii="Symbol" w:hAnsi="Symbol"/>
    </w:rPr>
  </w:style>
  <w:style w:type="character" w:customStyle="1" w:styleId="WW8Num3z0">
    <w:name w:val="WW8Num3z0"/>
    <w:rsid w:val="001164E6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1164E6"/>
    <w:rPr>
      <w:rFonts w:ascii="Courier New" w:hAnsi="Courier New"/>
    </w:rPr>
  </w:style>
  <w:style w:type="character" w:customStyle="1" w:styleId="WW8Num3z2">
    <w:name w:val="WW8Num3z2"/>
    <w:rsid w:val="001164E6"/>
    <w:rPr>
      <w:rFonts w:ascii="Wingdings" w:hAnsi="Wingdings"/>
    </w:rPr>
  </w:style>
  <w:style w:type="character" w:customStyle="1" w:styleId="WW8Num3z3">
    <w:name w:val="WW8Num3z3"/>
    <w:rsid w:val="001164E6"/>
    <w:rPr>
      <w:rFonts w:ascii="Symbol" w:hAnsi="Symbol"/>
    </w:rPr>
  </w:style>
  <w:style w:type="character" w:customStyle="1" w:styleId="BulletSymbols">
    <w:name w:val="Bullet Symbols"/>
    <w:rsid w:val="001164E6"/>
    <w:rPr>
      <w:rFonts w:ascii="OpenSymbol" w:eastAsia="OpenSymbol" w:hAnsi="OpenSymbol" w:cs="OpenSymbol"/>
    </w:rPr>
  </w:style>
  <w:style w:type="character" w:customStyle="1" w:styleId="WW8Num17z0">
    <w:name w:val="WW8Num17z0"/>
    <w:rsid w:val="001164E6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1164E6"/>
    <w:rPr>
      <w:rFonts w:ascii="Courier New" w:hAnsi="Courier New" w:cs="Courier New"/>
    </w:rPr>
  </w:style>
  <w:style w:type="character" w:customStyle="1" w:styleId="WW8Num17z2">
    <w:name w:val="WW8Num17z2"/>
    <w:rsid w:val="001164E6"/>
    <w:rPr>
      <w:rFonts w:ascii="Wingdings" w:hAnsi="Wingdings"/>
    </w:rPr>
  </w:style>
  <w:style w:type="character" w:customStyle="1" w:styleId="WW8Num17z3">
    <w:name w:val="WW8Num17z3"/>
    <w:rsid w:val="001164E6"/>
    <w:rPr>
      <w:rFonts w:ascii="Symbol" w:hAnsi="Symbol"/>
    </w:rPr>
  </w:style>
  <w:style w:type="numbering" w:customStyle="1" w:styleId="WW8Num1">
    <w:name w:val="WW8Num1"/>
    <w:basedOn w:val="Bezlisty"/>
    <w:rsid w:val="001164E6"/>
    <w:pPr>
      <w:numPr>
        <w:numId w:val="1"/>
      </w:numPr>
    </w:pPr>
  </w:style>
  <w:style w:type="numbering" w:customStyle="1" w:styleId="WW8Num2">
    <w:name w:val="WW8Num2"/>
    <w:basedOn w:val="Bezlisty"/>
    <w:rsid w:val="001164E6"/>
    <w:pPr>
      <w:numPr>
        <w:numId w:val="2"/>
      </w:numPr>
    </w:pPr>
  </w:style>
  <w:style w:type="numbering" w:customStyle="1" w:styleId="WW8Num3">
    <w:name w:val="WW8Num3"/>
    <w:basedOn w:val="Bezlisty"/>
    <w:rsid w:val="001164E6"/>
    <w:pPr>
      <w:numPr>
        <w:numId w:val="3"/>
      </w:numPr>
    </w:pPr>
  </w:style>
  <w:style w:type="numbering" w:customStyle="1" w:styleId="WW8Num17">
    <w:name w:val="WW8Num17"/>
    <w:basedOn w:val="Bezlisty"/>
    <w:rsid w:val="001164E6"/>
    <w:pPr>
      <w:numPr>
        <w:numId w:val="4"/>
      </w:numPr>
    </w:pPr>
  </w:style>
  <w:style w:type="character" w:customStyle="1" w:styleId="StopkaZnak">
    <w:name w:val="Stopka Znak"/>
    <w:link w:val="Stopka"/>
    <w:uiPriority w:val="99"/>
    <w:rsid w:val="00EA6D32"/>
    <w:rPr>
      <w:kern w:val="3"/>
      <w:lang w:eastAsia="zh-CN" w:bidi="hi-IN"/>
    </w:rPr>
  </w:style>
  <w:style w:type="character" w:customStyle="1" w:styleId="WW-DefaultParagraphFont">
    <w:name w:val="WW-Default Paragraph Font"/>
    <w:rsid w:val="004E50BD"/>
  </w:style>
  <w:style w:type="paragraph" w:customStyle="1" w:styleId="Normalny1">
    <w:name w:val="Normalny1"/>
    <w:rsid w:val="004E50BD"/>
    <w:pPr>
      <w:suppressAutoHyphens/>
      <w:spacing w:line="100" w:lineRule="atLeast"/>
    </w:pPr>
    <w:rPr>
      <w:rFonts w:eastAsia="Arial" w:cs="Times New Roman"/>
      <w:kern w:val="1"/>
      <w:sz w:val="24"/>
      <w:szCs w:val="24"/>
      <w:lang w:eastAsia="ar-SA"/>
    </w:rPr>
  </w:style>
  <w:style w:type="character" w:customStyle="1" w:styleId="Nagwek5Znak">
    <w:name w:val="Nagłówek 5 Znak"/>
    <w:link w:val="Nagwek5"/>
    <w:rsid w:val="004E50BD"/>
    <w:rPr>
      <w:rFonts w:eastAsia="Arial" w:cs="Times New Roman"/>
      <w:b/>
      <w:bCs/>
      <w:i/>
      <w:iCs/>
      <w:kern w:val="1"/>
      <w:sz w:val="26"/>
      <w:szCs w:val="26"/>
      <w:lang w:eastAsia="ar-SA"/>
    </w:rPr>
  </w:style>
  <w:style w:type="paragraph" w:customStyle="1" w:styleId="Tekstpodstawowy1">
    <w:name w:val="Tekst podstawowy1"/>
    <w:basedOn w:val="Normalny1"/>
    <w:rsid w:val="004E50BD"/>
    <w:pPr>
      <w:spacing w:after="120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99E"/>
    <w:rPr>
      <w:rFonts w:ascii="Tahoma" w:hAnsi="Tahoma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43599E"/>
    <w:rPr>
      <w:rFonts w:ascii="Tahoma" w:hAnsi="Tahoma"/>
      <w:kern w:val="3"/>
      <w:sz w:val="16"/>
      <w:szCs w:val="14"/>
      <w:lang w:eastAsia="zh-CN" w:bidi="hi-IN"/>
    </w:rPr>
  </w:style>
  <w:style w:type="character" w:styleId="Odwoaniedokomentarza">
    <w:name w:val="annotation reference"/>
    <w:uiPriority w:val="99"/>
    <w:semiHidden/>
    <w:unhideWhenUsed/>
    <w:rsid w:val="000D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1360"/>
    <w:rPr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0D1360"/>
    <w:rPr>
      <w:kern w:val="3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3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1360"/>
    <w:rPr>
      <w:b/>
      <w:bCs/>
      <w:kern w:val="3"/>
      <w:szCs w:val="18"/>
      <w:lang w:eastAsia="zh-CN" w:bidi="hi-IN"/>
    </w:rPr>
  </w:style>
  <w:style w:type="paragraph" w:customStyle="1" w:styleId="Normalny10">
    <w:name w:val="Normalny1"/>
    <w:rsid w:val="00115A02"/>
    <w:pPr>
      <w:suppressAutoHyphens/>
      <w:spacing w:line="100" w:lineRule="atLeast"/>
    </w:pPr>
    <w:rPr>
      <w:rFonts w:eastAsia="Arial" w:cs="Times New Roman"/>
      <w:kern w:val="1"/>
      <w:sz w:val="24"/>
      <w:szCs w:val="24"/>
      <w:lang w:eastAsia="ar-SA"/>
    </w:rPr>
  </w:style>
  <w:style w:type="paragraph" w:customStyle="1" w:styleId="ZnakZnak1ZnakZnakZnakZnakZnakZnak">
    <w:name w:val="Znak Znak1 Znak Znak Znak Znak Znak Znak"/>
    <w:basedOn w:val="Normalny"/>
    <w:rsid w:val="00697739"/>
    <w:pPr>
      <w:widowControl/>
      <w:suppressAutoHyphens w:val="0"/>
      <w:autoSpaceDN/>
      <w:textAlignment w:val="auto"/>
    </w:pPr>
    <w:rPr>
      <w:rFonts w:ascii="Arial" w:eastAsia="Times New Roman" w:hAnsi="Arial" w:cs="Arial"/>
      <w:kern w:val="0"/>
      <w:lang w:eastAsia="pl-PL" w:bidi="ar-SA"/>
    </w:rPr>
  </w:style>
  <w:style w:type="paragraph" w:styleId="Tekstpodstawowywcity">
    <w:name w:val="Body Text Indent"/>
    <w:basedOn w:val="Normalny"/>
    <w:link w:val="TekstpodstawowywcityZnak"/>
    <w:rsid w:val="00697739"/>
    <w:pPr>
      <w:widowControl/>
      <w:suppressAutoHyphens w:val="0"/>
      <w:autoSpaceDN/>
      <w:spacing w:after="120"/>
      <w:ind w:left="283"/>
      <w:textAlignment w:val="auto"/>
    </w:pPr>
    <w:rPr>
      <w:rFonts w:eastAsia="Times New Roman" w:cs="Times New Roman"/>
      <w:kern w:val="0"/>
      <w:sz w:val="22"/>
      <w:szCs w:val="20"/>
      <w:lang w:eastAsia="pl-PL" w:bidi="ar-SA"/>
    </w:rPr>
  </w:style>
  <w:style w:type="character" w:customStyle="1" w:styleId="TekstpodstawowywcityZnak">
    <w:name w:val="Tekst podstawowy wcięty Znak"/>
    <w:link w:val="Tekstpodstawowywcity"/>
    <w:rsid w:val="00697739"/>
    <w:rPr>
      <w:rFonts w:eastAsia="Times New Roman" w:cs="Times New Roman"/>
      <w:sz w:val="22"/>
    </w:rPr>
  </w:style>
  <w:style w:type="paragraph" w:customStyle="1" w:styleId="ZnakZnak">
    <w:name w:val="Znak Znak"/>
    <w:basedOn w:val="Normalny"/>
    <w:rsid w:val="00A53073"/>
    <w:pPr>
      <w:widowControl/>
      <w:suppressAutoHyphens w:val="0"/>
      <w:autoSpaceDN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Nagwek3Znak">
    <w:name w:val="Nagłówek 3 Znak"/>
    <w:link w:val="Nagwek3"/>
    <w:rsid w:val="00883E05"/>
    <w:rPr>
      <w:rFonts w:ascii="Century Gothic" w:eastAsia="Arial Unicode MS" w:hAnsi="Century Gothic" w:cs="Times New Roman"/>
      <w:b/>
      <w:bCs/>
      <w:color w:val="000000"/>
      <w:kern w:val="3"/>
      <w:lang w:eastAsia="zh-CN"/>
    </w:rPr>
  </w:style>
  <w:style w:type="paragraph" w:customStyle="1" w:styleId="TextSansSpec">
    <w:name w:val="Text Sans Spec"/>
    <w:basedOn w:val="Normalny"/>
    <w:rsid w:val="00097269"/>
    <w:pPr>
      <w:keepLines/>
      <w:widowControl/>
      <w:tabs>
        <w:tab w:val="left" w:pos="5040"/>
      </w:tabs>
      <w:suppressAutoHyphens w:val="0"/>
      <w:overflowPunct w:val="0"/>
      <w:autoSpaceDE w:val="0"/>
      <w:adjustRightInd w:val="0"/>
      <w:spacing w:after="120"/>
      <w:ind w:left="2070" w:hanging="270"/>
    </w:pPr>
    <w:rPr>
      <w:rFonts w:ascii="Arial" w:eastAsia="Times New Roman" w:hAnsi="Arial" w:cs="Arial"/>
      <w:snapToGrid w:val="0"/>
      <w:kern w:val="0"/>
      <w:sz w:val="18"/>
      <w:szCs w:val="18"/>
      <w:lang w:val="en-US" w:eastAsia="pl-PL" w:bidi="ar-SA"/>
    </w:rPr>
  </w:style>
  <w:style w:type="paragraph" w:styleId="NormalnyWeb">
    <w:name w:val="Normal (Web)"/>
    <w:basedOn w:val="Normalny"/>
    <w:uiPriority w:val="99"/>
    <w:unhideWhenUsed/>
    <w:rsid w:val="00097269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">
    <w:name w:val="Body Text"/>
    <w:basedOn w:val="Normalny"/>
    <w:link w:val="TekstpodstawowyZnak"/>
    <w:rsid w:val="00097269"/>
    <w:pPr>
      <w:widowControl/>
      <w:suppressAutoHyphens w:val="0"/>
      <w:autoSpaceDN/>
      <w:spacing w:after="120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link w:val="Tekstpodstawowy"/>
    <w:rsid w:val="00097269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0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2A738-41CF-4DB1-B4BB-46742FBC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1205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25 - OPIS PRZEDMIOTU ZAMÓWIENIA</vt:lpstr>
    </vt:vector>
  </TitlesOfParts>
  <Company>HP</Company>
  <LinksUpToDate>false</LinksUpToDate>
  <CharactersWithSpaces>8425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Łukasz Sendo</cp:lastModifiedBy>
  <cp:revision>2</cp:revision>
  <cp:lastPrinted>2018-02-28T12:35:00Z</cp:lastPrinted>
  <dcterms:created xsi:type="dcterms:W3CDTF">2018-03-15T11:08:00Z</dcterms:created>
  <dcterms:modified xsi:type="dcterms:W3CDTF">2018-03-15T11:08:00Z</dcterms:modified>
</cp:coreProperties>
</file>