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BA8" w:rsidRDefault="002D2BA8" w:rsidP="002D2BA8">
      <w:pPr>
        <w:pStyle w:val="Tekstpodstawowy"/>
        <w:jc w:val="center"/>
        <w:rPr>
          <w:rFonts w:ascii="Century Gothic" w:hAnsi="Century Gothic"/>
          <w:b/>
          <w:sz w:val="16"/>
          <w:szCs w:val="16"/>
          <w:lang w:val="pl-PL"/>
        </w:rPr>
      </w:pPr>
    </w:p>
    <w:p w:rsidR="002D2BA8" w:rsidRPr="00897EC4" w:rsidRDefault="002D2BA8" w:rsidP="002D2BA8">
      <w:pPr>
        <w:pStyle w:val="Tekstpodstawowy"/>
        <w:rPr>
          <w:rFonts w:ascii="Century Gothic" w:hAnsi="Century Gothic"/>
          <w:b/>
          <w:sz w:val="16"/>
          <w:szCs w:val="16"/>
        </w:rPr>
      </w:pPr>
      <w:r w:rsidRPr="00897EC4">
        <w:rPr>
          <w:rFonts w:ascii="Century Gothic" w:hAnsi="Century Gothic"/>
          <w:b/>
          <w:sz w:val="16"/>
          <w:szCs w:val="16"/>
          <w:lang w:val="pl-PL"/>
        </w:rPr>
        <w:t>Z</w:t>
      </w:r>
      <w:proofErr w:type="spellStart"/>
      <w:r w:rsidRPr="00897EC4">
        <w:rPr>
          <w:rFonts w:ascii="Century Gothic" w:hAnsi="Century Gothic"/>
          <w:b/>
          <w:sz w:val="16"/>
          <w:szCs w:val="16"/>
        </w:rPr>
        <w:t>akres</w:t>
      </w:r>
      <w:proofErr w:type="spellEnd"/>
      <w:r w:rsidRPr="00897EC4">
        <w:rPr>
          <w:rFonts w:ascii="Century Gothic" w:hAnsi="Century Gothic"/>
          <w:b/>
          <w:sz w:val="16"/>
          <w:szCs w:val="16"/>
        </w:rPr>
        <w:t xml:space="preserve"> czynności wymaganych do obsługi serwisowej (przeglądy i naprawy z częściami zamiennymi, oraz dostawą lampy </w:t>
      </w:r>
      <w:proofErr w:type="spellStart"/>
      <w:r w:rsidRPr="00897EC4">
        <w:rPr>
          <w:rFonts w:ascii="Century Gothic" w:hAnsi="Century Gothic"/>
          <w:b/>
          <w:sz w:val="16"/>
          <w:szCs w:val="16"/>
        </w:rPr>
        <w:t>rtg</w:t>
      </w:r>
      <w:proofErr w:type="spellEnd"/>
      <w:r w:rsidRPr="00897EC4">
        <w:rPr>
          <w:rFonts w:ascii="Century Gothic" w:hAnsi="Century Gothic"/>
          <w:b/>
          <w:sz w:val="16"/>
          <w:szCs w:val="16"/>
        </w:rPr>
        <w:t xml:space="preserve"> w trybie prawa opcji).</w:t>
      </w:r>
    </w:p>
    <w:p w:rsidR="002D2BA8" w:rsidRPr="00C465B4" w:rsidRDefault="002D2BA8" w:rsidP="002D2BA8">
      <w:pPr>
        <w:ind w:left="360"/>
        <w:rPr>
          <w:rFonts w:ascii="Century Gothic" w:hAnsi="Century Gothic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995475" w:rsidRPr="00C465B4" w:rsidTr="00995475">
        <w:trPr>
          <w:trHeight w:val="174"/>
        </w:trPr>
        <w:tc>
          <w:tcPr>
            <w:tcW w:w="9748" w:type="dxa"/>
          </w:tcPr>
          <w:p w:rsidR="00995475" w:rsidRPr="00C465B4" w:rsidRDefault="00995475" w:rsidP="00112BE6">
            <w:pPr>
              <w:pStyle w:val="Tekstpodstawowy"/>
              <w:rPr>
                <w:rFonts w:ascii="Century Gothic" w:hAnsi="Century Gothic"/>
                <w:b/>
                <w:i/>
                <w:iCs/>
                <w:sz w:val="16"/>
                <w:szCs w:val="16"/>
              </w:rPr>
            </w:pPr>
            <w:r w:rsidRPr="00C465B4">
              <w:rPr>
                <w:rFonts w:ascii="Century Gothic" w:hAnsi="Century Gothic"/>
                <w:b/>
                <w:i/>
                <w:iCs/>
                <w:sz w:val="16"/>
                <w:szCs w:val="16"/>
              </w:rPr>
              <w:t>Aparat</w:t>
            </w:r>
          </w:p>
        </w:tc>
      </w:tr>
      <w:tr w:rsidR="00995475" w:rsidRPr="00C465B4" w:rsidTr="00995475">
        <w:trPr>
          <w:trHeight w:val="732"/>
        </w:trPr>
        <w:tc>
          <w:tcPr>
            <w:tcW w:w="9748" w:type="dxa"/>
          </w:tcPr>
          <w:p w:rsidR="00995475" w:rsidRPr="00C465B4" w:rsidRDefault="00406AB6" w:rsidP="00112BE6">
            <w:pPr>
              <w:rPr>
                <w:rFonts w:ascii="Century Gothic" w:hAnsi="Century Gothic"/>
                <w:i/>
                <w:iCs/>
                <w:sz w:val="16"/>
                <w:szCs w:val="16"/>
              </w:rPr>
            </w:pPr>
            <w:r>
              <w:rPr>
                <w:rFonts w:ascii="Century Gothic" w:hAnsi="Century Gothic" w:cs="Arial"/>
                <w:i/>
                <w:iCs/>
                <w:sz w:val="16"/>
                <w:szCs w:val="16"/>
              </w:rPr>
              <w:t>Tomograf komputerowy</w:t>
            </w:r>
            <w:r w:rsidR="00995475" w:rsidRPr="00C465B4">
              <w:rPr>
                <w:rFonts w:ascii="Century Gothic" w:hAnsi="Century Gothic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995475">
              <w:rPr>
                <w:rFonts w:ascii="Century Gothic" w:hAnsi="Century Gothic" w:cs="Arial"/>
                <w:i/>
                <w:iCs/>
                <w:sz w:val="16"/>
                <w:szCs w:val="16"/>
              </w:rPr>
              <w:t>Aquillion</w:t>
            </w:r>
            <w:proofErr w:type="spellEnd"/>
            <w:r w:rsidR="00995475">
              <w:rPr>
                <w:rFonts w:ascii="Century Gothic" w:hAnsi="Century Gothic" w:cs="Arial"/>
                <w:i/>
                <w:iCs/>
                <w:sz w:val="16"/>
                <w:szCs w:val="16"/>
              </w:rPr>
              <w:t xml:space="preserve"> 64 TSX-101A/HC  </w:t>
            </w:r>
            <w:r w:rsidR="00995475" w:rsidRPr="00C465B4">
              <w:rPr>
                <w:rFonts w:ascii="Century Gothic" w:hAnsi="Century Gothic" w:cs="Arial"/>
                <w:i/>
                <w:iCs/>
                <w:sz w:val="16"/>
                <w:szCs w:val="16"/>
              </w:rPr>
              <w:t>wraz z konsolą operatorską, oraz z stacją roboczą i stanowiskami roboczymi współpracującymi z aparatem</w:t>
            </w:r>
          </w:p>
          <w:p w:rsidR="00995475" w:rsidRPr="00C465B4" w:rsidRDefault="00995475" w:rsidP="00112BE6">
            <w:pPr>
              <w:pStyle w:val="Tekstpodstawowy"/>
              <w:rPr>
                <w:rFonts w:ascii="Century Gothic" w:hAnsi="Century Gothic"/>
                <w:b/>
                <w:i/>
                <w:iCs/>
                <w:sz w:val="16"/>
                <w:szCs w:val="16"/>
              </w:rPr>
            </w:pPr>
          </w:p>
        </w:tc>
      </w:tr>
      <w:tr w:rsidR="00995475" w:rsidRPr="00C465B4" w:rsidTr="00995475">
        <w:trPr>
          <w:trHeight w:val="360"/>
        </w:trPr>
        <w:tc>
          <w:tcPr>
            <w:tcW w:w="9748" w:type="dxa"/>
          </w:tcPr>
          <w:p w:rsidR="00995475" w:rsidRPr="00C465B4" w:rsidRDefault="00995475" w:rsidP="002D2BA8">
            <w:pPr>
              <w:rPr>
                <w:rFonts w:ascii="Century Gothic" w:hAnsi="Century Gothic" w:cs="Arial"/>
                <w:i/>
                <w:iCs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i/>
                <w:iCs/>
                <w:sz w:val="16"/>
                <w:szCs w:val="16"/>
              </w:rPr>
              <w:t xml:space="preserve">Dostawa i zamontowanie lampy </w:t>
            </w:r>
            <w:proofErr w:type="spellStart"/>
            <w:r w:rsidRPr="00C465B4">
              <w:rPr>
                <w:rFonts w:ascii="Century Gothic" w:hAnsi="Century Gothic" w:cs="Arial"/>
                <w:i/>
                <w:iCs/>
                <w:sz w:val="16"/>
                <w:szCs w:val="16"/>
              </w:rPr>
              <w:t>rtg</w:t>
            </w:r>
            <w:proofErr w:type="spellEnd"/>
            <w:r w:rsidRPr="00C465B4">
              <w:rPr>
                <w:rFonts w:ascii="Century Gothic" w:hAnsi="Century Gothic" w:cs="Arial"/>
                <w:i/>
                <w:iCs/>
                <w:sz w:val="16"/>
                <w:szCs w:val="16"/>
              </w:rPr>
              <w:t xml:space="preserve"> do posiadanego tomografu komputerowego </w:t>
            </w:r>
            <w:proofErr w:type="spellStart"/>
            <w:r>
              <w:rPr>
                <w:rFonts w:ascii="Century Gothic" w:hAnsi="Century Gothic" w:cs="Arial"/>
                <w:i/>
                <w:iCs/>
                <w:sz w:val="16"/>
                <w:szCs w:val="16"/>
              </w:rPr>
              <w:t>Aquillion</w:t>
            </w:r>
            <w:proofErr w:type="spellEnd"/>
            <w:r>
              <w:rPr>
                <w:rFonts w:ascii="Century Gothic" w:hAnsi="Century Gothic" w:cs="Arial"/>
                <w:i/>
                <w:iCs/>
                <w:sz w:val="16"/>
                <w:szCs w:val="16"/>
              </w:rPr>
              <w:t xml:space="preserve"> 64 TSX w trybie prawa opcji</w:t>
            </w:r>
          </w:p>
        </w:tc>
      </w:tr>
    </w:tbl>
    <w:p w:rsidR="002D2BA8" w:rsidRPr="00C465B4" w:rsidRDefault="002D2BA8" w:rsidP="002D2BA8">
      <w:pPr>
        <w:ind w:left="360"/>
        <w:rPr>
          <w:rFonts w:ascii="Century Gothic" w:hAnsi="Century Gothic" w:cs="Arial"/>
          <w:sz w:val="16"/>
          <w:szCs w:val="16"/>
        </w:rPr>
      </w:pPr>
    </w:p>
    <w:tbl>
      <w:tblPr>
        <w:tblW w:w="14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1"/>
        <w:gridCol w:w="6681"/>
        <w:gridCol w:w="2246"/>
        <w:gridCol w:w="2463"/>
        <w:gridCol w:w="2787"/>
      </w:tblGrid>
      <w:tr w:rsidR="002D2BA8" w:rsidRPr="00C465B4" w:rsidTr="00112BE6">
        <w:tc>
          <w:tcPr>
            <w:tcW w:w="64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LP</w:t>
            </w:r>
          </w:p>
        </w:tc>
        <w:tc>
          <w:tcPr>
            <w:tcW w:w="668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CZYNNOŚĆ</w:t>
            </w:r>
          </w:p>
        </w:tc>
        <w:tc>
          <w:tcPr>
            <w:tcW w:w="2246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PARAMETR WYMAGANY</w:t>
            </w:r>
          </w:p>
        </w:tc>
        <w:tc>
          <w:tcPr>
            <w:tcW w:w="2463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PARAMETR OFEROWANY</w:t>
            </w:r>
          </w:p>
        </w:tc>
        <w:tc>
          <w:tcPr>
            <w:tcW w:w="2787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SPOSÓB OCENY</w:t>
            </w:r>
          </w:p>
        </w:tc>
      </w:tr>
      <w:tr w:rsidR="002D2BA8" w:rsidRPr="00C465B4" w:rsidTr="00112BE6">
        <w:tc>
          <w:tcPr>
            <w:tcW w:w="64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668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  <w:highlight w:val="lightGray"/>
              </w:rPr>
              <w:t>Wykonywanie przeglądów i kontrola jakości</w:t>
            </w:r>
          </w:p>
        </w:tc>
        <w:tc>
          <w:tcPr>
            <w:tcW w:w="2246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463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787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2D2BA8" w:rsidRPr="00C465B4" w:rsidTr="00112BE6">
        <w:tc>
          <w:tcPr>
            <w:tcW w:w="64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668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Wykonywanie min. 8</w:t>
            </w:r>
            <w:r w:rsidRPr="00C465B4">
              <w:rPr>
                <w:rFonts w:ascii="Century Gothic" w:hAnsi="Century Gothic" w:cs="Arial"/>
                <w:sz w:val="16"/>
                <w:szCs w:val="16"/>
              </w:rPr>
              <w:t xml:space="preserve"> przeglądów okresowych obejmujących czynności wymagane przez producenta – termin przeglądu co ok. 3 miesiące, po ustaleniu z użytkownikiem aparatu (harmonogram przeglądów zostanie ustalony po podpisaniu umowy)</w:t>
            </w:r>
          </w:p>
        </w:tc>
        <w:tc>
          <w:tcPr>
            <w:tcW w:w="2246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2463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787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2D2BA8" w:rsidRPr="00C465B4" w:rsidTr="00112BE6">
        <w:tc>
          <w:tcPr>
            <w:tcW w:w="64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2</w:t>
            </w:r>
          </w:p>
        </w:tc>
        <w:tc>
          <w:tcPr>
            <w:tcW w:w="668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Koszty materiałów potrzebnych do przeglądu w cenie oferty</w:t>
            </w:r>
          </w:p>
        </w:tc>
        <w:tc>
          <w:tcPr>
            <w:tcW w:w="2246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2463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787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2D2BA8" w:rsidRPr="00C465B4" w:rsidTr="00112BE6">
        <w:tc>
          <w:tcPr>
            <w:tcW w:w="64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3</w:t>
            </w:r>
          </w:p>
        </w:tc>
        <w:tc>
          <w:tcPr>
            <w:tcW w:w="668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Sprawdzenie bezpieczeństwa mechanicznego i elektrycznego</w:t>
            </w:r>
          </w:p>
        </w:tc>
        <w:tc>
          <w:tcPr>
            <w:tcW w:w="2246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2463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787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2D2BA8" w:rsidRPr="00C465B4" w:rsidTr="00112BE6">
        <w:tc>
          <w:tcPr>
            <w:tcW w:w="64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4</w:t>
            </w:r>
          </w:p>
        </w:tc>
        <w:tc>
          <w:tcPr>
            <w:tcW w:w="668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Kontrola zużycia części –przekazanie informacji użytkownikowi</w:t>
            </w:r>
          </w:p>
        </w:tc>
        <w:tc>
          <w:tcPr>
            <w:tcW w:w="2246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2463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787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2D2BA8" w:rsidRPr="00C465B4" w:rsidTr="00112BE6">
        <w:tc>
          <w:tcPr>
            <w:tcW w:w="64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5</w:t>
            </w:r>
          </w:p>
        </w:tc>
        <w:tc>
          <w:tcPr>
            <w:tcW w:w="668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Konserwacja i czyszczenie elementów odpowiedzialnych za chłodzenie systemu</w:t>
            </w:r>
          </w:p>
        </w:tc>
        <w:tc>
          <w:tcPr>
            <w:tcW w:w="2246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2463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787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2D2BA8" w:rsidRPr="00C465B4" w:rsidTr="00112BE6">
        <w:tc>
          <w:tcPr>
            <w:tcW w:w="64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6</w:t>
            </w:r>
          </w:p>
        </w:tc>
        <w:tc>
          <w:tcPr>
            <w:tcW w:w="668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Konserwacja i smarowanie elementów mechanicznych</w:t>
            </w:r>
          </w:p>
        </w:tc>
        <w:tc>
          <w:tcPr>
            <w:tcW w:w="2246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2463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787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2D2BA8" w:rsidRPr="00C465B4" w:rsidTr="00112BE6">
        <w:tc>
          <w:tcPr>
            <w:tcW w:w="64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7</w:t>
            </w:r>
          </w:p>
        </w:tc>
        <w:tc>
          <w:tcPr>
            <w:tcW w:w="668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 xml:space="preserve">Konserwacja i porządkowanie oprogramowania systemowego, aplikacji wykorzystywanych przez personel, oraz bazy danych </w:t>
            </w:r>
          </w:p>
        </w:tc>
        <w:tc>
          <w:tcPr>
            <w:tcW w:w="2246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2463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787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2D2BA8" w:rsidRPr="00C465B4" w:rsidTr="00112BE6">
        <w:tc>
          <w:tcPr>
            <w:tcW w:w="64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8</w:t>
            </w:r>
          </w:p>
        </w:tc>
        <w:tc>
          <w:tcPr>
            <w:tcW w:w="668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Kontrola jakości obrazu, wartości pomiarowych – ewentualna regulacja parametrów pracy aparatu</w:t>
            </w:r>
          </w:p>
        </w:tc>
        <w:tc>
          <w:tcPr>
            <w:tcW w:w="2246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2463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787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2D2BA8" w:rsidRPr="00C465B4" w:rsidTr="00112BE6">
        <w:tc>
          <w:tcPr>
            <w:tcW w:w="64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9</w:t>
            </w:r>
          </w:p>
        </w:tc>
        <w:tc>
          <w:tcPr>
            <w:tcW w:w="668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Po przeglądzie – sprawdzenie funkcjonowania aparatu i pozostawienie go w gotowości do pracy</w:t>
            </w:r>
          </w:p>
        </w:tc>
        <w:tc>
          <w:tcPr>
            <w:tcW w:w="2246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2463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787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2D2BA8" w:rsidRPr="00C465B4" w:rsidTr="00112BE6">
        <w:tc>
          <w:tcPr>
            <w:tcW w:w="64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10</w:t>
            </w:r>
          </w:p>
        </w:tc>
        <w:tc>
          <w:tcPr>
            <w:tcW w:w="668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Dokonanie odpowiednich wpisów do paszportu technicznego aparatu w celu udokumentowania przeglądów</w:t>
            </w:r>
          </w:p>
        </w:tc>
        <w:tc>
          <w:tcPr>
            <w:tcW w:w="2246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2463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787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2D2BA8" w:rsidRPr="00C465B4" w:rsidTr="00112BE6">
        <w:tc>
          <w:tcPr>
            <w:tcW w:w="64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668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  <w:highlight w:val="lightGray"/>
              </w:rPr>
              <w:t>Wykonywanie napraw</w:t>
            </w:r>
          </w:p>
        </w:tc>
        <w:tc>
          <w:tcPr>
            <w:tcW w:w="2246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463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787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2D2BA8" w:rsidRPr="00C465B4" w:rsidTr="00112BE6">
        <w:tc>
          <w:tcPr>
            <w:tcW w:w="64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11</w:t>
            </w:r>
          </w:p>
        </w:tc>
        <w:tc>
          <w:tcPr>
            <w:tcW w:w="668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W cenie oferty – wykonywanie nieograniczonej ilości napraw na każde wezwanie użytkownika</w:t>
            </w:r>
          </w:p>
        </w:tc>
        <w:tc>
          <w:tcPr>
            <w:tcW w:w="2246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2463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787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2D2BA8" w:rsidRPr="00C465B4" w:rsidTr="00112BE6">
        <w:tc>
          <w:tcPr>
            <w:tcW w:w="64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12</w:t>
            </w:r>
          </w:p>
        </w:tc>
        <w:tc>
          <w:tcPr>
            <w:tcW w:w="6681" w:type="dxa"/>
          </w:tcPr>
          <w:p w:rsidR="002D2BA8" w:rsidRPr="00C465B4" w:rsidRDefault="002D2BA8" w:rsidP="00112BE6">
            <w:pPr>
              <w:pStyle w:val="HTML-wstpniesformatowany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Century Gothic" w:eastAsia="Times New Roman" w:hAnsi="Century Gothic" w:cs="Arial"/>
                <w:sz w:val="16"/>
                <w:szCs w:val="16"/>
              </w:rPr>
            </w:pPr>
            <w:r w:rsidRPr="00C465B4">
              <w:rPr>
                <w:rFonts w:ascii="Century Gothic" w:eastAsia="Times New Roman" w:hAnsi="Century Gothic" w:cs="Arial"/>
                <w:sz w:val="16"/>
                <w:szCs w:val="16"/>
              </w:rPr>
              <w:t>Czas przybycia serwisu od wezwania – maks. 2 dni robocze od poniedziałku do piątku z wyłączeniem dni wolnych ustawowo od pracy</w:t>
            </w:r>
          </w:p>
        </w:tc>
        <w:tc>
          <w:tcPr>
            <w:tcW w:w="2246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P</w:t>
            </w:r>
            <w:r w:rsidRPr="00C465B4">
              <w:rPr>
                <w:rFonts w:ascii="Century Gothic" w:hAnsi="Century Gothic" w:cs="Arial"/>
                <w:sz w:val="16"/>
                <w:szCs w:val="16"/>
              </w:rPr>
              <w:t>odać całkowitą liczbę dni</w:t>
            </w:r>
          </w:p>
        </w:tc>
        <w:tc>
          <w:tcPr>
            <w:tcW w:w="2463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787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najkrótszy czas - 10 pkt; wymagany - 0 pkt; inne proporcjonalnie mniej względem najkrótszej wartości</w:t>
            </w:r>
            <w:r>
              <w:rPr>
                <w:rFonts w:ascii="Century Gothic" w:hAnsi="Century Gothic"/>
                <w:sz w:val="16"/>
                <w:szCs w:val="16"/>
              </w:rPr>
              <w:t>*</w:t>
            </w:r>
          </w:p>
        </w:tc>
      </w:tr>
      <w:tr w:rsidR="002D2BA8" w:rsidRPr="00C465B4" w:rsidTr="00112BE6">
        <w:tc>
          <w:tcPr>
            <w:tcW w:w="64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13</w:t>
            </w:r>
          </w:p>
        </w:tc>
        <w:tc>
          <w:tcPr>
            <w:tcW w:w="668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W ramach naprawy – lokalizacja uszkodzenia, diagnozowanie awarii, usuwanie usterek, oraz ich skutków</w:t>
            </w:r>
          </w:p>
        </w:tc>
        <w:tc>
          <w:tcPr>
            <w:tcW w:w="2246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2463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787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2D2BA8" w:rsidRPr="00C465B4" w:rsidTr="00112BE6">
        <w:tc>
          <w:tcPr>
            <w:tcW w:w="64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14</w:t>
            </w:r>
          </w:p>
        </w:tc>
        <w:tc>
          <w:tcPr>
            <w:tcW w:w="668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Po naprawie – sprawdzenie funkcjonowania aparatu i pozostawienie go w gotowości do pracy</w:t>
            </w:r>
          </w:p>
        </w:tc>
        <w:tc>
          <w:tcPr>
            <w:tcW w:w="2246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2463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787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2D2BA8" w:rsidRPr="00C465B4" w:rsidTr="00112BE6">
        <w:tc>
          <w:tcPr>
            <w:tcW w:w="64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15</w:t>
            </w:r>
          </w:p>
        </w:tc>
        <w:tc>
          <w:tcPr>
            <w:tcW w:w="668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Dokonanie odpowiednich wpisów do paszportu technicznego aparatu w celu udokumentowania napraw</w:t>
            </w:r>
          </w:p>
        </w:tc>
        <w:tc>
          <w:tcPr>
            <w:tcW w:w="2246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2463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787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2D2BA8" w:rsidRPr="00C465B4" w:rsidTr="00112BE6">
        <w:tc>
          <w:tcPr>
            <w:tcW w:w="64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lastRenderedPageBreak/>
              <w:t>16</w:t>
            </w:r>
          </w:p>
        </w:tc>
        <w:tc>
          <w:tcPr>
            <w:tcW w:w="668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Czas zakoń</w:t>
            </w:r>
            <w:r>
              <w:rPr>
                <w:rFonts w:ascii="Century Gothic" w:hAnsi="Century Gothic" w:cs="Arial"/>
                <w:sz w:val="16"/>
                <w:szCs w:val="16"/>
              </w:rPr>
              <w:t>czenia naprawy nie dłuższy niż 4</w:t>
            </w:r>
            <w:r w:rsidRPr="00C465B4">
              <w:rPr>
                <w:rFonts w:ascii="Century Gothic" w:hAnsi="Century Gothic" w:cs="Arial"/>
                <w:sz w:val="16"/>
                <w:szCs w:val="16"/>
              </w:rPr>
              <w:t xml:space="preserve"> dni roboczych od momentu zgłoszenia, a w przypadku konieczności wymiany części zamiennych</w:t>
            </w:r>
            <w:r>
              <w:rPr>
                <w:rFonts w:ascii="Century Gothic" w:hAnsi="Century Gothic" w:cs="Arial"/>
                <w:sz w:val="16"/>
                <w:szCs w:val="16"/>
              </w:rPr>
              <w:t xml:space="preserve"> czas naprawy nie dłuższy niż 8</w:t>
            </w:r>
            <w:r w:rsidRPr="00C465B4">
              <w:rPr>
                <w:rFonts w:ascii="Century Gothic" w:hAnsi="Century Gothic" w:cs="Arial"/>
                <w:sz w:val="16"/>
                <w:szCs w:val="16"/>
              </w:rPr>
              <w:t xml:space="preserve"> dni roboczych od zgłoszenia</w:t>
            </w:r>
          </w:p>
        </w:tc>
        <w:tc>
          <w:tcPr>
            <w:tcW w:w="2246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Podać całkowitą liczbę dni</w:t>
            </w:r>
          </w:p>
          <w:p w:rsidR="002D2BA8" w:rsidRPr="00C465B4" w:rsidRDefault="00F32F2D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F32F2D">
              <w:rPr>
                <w:rFonts w:ascii="Century Gothic" w:hAnsi="Century Gothic" w:cs="Arial"/>
                <w:sz w:val="16"/>
                <w:szCs w:val="16"/>
              </w:rPr>
              <w:t>Podać dwa parametry</w:t>
            </w:r>
          </w:p>
        </w:tc>
        <w:tc>
          <w:tcPr>
            <w:tcW w:w="2463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787" w:type="dxa"/>
          </w:tcPr>
          <w:p w:rsidR="00363939" w:rsidRDefault="00363939" w:rsidP="00112BE6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Za każdy parametr</w:t>
            </w:r>
            <w:r w:rsidR="001B45E8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bookmarkStart w:id="0" w:name="_GoBack"/>
            <w:bookmarkEnd w:id="0"/>
            <w:r>
              <w:rPr>
                <w:rFonts w:ascii="Century Gothic" w:hAnsi="Century Gothic"/>
                <w:sz w:val="16"/>
                <w:szCs w:val="16"/>
              </w:rPr>
              <w:t>:</w:t>
            </w:r>
          </w:p>
          <w:p w:rsidR="002D2BA8" w:rsidRDefault="002D2BA8" w:rsidP="00112BE6">
            <w:pPr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najkrótszy czas - 10 pkt; wymagany - 0 pkt; inne proporcjonalnie mniej względem najkrótszej wartości</w:t>
            </w:r>
            <w:r>
              <w:rPr>
                <w:rFonts w:ascii="Century Gothic" w:hAnsi="Century Gothic"/>
                <w:sz w:val="16"/>
                <w:szCs w:val="16"/>
              </w:rPr>
              <w:t>*</w:t>
            </w:r>
          </w:p>
          <w:p w:rsidR="00170FC6" w:rsidRPr="00C465B4" w:rsidRDefault="00170FC6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2D2BA8" w:rsidRPr="00C465B4" w:rsidTr="00112BE6">
        <w:tc>
          <w:tcPr>
            <w:tcW w:w="64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17</w:t>
            </w:r>
          </w:p>
        </w:tc>
        <w:tc>
          <w:tcPr>
            <w:tcW w:w="668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 xml:space="preserve">Koszt części zamiennych jest zawarty w cenie kontraktu (nie dotyczy lampy </w:t>
            </w:r>
            <w:proofErr w:type="spellStart"/>
            <w:r w:rsidRPr="00C465B4">
              <w:rPr>
                <w:rFonts w:ascii="Century Gothic" w:hAnsi="Century Gothic" w:cs="Arial"/>
                <w:sz w:val="16"/>
                <w:szCs w:val="16"/>
              </w:rPr>
              <w:t>rtg</w:t>
            </w:r>
            <w:proofErr w:type="spellEnd"/>
            <w:r w:rsidRPr="00C465B4">
              <w:rPr>
                <w:rFonts w:ascii="Century Gothic" w:hAnsi="Century Gothic" w:cs="Arial"/>
                <w:sz w:val="16"/>
                <w:szCs w:val="16"/>
              </w:rPr>
              <w:t>)</w:t>
            </w:r>
          </w:p>
        </w:tc>
        <w:tc>
          <w:tcPr>
            <w:tcW w:w="2246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2463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787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2D2BA8" w:rsidRPr="00C465B4" w:rsidTr="00112BE6">
        <w:tc>
          <w:tcPr>
            <w:tcW w:w="641" w:type="dxa"/>
            <w:vAlign w:val="center"/>
          </w:tcPr>
          <w:p w:rsidR="002D2BA8" w:rsidRPr="002D2BA8" w:rsidRDefault="002D2BA8" w:rsidP="00112BE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2D2BA8">
              <w:rPr>
                <w:rFonts w:ascii="Century Gothic" w:hAnsi="Century Gothic"/>
                <w:sz w:val="16"/>
                <w:szCs w:val="16"/>
              </w:rPr>
              <w:t>18</w:t>
            </w:r>
          </w:p>
        </w:tc>
        <w:tc>
          <w:tcPr>
            <w:tcW w:w="6681" w:type="dxa"/>
            <w:vAlign w:val="center"/>
          </w:tcPr>
          <w:p w:rsidR="002D2BA8" w:rsidRPr="002D2BA8" w:rsidRDefault="002D2BA8" w:rsidP="00112BE6">
            <w:pPr>
              <w:rPr>
                <w:rFonts w:ascii="Century Gothic" w:hAnsi="Century Gothic"/>
                <w:sz w:val="16"/>
                <w:szCs w:val="16"/>
              </w:rPr>
            </w:pPr>
            <w:r w:rsidRPr="002D2BA8">
              <w:rPr>
                <w:rFonts w:ascii="Century Gothic" w:hAnsi="Century Gothic"/>
                <w:sz w:val="16"/>
                <w:szCs w:val="16"/>
              </w:rPr>
              <w:t>co najmniej 3 miesięcy gwarancji na wymienione części zamienne, liczonej od dnia ich zamontowania i uruchomienia</w:t>
            </w:r>
          </w:p>
        </w:tc>
        <w:tc>
          <w:tcPr>
            <w:tcW w:w="2246" w:type="dxa"/>
            <w:vAlign w:val="center"/>
          </w:tcPr>
          <w:p w:rsidR="002D2BA8" w:rsidRPr="002D2BA8" w:rsidRDefault="002D2BA8" w:rsidP="00112BE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2D2BA8">
              <w:rPr>
                <w:rFonts w:ascii="Century Gothic" w:hAnsi="Century Gothic"/>
                <w:sz w:val="16"/>
                <w:szCs w:val="16"/>
              </w:rPr>
              <w:t>tak, podać całkowitą liczbę miesięcy</w:t>
            </w:r>
          </w:p>
        </w:tc>
        <w:tc>
          <w:tcPr>
            <w:tcW w:w="2463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787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2D2BA8" w:rsidRPr="00C465B4" w:rsidTr="00112BE6">
        <w:tc>
          <w:tcPr>
            <w:tcW w:w="64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668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  <w:highlight w:val="lightGray"/>
              </w:rPr>
              <w:t>Pozostałe</w:t>
            </w:r>
          </w:p>
        </w:tc>
        <w:tc>
          <w:tcPr>
            <w:tcW w:w="2246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463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787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2D2BA8" w:rsidRPr="00C465B4" w:rsidTr="00112BE6">
        <w:tc>
          <w:tcPr>
            <w:tcW w:w="64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19</w:t>
            </w:r>
          </w:p>
        </w:tc>
        <w:tc>
          <w:tcPr>
            <w:tcW w:w="668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Zdalna diagnostyka zapewniająca stałe monitorowanie parametrów pracy tomografu</w:t>
            </w:r>
          </w:p>
        </w:tc>
        <w:tc>
          <w:tcPr>
            <w:tcW w:w="2246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2463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787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2D2BA8" w:rsidRPr="00C465B4" w:rsidTr="00112BE6">
        <w:tc>
          <w:tcPr>
            <w:tcW w:w="64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20</w:t>
            </w:r>
          </w:p>
        </w:tc>
        <w:tc>
          <w:tcPr>
            <w:tcW w:w="668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 xml:space="preserve">Raport serwisowy/ Karta pracy zostanie przesłany na adres </w:t>
            </w:r>
            <w:hyperlink r:id="rId7" w:history="1">
              <w:r w:rsidRPr="00C465B4">
                <w:rPr>
                  <w:rStyle w:val="Hipercze"/>
                  <w:rFonts w:ascii="Century Gothic" w:hAnsi="Century Gothic" w:cs="Arial"/>
                  <w:sz w:val="16"/>
                  <w:szCs w:val="16"/>
                </w:rPr>
                <w:t>ernestlewandowski@su.krakow.pl</w:t>
              </w:r>
            </w:hyperlink>
            <w:r w:rsidRPr="00C465B4">
              <w:rPr>
                <w:rFonts w:ascii="Century Gothic" w:hAnsi="Century Gothic" w:cs="Arial"/>
                <w:sz w:val="16"/>
                <w:szCs w:val="16"/>
              </w:rPr>
              <w:t xml:space="preserve"> do 5 dni roboczych po zakończeniu przeglądu, lub czynności serwisowych</w:t>
            </w:r>
          </w:p>
        </w:tc>
        <w:tc>
          <w:tcPr>
            <w:tcW w:w="2246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2463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787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2D2BA8" w:rsidRPr="00C465B4" w:rsidTr="00112BE6">
        <w:tc>
          <w:tcPr>
            <w:tcW w:w="64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668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  <w:highlight w:val="lightGray"/>
              </w:rPr>
              <w:t xml:space="preserve">Dostawa lampy </w:t>
            </w:r>
            <w:proofErr w:type="spellStart"/>
            <w:r w:rsidRPr="00C465B4">
              <w:rPr>
                <w:rFonts w:ascii="Century Gothic" w:hAnsi="Century Gothic" w:cs="Arial"/>
                <w:sz w:val="16"/>
                <w:szCs w:val="16"/>
                <w:highlight w:val="lightGray"/>
              </w:rPr>
              <w:t>rtg</w:t>
            </w:r>
            <w:proofErr w:type="spellEnd"/>
            <w:r w:rsidRPr="00C465B4">
              <w:rPr>
                <w:rFonts w:ascii="Century Gothic" w:hAnsi="Century Gothic" w:cs="Arial"/>
                <w:sz w:val="16"/>
                <w:szCs w:val="16"/>
                <w:highlight w:val="lightGray"/>
              </w:rPr>
              <w:t xml:space="preserve"> w trybie prawa opcji</w:t>
            </w:r>
          </w:p>
        </w:tc>
        <w:tc>
          <w:tcPr>
            <w:tcW w:w="2246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463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787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2D2BA8" w:rsidRPr="00C465B4" w:rsidTr="00112BE6">
        <w:tc>
          <w:tcPr>
            <w:tcW w:w="64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21</w:t>
            </w:r>
          </w:p>
        </w:tc>
        <w:tc>
          <w:tcPr>
            <w:tcW w:w="668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  <w:highlight w:val="lightGray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 xml:space="preserve">Dostawa i zamontowanie lampy </w:t>
            </w:r>
            <w:proofErr w:type="spellStart"/>
            <w:r w:rsidRPr="00C465B4">
              <w:rPr>
                <w:rFonts w:ascii="Century Gothic" w:hAnsi="Century Gothic" w:cs="Arial"/>
                <w:sz w:val="16"/>
                <w:szCs w:val="16"/>
              </w:rPr>
              <w:t>rtg</w:t>
            </w:r>
            <w:proofErr w:type="spellEnd"/>
            <w:r w:rsidRPr="00C465B4">
              <w:rPr>
                <w:rFonts w:ascii="Century Gothic" w:hAnsi="Century Gothic" w:cs="Arial"/>
                <w:sz w:val="16"/>
                <w:szCs w:val="16"/>
              </w:rPr>
              <w:t xml:space="preserve"> w ciągu </w:t>
            </w:r>
            <w:r>
              <w:rPr>
                <w:rFonts w:ascii="Century Gothic" w:hAnsi="Century Gothic" w:cs="Arial"/>
                <w:sz w:val="16"/>
                <w:szCs w:val="16"/>
              </w:rPr>
              <w:t>3</w:t>
            </w:r>
            <w:r w:rsidRPr="00C465B4">
              <w:rPr>
                <w:rFonts w:ascii="Century Gothic" w:hAnsi="Century Gothic" w:cs="Arial"/>
                <w:sz w:val="16"/>
                <w:szCs w:val="16"/>
              </w:rPr>
              <w:t xml:space="preserve"> dni </w:t>
            </w:r>
            <w:r>
              <w:rPr>
                <w:rFonts w:ascii="Century Gothic" w:hAnsi="Century Gothic" w:cs="Arial"/>
                <w:sz w:val="16"/>
                <w:szCs w:val="16"/>
              </w:rPr>
              <w:t xml:space="preserve">roboczych </w:t>
            </w:r>
            <w:r w:rsidRPr="00C465B4">
              <w:rPr>
                <w:rFonts w:ascii="Century Gothic" w:hAnsi="Century Gothic" w:cs="Arial"/>
                <w:sz w:val="16"/>
                <w:szCs w:val="16"/>
              </w:rPr>
              <w:t>od zdiagnozowania przez Wykonawcę uszkodzenia lampy</w:t>
            </w:r>
          </w:p>
        </w:tc>
        <w:tc>
          <w:tcPr>
            <w:tcW w:w="2246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C465B4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2463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787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2D2BA8" w:rsidRPr="00C465B4" w:rsidTr="00112BE6">
        <w:tc>
          <w:tcPr>
            <w:tcW w:w="641" w:type="dxa"/>
          </w:tcPr>
          <w:p w:rsidR="002D2BA8" w:rsidRPr="002D2BA8" w:rsidRDefault="002D2BA8" w:rsidP="002D2BA8">
            <w:pPr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22</w:t>
            </w:r>
          </w:p>
        </w:tc>
        <w:tc>
          <w:tcPr>
            <w:tcW w:w="6681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Gwarancja na dostarczona lampę min. 12 miesięcy, lub 300</w:t>
            </w:r>
            <w:r w:rsidR="00761B34">
              <w:rPr>
                <w:rFonts w:ascii="Century Gothic" w:hAnsi="Century Gothic" w:cs="Arial"/>
                <w:sz w:val="16"/>
                <w:szCs w:val="16"/>
              </w:rPr>
              <w:t> </w:t>
            </w:r>
            <w:r>
              <w:rPr>
                <w:rFonts w:ascii="Century Gothic" w:hAnsi="Century Gothic" w:cs="Arial"/>
                <w:sz w:val="16"/>
                <w:szCs w:val="16"/>
              </w:rPr>
              <w:t>000</w:t>
            </w:r>
            <w:r w:rsidR="00761B34">
              <w:rPr>
                <w:rFonts w:ascii="Century Gothic" w:hAnsi="Century Gothic" w:cs="Arial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 w:cs="Arial"/>
                <w:sz w:val="16"/>
                <w:szCs w:val="16"/>
              </w:rPr>
              <w:t>skanów w zależności od tego co nastąpi wcześniej</w:t>
            </w:r>
          </w:p>
        </w:tc>
        <w:tc>
          <w:tcPr>
            <w:tcW w:w="2246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Tak, podać całkowitą liczbę miesięcy i skanów</w:t>
            </w:r>
          </w:p>
        </w:tc>
        <w:tc>
          <w:tcPr>
            <w:tcW w:w="2463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787" w:type="dxa"/>
          </w:tcPr>
          <w:p w:rsidR="002D2BA8" w:rsidRPr="00C465B4" w:rsidRDefault="002D2BA8" w:rsidP="00112BE6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</w:tbl>
    <w:p w:rsidR="002D2BA8" w:rsidRDefault="002D2BA8" w:rsidP="002D2BA8">
      <w:pPr>
        <w:pStyle w:val="Tekstpodstawowy"/>
        <w:rPr>
          <w:rFonts w:ascii="Century Gothic" w:hAnsi="Century Gothic"/>
          <w:b/>
          <w:sz w:val="16"/>
          <w:szCs w:val="16"/>
        </w:rPr>
      </w:pPr>
    </w:p>
    <w:p w:rsidR="002D2BA8" w:rsidRDefault="002D2BA8" w:rsidP="002D2BA8">
      <w:pPr>
        <w:pStyle w:val="Tekstpodstawowy"/>
        <w:rPr>
          <w:rFonts w:ascii="Century Gothic" w:hAnsi="Century Gothic"/>
          <w:b/>
          <w:sz w:val="16"/>
          <w:szCs w:val="16"/>
        </w:rPr>
      </w:pPr>
    </w:p>
    <w:p w:rsidR="002D2BA8" w:rsidRDefault="002D2BA8" w:rsidP="002D2BA8">
      <w:pPr>
        <w:pStyle w:val="Tekstpodstawowy"/>
        <w:rPr>
          <w:rFonts w:ascii="Century Gothic" w:hAnsi="Century Gothic"/>
          <w:b/>
          <w:sz w:val="16"/>
          <w:szCs w:val="16"/>
        </w:rPr>
      </w:pPr>
    </w:p>
    <w:p w:rsidR="002D2BA8" w:rsidRDefault="002D2BA8" w:rsidP="002D2BA8">
      <w:pPr>
        <w:pStyle w:val="Tekstpodstawowy"/>
        <w:rPr>
          <w:rFonts w:ascii="Century Gothic" w:hAnsi="Century Gothic"/>
          <w:b/>
          <w:sz w:val="16"/>
          <w:szCs w:val="16"/>
        </w:rPr>
      </w:pPr>
    </w:p>
    <w:p w:rsidR="002D2BA8" w:rsidRDefault="002D2BA8" w:rsidP="002D2BA8">
      <w:pPr>
        <w:pStyle w:val="Tekstpodstawowy"/>
        <w:rPr>
          <w:rFonts w:ascii="Century Gothic" w:hAnsi="Century Gothic"/>
          <w:b/>
          <w:sz w:val="16"/>
          <w:szCs w:val="16"/>
        </w:rPr>
      </w:pPr>
    </w:p>
    <w:p w:rsidR="002D2BA8" w:rsidRPr="008B681E" w:rsidRDefault="002D2BA8" w:rsidP="002D2BA8">
      <w:pPr>
        <w:pStyle w:val="Tekstpodstawowy"/>
        <w:ind w:left="720"/>
        <w:rPr>
          <w:rFonts w:ascii="Century Gothic" w:hAnsi="Century Gothic"/>
          <w:b/>
          <w:sz w:val="16"/>
          <w:szCs w:val="16"/>
          <w:lang w:val="pl-PL"/>
        </w:rPr>
      </w:pPr>
      <w:r>
        <w:rPr>
          <w:rFonts w:ascii="Century Gothic" w:hAnsi="Century Gothic"/>
          <w:b/>
          <w:sz w:val="16"/>
          <w:szCs w:val="16"/>
          <w:lang w:val="pl-PL"/>
        </w:rPr>
        <w:t xml:space="preserve">*obliczane wg wzoru    </w:t>
      </w:r>
      <m:oMath>
        <m:f>
          <m:fPr>
            <m:ctrlPr>
              <w:rPr>
                <w:rFonts w:ascii="Cambria Math" w:hAnsi="Cambria Math"/>
                <w:b/>
                <w:i/>
                <w:sz w:val="16"/>
                <w:szCs w:val="16"/>
                <w:lang w:val="pl-PL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16"/>
                <w:szCs w:val="16"/>
                <w:lang w:val="pl-PL"/>
              </w:rPr>
              <m:t>najkożystniejsza oferta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16"/>
                <w:szCs w:val="16"/>
                <w:lang w:val="pl-PL"/>
              </w:rPr>
              <m:t>badana oferta</m:t>
            </m:r>
          </m:den>
        </m:f>
      </m:oMath>
      <w:r>
        <w:rPr>
          <w:rFonts w:ascii="Century Gothic" w:hAnsi="Century Gothic"/>
          <w:b/>
          <w:sz w:val="16"/>
          <w:szCs w:val="16"/>
          <w:lang w:val="pl-PL"/>
        </w:rPr>
        <w:t xml:space="preserve"> x 10pkt</w:t>
      </w:r>
    </w:p>
    <w:p w:rsidR="00F03701" w:rsidRDefault="00F03701"/>
    <w:sectPr w:rsidR="00F03701" w:rsidSect="00D959E6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0BD" w:rsidRDefault="00A970BD" w:rsidP="00995475">
      <w:r>
        <w:separator/>
      </w:r>
    </w:p>
  </w:endnote>
  <w:endnote w:type="continuationSeparator" w:id="0">
    <w:p w:rsidR="00A970BD" w:rsidRDefault="00A970BD" w:rsidP="00995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0BD" w:rsidRDefault="00A970BD" w:rsidP="00995475">
      <w:r>
        <w:separator/>
      </w:r>
    </w:p>
  </w:footnote>
  <w:footnote w:type="continuationSeparator" w:id="0">
    <w:p w:rsidR="00A970BD" w:rsidRDefault="00A970BD" w:rsidP="009954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475" w:rsidRPr="00995475" w:rsidRDefault="00995475" w:rsidP="00995475">
    <w:pPr>
      <w:tabs>
        <w:tab w:val="center" w:pos="7371"/>
        <w:tab w:val="right" w:pos="14175"/>
      </w:tabs>
      <w:rPr>
        <w:rFonts w:ascii="Garamond" w:hAnsi="Garamond"/>
        <w:sz w:val="22"/>
        <w:lang w:val="x-none" w:eastAsia="x-none"/>
      </w:rPr>
    </w:pPr>
    <w:r w:rsidRPr="00995475">
      <w:rPr>
        <w:rFonts w:ascii="Garamond" w:hAnsi="Garamond"/>
        <w:sz w:val="22"/>
        <w:lang w:val="x-none" w:eastAsia="x-none"/>
      </w:rPr>
      <w:t>DFP.271.82.2018.KB</w:t>
    </w:r>
    <w:r w:rsidRPr="00995475">
      <w:rPr>
        <w:rFonts w:ascii="Garamond" w:hAnsi="Garamond"/>
        <w:sz w:val="22"/>
        <w:lang w:val="x-none" w:eastAsia="x-none"/>
      </w:rPr>
      <w:tab/>
      <w:t>Zakres czynności</w:t>
    </w:r>
    <w:r w:rsidRPr="00995475">
      <w:rPr>
        <w:rFonts w:ascii="Garamond" w:hAnsi="Garamond"/>
        <w:sz w:val="22"/>
        <w:lang w:val="x-none" w:eastAsia="x-none"/>
      </w:rPr>
      <w:tab/>
      <w:t>załącznik nr 1b do specyfikacji</w:t>
    </w:r>
  </w:p>
  <w:p w:rsidR="00995475" w:rsidRDefault="0099547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63F32"/>
    <w:multiLevelType w:val="hybridMultilevel"/>
    <w:tmpl w:val="4AE467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BA8"/>
    <w:rsid w:val="00170FC6"/>
    <w:rsid w:val="001B45E8"/>
    <w:rsid w:val="002D2BA8"/>
    <w:rsid w:val="00363939"/>
    <w:rsid w:val="00406AB6"/>
    <w:rsid w:val="004968A0"/>
    <w:rsid w:val="00761B34"/>
    <w:rsid w:val="008E58EC"/>
    <w:rsid w:val="00995475"/>
    <w:rsid w:val="00A970BD"/>
    <w:rsid w:val="00F03701"/>
    <w:rsid w:val="00F32F2D"/>
    <w:rsid w:val="00FD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C62BB"/>
  <w15:chartTrackingRefBased/>
  <w15:docId w15:val="{0C74F15E-DE7B-499C-B1F0-08905B8BE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D2B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semiHidden/>
    <w:rsid w:val="002D2B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  <w:lang w:val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2D2BA8"/>
    <w:rPr>
      <w:rFonts w:ascii="Arial Unicode MS" w:eastAsia="Arial Unicode MS" w:hAnsi="Arial Unicode MS" w:cs="Times New Roman"/>
      <w:sz w:val="20"/>
      <w:szCs w:val="20"/>
      <w:lang w:val="x-none" w:eastAsia="pl-PL"/>
    </w:rPr>
  </w:style>
  <w:style w:type="paragraph" w:styleId="Tekstpodstawowy">
    <w:name w:val="Body Text"/>
    <w:basedOn w:val="Normalny"/>
    <w:link w:val="TekstpodstawowyZnak"/>
    <w:semiHidden/>
    <w:rsid w:val="002D2BA8"/>
    <w:rPr>
      <w:rFonts w:ascii="Arial" w:hAnsi="Arial"/>
      <w:sz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D2BA8"/>
    <w:rPr>
      <w:rFonts w:ascii="Arial" w:eastAsia="Times New Roman" w:hAnsi="Arial" w:cs="Times New Roman"/>
      <w:sz w:val="20"/>
      <w:szCs w:val="24"/>
      <w:lang w:val="x-none" w:eastAsia="pl-PL"/>
    </w:rPr>
  </w:style>
  <w:style w:type="character" w:styleId="Hipercze">
    <w:name w:val="Hyperlink"/>
    <w:uiPriority w:val="99"/>
    <w:unhideWhenUsed/>
    <w:rsid w:val="002D2BA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D2BA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954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547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954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547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rnestlewandowski@su.k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517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 Lewandowski</dc:creator>
  <cp:keywords/>
  <dc:description/>
  <cp:lastModifiedBy>Katarzyna Brzdękiewicz</cp:lastModifiedBy>
  <cp:revision>8</cp:revision>
  <dcterms:created xsi:type="dcterms:W3CDTF">2018-04-19T10:52:00Z</dcterms:created>
  <dcterms:modified xsi:type="dcterms:W3CDTF">2018-04-23T06:54:00Z</dcterms:modified>
</cp:coreProperties>
</file>