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0D0" w:rsidRDefault="008100D0" w:rsidP="00957A82">
      <w:pPr>
        <w:pStyle w:val="Tytu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8100D0" w:rsidRPr="005F3142" w:rsidRDefault="008100D0" w:rsidP="00957A82">
      <w:pPr>
        <w:pStyle w:val="Standard"/>
        <w:rPr>
          <w:rFonts w:ascii="Century Gothic" w:hAnsi="Century Gothic"/>
          <w:b/>
          <w:sz w:val="20"/>
          <w:szCs w:val="20"/>
          <w:lang w:val="pl-PL"/>
        </w:rPr>
      </w:pPr>
    </w:p>
    <w:p w:rsidR="008100D0" w:rsidRDefault="008100D0" w:rsidP="00957A82">
      <w:pPr>
        <w:spacing w:after="0" w:line="240" w:lineRule="auto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mobilny aparat RTG z ramieniem C wysokiej klasy do procedur wewnątrznaczyniowych oddziałów kardiologii</w:t>
      </w:r>
    </w:p>
    <w:p w:rsidR="008100D0" w:rsidRDefault="008100D0" w:rsidP="00957A82">
      <w:pPr>
        <w:pStyle w:val="Standard"/>
        <w:rPr>
          <w:rFonts w:ascii="Century Gothic" w:hAnsi="Century Gothic"/>
          <w:sz w:val="18"/>
          <w:szCs w:val="18"/>
        </w:rPr>
      </w:pPr>
      <w:proofErr w:type="spellStart"/>
      <w:r>
        <w:rPr>
          <w:rFonts w:ascii="Century Gothic" w:hAnsi="Century Gothic"/>
          <w:sz w:val="18"/>
          <w:szCs w:val="18"/>
        </w:rPr>
        <w:t>Uwagi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i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objaśnienia</w:t>
      </w:r>
      <w:proofErr w:type="spellEnd"/>
      <w:r>
        <w:rPr>
          <w:rFonts w:ascii="Century Gothic" w:hAnsi="Century Gothic"/>
          <w:sz w:val="18"/>
          <w:szCs w:val="18"/>
        </w:rPr>
        <w:t>:</w:t>
      </w:r>
    </w:p>
    <w:p w:rsidR="008100D0" w:rsidRDefault="008100D0" w:rsidP="00957A82">
      <w:pPr>
        <w:pStyle w:val="Standard"/>
        <w:rPr>
          <w:rFonts w:ascii="Century Gothic" w:hAnsi="Century Gothic"/>
          <w:sz w:val="18"/>
          <w:szCs w:val="18"/>
        </w:rPr>
      </w:pPr>
    </w:p>
    <w:p w:rsidR="008100D0" w:rsidRPr="005F3142" w:rsidRDefault="008100D0" w:rsidP="00957A82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8100D0" w:rsidRDefault="008100D0" w:rsidP="00957A82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 xml:space="preserve">Parametry o określonych warunkach liczbowych ( „=&gt;”  lub „&lt;=” ) są warunkami granicznymi, których niespełnienie spowoduje odrzucenie oferty. </w:t>
      </w:r>
      <w:proofErr w:type="spellStart"/>
      <w:r>
        <w:rPr>
          <w:rFonts w:ascii="Century Gothic" w:hAnsi="Century Gothic"/>
          <w:sz w:val="18"/>
          <w:szCs w:val="18"/>
        </w:rPr>
        <w:t>Wartość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podana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przy</w:t>
      </w:r>
      <w:proofErr w:type="spellEnd"/>
      <w:r>
        <w:rPr>
          <w:rFonts w:ascii="Century Gothic" w:hAnsi="Century Gothic"/>
          <w:sz w:val="18"/>
          <w:szCs w:val="18"/>
        </w:rPr>
        <w:t xml:space="preserve"> w/w </w:t>
      </w:r>
      <w:proofErr w:type="spellStart"/>
      <w:r>
        <w:rPr>
          <w:rFonts w:ascii="Century Gothic" w:hAnsi="Century Gothic"/>
          <w:sz w:val="18"/>
          <w:szCs w:val="18"/>
        </w:rPr>
        <w:t>oznaczeniach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oznacza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wartość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wymaganą</w:t>
      </w:r>
      <w:proofErr w:type="spellEnd"/>
      <w:r>
        <w:rPr>
          <w:rFonts w:ascii="Century Gothic" w:hAnsi="Century Gothic"/>
          <w:sz w:val="18"/>
          <w:szCs w:val="18"/>
        </w:rPr>
        <w:t>.</w:t>
      </w:r>
    </w:p>
    <w:p w:rsidR="008100D0" w:rsidRPr="005F3142" w:rsidRDefault="008100D0" w:rsidP="00957A82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>Wykonawca zobowiązany jest do podania parametrów w jednostkach wskazanych w niniejszym opisie.</w:t>
      </w:r>
    </w:p>
    <w:p w:rsidR="008100D0" w:rsidRPr="005F3142" w:rsidRDefault="008100D0" w:rsidP="00957A82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 xml:space="preserve">Wykonawca gwarantuje niniejszym, że sprzęt jest fabrycznie nowy (rok produkcji: nie wcześniej niż. 2017),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5F3142">
        <w:rPr>
          <w:rFonts w:ascii="Century Gothic" w:hAnsi="Century Gothic"/>
          <w:sz w:val="18"/>
          <w:szCs w:val="18"/>
          <w:lang w:val="pl-PL"/>
        </w:rPr>
        <w:t>rekondycjonowanym</w:t>
      </w:r>
      <w:proofErr w:type="spellEnd"/>
      <w:r w:rsidRPr="005F3142">
        <w:rPr>
          <w:rFonts w:ascii="Century Gothic" w:hAnsi="Century Gothic"/>
          <w:sz w:val="18"/>
          <w:szCs w:val="18"/>
          <w:lang w:val="pl-PL"/>
        </w:rPr>
        <w:t>, powystawowym i nie był wykorzystywany wcześniej przez innego użytkownika.</w:t>
      </w: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Nazwa i typ: .............................................................</w:t>
      </w: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Producent / kraj produkcji: ........................................................</w:t>
      </w: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Rok produkcji (min. 2017): …..............</w:t>
      </w: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Klasa wyrobu medycznego: .................</w:t>
      </w:r>
    </w:p>
    <w:p w:rsidR="008100D0" w:rsidRPr="005F3142" w:rsidRDefault="008100D0" w:rsidP="00957A82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  <w:lang w:val="pl-PL"/>
        </w:rPr>
      </w:pPr>
    </w:p>
    <w:p w:rsidR="008100D0" w:rsidRDefault="008100D0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8100D0" w:rsidRPr="004462F4" w:rsidRDefault="008100D0" w:rsidP="00957A82">
      <w:pPr>
        <w:spacing w:after="0" w:line="240" w:lineRule="auto"/>
        <w:rPr>
          <w:rFonts w:ascii="Century Gothic" w:hAnsi="Century Gothic"/>
          <w:b/>
        </w:rPr>
      </w:pPr>
      <w:r w:rsidRPr="004462F4">
        <w:rPr>
          <w:rFonts w:ascii="Century Gothic" w:hAnsi="Century Gothic"/>
          <w:b/>
        </w:rPr>
        <w:lastRenderedPageBreak/>
        <w:t xml:space="preserve">Parametry techniczne i eksploatacyjne </w:t>
      </w:r>
    </w:p>
    <w:tbl>
      <w:tblPr>
        <w:tblW w:w="14175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4598"/>
        <w:gridCol w:w="1540"/>
        <w:gridCol w:w="3941"/>
        <w:gridCol w:w="3254"/>
      </w:tblGrid>
      <w:tr w:rsidR="00CC6516" w:rsidTr="00A2501E">
        <w:tc>
          <w:tcPr>
            <w:tcW w:w="842" w:type="dxa"/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Lp.</w:t>
            </w:r>
          </w:p>
        </w:tc>
        <w:tc>
          <w:tcPr>
            <w:tcW w:w="4598" w:type="dxa"/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PARAMETR/FUNKCJA/WARUNKI</w:t>
            </w:r>
          </w:p>
        </w:tc>
        <w:tc>
          <w:tcPr>
            <w:tcW w:w="1540" w:type="dxa"/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 wymagany</w:t>
            </w:r>
          </w:p>
        </w:tc>
        <w:tc>
          <w:tcPr>
            <w:tcW w:w="3941" w:type="dxa"/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 xml:space="preserve">Parametr oceniany </w:t>
            </w:r>
          </w:p>
        </w:tc>
        <w:tc>
          <w:tcPr>
            <w:tcW w:w="3254" w:type="dxa"/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 oferowany</w:t>
            </w:r>
          </w:p>
        </w:tc>
      </w:tr>
      <w:tr w:rsidR="00CC6516" w:rsidTr="00A2501E">
        <w:tc>
          <w:tcPr>
            <w:tcW w:w="842" w:type="dxa"/>
            <w:vAlign w:val="center"/>
          </w:tcPr>
          <w:p w:rsidR="00CC6516" w:rsidRPr="00CC6516" w:rsidRDefault="00CC6516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vAlign w:val="center"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APARAT RTG Z RAMIENIEM C I OPCJĄ ANGIOGRAFICZNĄ Z WYPOSAŻENIEM</w:t>
            </w:r>
          </w:p>
        </w:tc>
        <w:tc>
          <w:tcPr>
            <w:tcW w:w="1540" w:type="dxa"/>
            <w:vAlign w:val="center"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41" w:type="dxa"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C6516" w:rsidTr="00A2501E">
        <w:tc>
          <w:tcPr>
            <w:tcW w:w="842" w:type="dxa"/>
            <w:vAlign w:val="center"/>
          </w:tcPr>
          <w:p w:rsidR="00CC6516" w:rsidRPr="00CC6516" w:rsidRDefault="00CC6516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Rok produkcji  </w:t>
            </w:r>
            <w:r w:rsidR="0033655E">
              <w:rPr>
                <w:rFonts w:ascii="Century Gothic" w:hAnsi="Century Gothic"/>
                <w:sz w:val="20"/>
                <w:szCs w:val="20"/>
              </w:rPr>
              <w:t xml:space="preserve">min.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2017 r. Aparat posiadający oznakowanie CE i certyfikat CE</w:t>
            </w:r>
          </w:p>
        </w:tc>
        <w:tc>
          <w:tcPr>
            <w:tcW w:w="1540" w:type="dxa"/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CC6516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A2501E">
        <w:trPr>
          <w:trHeight w:val="530"/>
        </w:trPr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vAlign w:val="center"/>
          </w:tcPr>
          <w:p w:rsidR="00E3286F" w:rsidRPr="00CC6516" w:rsidRDefault="00E3286F" w:rsidP="00957A82">
            <w:pPr>
              <w:pStyle w:val="HTML-wstpniesformatowany"/>
              <w:rPr>
                <w:rFonts w:ascii="Century Gothic" w:hAnsi="Century Gothic" w:cs="Times New Roman"/>
              </w:rPr>
            </w:pPr>
            <w:r w:rsidRPr="00CC6516">
              <w:rPr>
                <w:rFonts w:ascii="Century Gothic" w:hAnsi="Century Gothic" w:cs="Times New Roman"/>
              </w:rPr>
              <w:t xml:space="preserve">Aparat w pełni spełniający wymogi obowiązujących procedur wzorcowych dla procedur kardiologicznych, tj.: </w:t>
            </w:r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minimalny wymiar średnicy elektronowego wzmacniacza obrazu lub</w:t>
            </w:r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dłuższego boku cyfrowego rejestratora obrazu - 22cm</w:t>
            </w:r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-        napięcie 75-90 </w:t>
            </w:r>
            <w:proofErr w:type="spellStart"/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kV</w:t>
            </w:r>
            <w:proofErr w:type="spellEnd"/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ognisko ≤ 1.3</w:t>
            </w:r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filtracja: większa lub równa 3</w:t>
            </w:r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FFD (90-115)</w:t>
            </w:r>
          </w:p>
          <w:p w:rsidR="00E3286F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czas&lt;200 ms</w:t>
            </w:r>
          </w:p>
          <w:p w:rsidR="00E3286F" w:rsidRPr="006F338A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Century Gothic" w:hAnsi="Century Gothic" w:cs="Times New Roman"/>
                <w:i/>
                <w:sz w:val="16"/>
                <w:szCs w:val="16"/>
              </w:rPr>
            </w:pPr>
            <w:r w:rsidRPr="006F338A">
              <w:rPr>
                <w:rFonts w:ascii="Century Gothic" w:eastAsia="Times New Roman" w:hAnsi="Century Gothic" w:cs="Times New Roman"/>
                <w:i/>
                <w:sz w:val="16"/>
                <w:szCs w:val="16"/>
                <w:lang w:eastAsia="pl-PL"/>
              </w:rPr>
              <w:t xml:space="preserve">dotyczy: </w:t>
            </w:r>
            <w:r w:rsidRPr="006F338A">
              <w:rPr>
                <w:rFonts w:ascii="Century Gothic" w:eastAsia="Times New Roman" w:hAnsi="Century Gothic" w:cs="Courier New"/>
                <w:i/>
                <w:sz w:val="16"/>
                <w:szCs w:val="16"/>
                <w:lang w:eastAsia="pl-PL"/>
              </w:rPr>
              <w:t>procedur wzorcowych opisanych w obwieszczeniu Ministra Zdrowia z dnia 10 listopada 2015 r. w sprawie ogłoszenia wykazu wzorcowych procedur radiologicznych z zakresu radiologii, diagnostyki obrazowej i radiologii zabiegowej (Dz. Urz. Min. Zdrowia z 2015 r., poz. 78</w:t>
            </w:r>
            <w:r w:rsidRPr="006F338A">
              <w:rPr>
                <w:rFonts w:ascii="Courier New" w:eastAsia="Times New Roman" w:hAnsi="Courier New" w:cs="Courier New"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40" w:type="dxa"/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A2501E"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vAlign w:val="center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Aparat w pełni spełniający warunki ogłoszenia konkursu ofert na wybór realizatora programu polityki zdrowotnej pn.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Program Profilaktyki i Leczenia Chorób Układu Sercowo-Naczyniowego POLKARD na lata 2017-2020 </w:t>
            </w: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w zakresie zadania: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wyposażenie/doposażenie w mobilne aparaty </w:t>
            </w:r>
            <w:proofErr w:type="spellStart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 z ramieniem C wysokiej klasy do procedur wewnątrznaczyniowych oddziałów kardiologii </w:t>
            </w:r>
            <w:r w:rsidRPr="00CC6516">
              <w:rPr>
                <w:rFonts w:ascii="Century Gothic" w:hAnsi="Century Gothic" w:cs="Times New Roman"/>
                <w:sz w:val="20"/>
                <w:szCs w:val="20"/>
              </w:rPr>
              <w:t>w roku 2017, tj.:</w:t>
            </w:r>
          </w:p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 w:cs="Times New Roman"/>
                <w:sz w:val="20"/>
                <w:szCs w:val="20"/>
              </w:rPr>
            </w:pPr>
          </w:p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- mobilny aparat </w:t>
            </w:r>
            <w:proofErr w:type="spellStart"/>
            <w:r w:rsidRPr="00CC6516">
              <w:rPr>
                <w:rFonts w:ascii="Century Gothic" w:hAnsi="Century Gothic" w:cs="Times New Roman"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 z ramieniem C wysokiej </w:t>
            </w:r>
            <w:r w:rsidRPr="00CC6516">
              <w:rPr>
                <w:rFonts w:ascii="Century Gothic" w:hAnsi="Century Gothic" w:cs="Times New Roman"/>
                <w:sz w:val="20"/>
                <w:szCs w:val="20"/>
              </w:rPr>
              <w:lastRenderedPageBreak/>
              <w:t xml:space="preserve">klasy do procedur wewnątrznaczyniowych,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Aparat </w:t>
            </w:r>
            <w:proofErr w:type="spellStart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 z ramieniem C wysokiej klasy do procedur wewnątrznaczyniowych to taki, </w:t>
            </w:r>
            <w:r w:rsidRPr="00437C46">
              <w:rPr>
                <w:rFonts w:ascii="Century Gothic" w:hAnsi="Century Gothic" w:cs="Times New Roman"/>
                <w:i/>
                <w:sz w:val="20"/>
                <w:szCs w:val="20"/>
              </w:rPr>
              <w:t>który powinien posiadać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 m.in wzmacniacz lub detektor pozwalający na obrazowanie dużych obszarów naczyniowych,  układ chłodzenia lampy cieczą pozwalający na nieprzerwaną pracę urządzenia</w:t>
            </w:r>
          </w:p>
        </w:tc>
        <w:tc>
          <w:tcPr>
            <w:tcW w:w="1540" w:type="dxa"/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A2501E"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Zasilanie 240V +/-10%, 50Hz</w:t>
            </w:r>
          </w:p>
        </w:tc>
        <w:tc>
          <w:tcPr>
            <w:tcW w:w="1540" w:type="dxa"/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A2501E"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APARAT Z RAMIENIEM C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A2501E"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Głębokość ramienia C (odległość między osią wiązki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a wewnętrzną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powierzchnią ramienia C)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67</w:t>
            </w: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A2501E"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wzdłużnego ramienia C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vAlign w:val="center"/>
          </w:tcPr>
          <w:p w:rsidR="00E3286F" w:rsidRPr="00AC03A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</w:t>
            </w:r>
            <w:r w:rsidRPr="00AC03A6">
              <w:rPr>
                <w:rFonts w:ascii="Century Gothic" w:hAnsi="Century Gothic"/>
                <w:sz w:val="20"/>
                <w:szCs w:val="20"/>
              </w:rPr>
              <w:t>=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C03A6">
              <w:rPr>
                <w:rFonts w:ascii="Century Gothic" w:hAnsi="Century Gothic"/>
                <w:sz w:val="20"/>
                <w:szCs w:val="20"/>
              </w:rPr>
              <w:t>25</w:t>
            </w:r>
          </w:p>
          <w:p w:rsidR="00E3286F" w:rsidRPr="00CC6516" w:rsidRDefault="00E3286F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E3286F" w:rsidTr="00A2501E"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Odległość SID 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105</w:t>
            </w: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E3286F" w:rsidTr="00A2501E"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Ruch wzdłużny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A2501E"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sz w:val="20"/>
                <w:szCs w:val="20"/>
              </w:rPr>
              <w:t>zybkość ruchu wzdłużnego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mm/s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  <w:p w:rsidR="00E3286F" w:rsidRPr="00CC6516" w:rsidRDefault="00E3286F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A2501E"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pionowego ramienia C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cm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40</w:t>
            </w:r>
          </w:p>
          <w:p w:rsidR="00E3286F" w:rsidRPr="00CC6516" w:rsidRDefault="00E3286F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E3286F" w:rsidTr="00A2501E"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Ruch pionowy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A2501E">
        <w:tc>
          <w:tcPr>
            <w:tcW w:w="842" w:type="dxa"/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Szybkość ruchu pionowego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mm/s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  <w:p w:rsidR="00E3286F" w:rsidRPr="00CC6516" w:rsidRDefault="00E3286F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orbitalnego ramienia C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8633F0" w:rsidRPr="00A9576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148</w:t>
            </w:r>
          </w:p>
          <w:p w:rsidR="008633F0" w:rsidRPr="00A9576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A9576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A9576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A9576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8633F0" w:rsidRPr="00A9576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A9576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Ruch orbitalny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-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zmotoryzowany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Zakres obrotu ramienia C (obrót wokół osi wzdłużnej)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(+/- 200)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Szybkość ruchu orbitalnego </w:t>
            </w:r>
            <w:r>
              <w:rPr>
                <w:rFonts w:ascii="Century Gothic" w:hAnsi="Century Gothic"/>
                <w:sz w:val="20"/>
                <w:szCs w:val="20"/>
              </w:rPr>
              <w:t>[°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/s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12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Ruch wokół osi wzdłużnej zmotoryzowany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Szybkość obrotu wokół osi wzdłużnej </w:t>
            </w:r>
            <w:r>
              <w:rPr>
                <w:rFonts w:ascii="Century Gothic" w:hAnsi="Century Gothic"/>
                <w:sz w:val="20"/>
                <w:szCs w:val="20"/>
              </w:rPr>
              <w:t>[°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/s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12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obrotu ramienia C wokół osi pionowej </w:t>
            </w:r>
            <w:r>
              <w:rPr>
                <w:rFonts w:ascii="Century Gothic" w:hAnsi="Century Gothic"/>
                <w:sz w:val="20"/>
                <w:szCs w:val="20"/>
              </w:rPr>
              <w:lastRenderedPageBreak/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&gt;= (+/- 10)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Prześwit ramienia C (odległość między detektorem obrazu 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lampą RTG)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80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RPr="00CC6516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Uchwyt na obudowie detektora do ręcznego manipulowania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ramieniem C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RPr="00CC6516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Konstrukcja aparatu wyposażona w rozwiązanie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zabezpieczające przed najeżdżaniem na leżące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przewody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oraz blokadę kół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Ręczny włącznik promieniowania oraz sygnalizacja włączonego promieniowania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Przycisk bezpieczeństwa wyłączający aparat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trybie natychmiastowym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Hamulce wszystkich ruchów, hamulce elektromagnetyczne oraz manualne z możliwością wyłączenia napędów elektrycznych i sterowania oraz hamowania ręcznego wszystkich hamulców, sterowanie manualne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Elektromagnetyczne i manualne – 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Elektromagnetyczne – 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Poszczególne hamulce oznaczone różnymi kolorami w celu łatwiejszej identyfikacji i komunikacji podczas zabiegu z personelem pomocniczym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Funkcja ustawiania kół w pozycji równoległej do stołu operacyjnego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Monitor dotykowy  o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rozd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ielczości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. min. 640x480 -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interface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użytkownika, do sterowania funkcjami obrazu oraz generatora zamontowany na wózku z ramieniem C, z możliwością obracania i pochylania monitora.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Inne funkcje monitora: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Podgląd obrazu z funkcją dotykowego sterowania obrotem oraz kontrastem i jasnością obrazu.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Podgląd kolimatorów bez użycia promieniowania, repozycja kolimatorów oraz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lastRenderedPageBreak/>
              <w:t>wyświetlanie kątów ramienia C.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rozdzielczość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Monitor dotykowy -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interface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użytkownika, do sterowania funkcjami obrazu oraz generatora zamontowany na wózku stacji monitorowej.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Inne funkcje monitor: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Podgląd obrazu z  funkcją dotykowego sterowania obrotem oraz kontrastem i jasnością obrazu.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Podgląd kolimatorów bez użycia promieniowania, repozycja kolimatorów oraz wyświetlanie kątów ramienia C.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Sygnalizacja promieniowania na wózku z monitorami oraz na monitorach kolorowych do sterowania aparatem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Podgląd obrazu na monitorze dotykowym live do sterowania funkcjami,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z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przekątną obrazu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min. 5”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 – podać 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Możliwość wykonywania ruchów motorowych ramienia C z zachowaniem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izocentrum</w:t>
            </w:r>
            <w:proofErr w:type="spellEnd"/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3941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Tak – 10 pkt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Nie – 0 pkt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Możliwość programowania punktu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izocentrycznego</w:t>
            </w:r>
            <w:proofErr w:type="spellEnd"/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Panel do sterowania ruchami ramienia C mocowany do szyny bocznej stołu z funkcjonalnością min. 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joystick do sterowania obrotem LAO/RAO i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Cranial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/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Caudal</w:t>
            </w:r>
            <w:proofErr w:type="spellEnd"/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joystick do sterowania ruchem poziomym i pionowym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programowanie3 pozycji ramienia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ruch ramienia C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izocentryczny</w:t>
            </w:r>
            <w:proofErr w:type="spellEnd"/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możliwością określania ruchów zgodnie z ułożeniem pacjenta 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przycisk „0” do ustawienia ramienia C w pozycji zerowej AP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przycisk bezpieczeństwa wyłączający urządzenie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Liczba pozycji możliwa do zapamiętania 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Sterowanie ramieniem przy pomocy joysticków umożliwiające szybkie manewrowanie położeniem ramienia C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8633F0" w:rsidRPr="00CC6516" w:rsidRDefault="008633F0" w:rsidP="00957A82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Tak – 10 pkt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Nie – 0 pkt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Joystick zabezpieczony przed przypadkowym uruchomieniem ramienia C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Możliwość definiowania kierunku ruchów zgodnie z życzeniem operatora w zależności od strony ustawienia aparatu względem stołu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Szerokość wózka z ramieniem C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=&lt;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 80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cm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GENERATOR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Generator wysokiej częstotliwości min. 40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kHz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>, impulsowy, wbudowany w urządzenie zapewniający łatwy transport aparatu pomiędzy salami.</w:t>
            </w:r>
          </w:p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Generator wbudowany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z w:val="20"/>
                <w:szCs w:val="20"/>
              </w:rPr>
              <w:t>tzw. monoblok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.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Uwaga - nie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dopuszcza się aparatów z osobnym generatorem</w:t>
            </w:r>
            <w:r>
              <w:rPr>
                <w:rFonts w:ascii="Century Gothic" w:hAnsi="Century Gothic"/>
                <w:sz w:val="20"/>
                <w:szCs w:val="20"/>
              </w:rPr>
              <w:t>, który nie jest w</w:t>
            </w:r>
            <w:r w:rsidRPr="00CC6516">
              <w:rPr>
                <w:rFonts w:ascii="Century Gothic" w:hAnsi="Century Gothic"/>
                <w:sz w:val="20"/>
                <w:szCs w:val="20"/>
              </w:rPr>
              <w:t>budowany w wózek ramienia C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System antykolizyjny mechaniczny, skutkujący natychmiastowym zatrzymaniem ruchu w chwili natrafienia na opór (np. zetknięcie obudowy generatora z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blatem lub innymi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elementami stołu)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częstotliwości impulsów generatora </w:t>
            </w:r>
            <w:r>
              <w:rPr>
                <w:rFonts w:ascii="Century Gothic" w:hAnsi="Century Gothic"/>
                <w:sz w:val="20"/>
                <w:szCs w:val="20"/>
              </w:rPr>
              <w:t>[liczba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pulsów/s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(1-25)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Możliwość sterowania szerokością impulsu, zakres regulacji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(6-40)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Moc generatora RTG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kW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dla 100kV) zgodnie  z obowiązującą normą IEC 60601-2-54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Tryby fluoroskopii </w:t>
            </w:r>
            <w:r>
              <w:rPr>
                <w:rFonts w:ascii="Century Gothic" w:hAnsi="Century Gothic"/>
                <w:sz w:val="20"/>
                <w:szCs w:val="20"/>
              </w:rPr>
              <w:t>oraz t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ryby radiografii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z w:val="20"/>
                <w:szCs w:val="20"/>
              </w:rPr>
              <w:t>w tym radiografia cyfrowa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4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Maksymalne napięcie w trybie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lastRenderedPageBreak/>
              <w:t xml:space="preserve">fluoroskopii/radiografii </w:t>
            </w:r>
            <w:r>
              <w:rPr>
                <w:rFonts w:ascii="Century Gothic" w:hAnsi="Century Gothic"/>
                <w:spacing w:val="-4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pacing w:val="-4"/>
                <w:sz w:val="20"/>
                <w:szCs w:val="20"/>
              </w:rPr>
              <w:t>kV</w:t>
            </w:r>
            <w:proofErr w:type="spellEnd"/>
            <w:r>
              <w:rPr>
                <w:rFonts w:ascii="Century Gothic" w:hAnsi="Century Gothic"/>
                <w:spacing w:val="-4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&gt;= (40-120)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rPr>
          <w:trHeight w:val="67"/>
        </w:trPr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prądów dla trybów fluoroskopii ciągłej i pulsacyjnej 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mA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(2-240)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rPr>
          <w:trHeight w:val="67"/>
        </w:trPr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Prąd dla trybu radiografii cyfrowej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mA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240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Automatyczny dobór poziomu dawki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 r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edukcja poziomu dawki promieniowania w trybie fluoroskopii </w:t>
            </w:r>
            <w:r>
              <w:rPr>
                <w:rFonts w:ascii="Century Gothic" w:hAnsi="Century Gothic"/>
                <w:sz w:val="20"/>
                <w:szCs w:val="20"/>
              </w:rPr>
              <w:t>– min. 50 [%]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LAMPA I KOLIMATORY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Lampa,  min.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2-ogniskowa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z wirującą anodą 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podać szybkość wirowania anody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obr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/min]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Największa wartość – 1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Inne – proporcjonalnie mniej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Wielkość ogniska małego </w:t>
            </w:r>
            <w:r>
              <w:rPr>
                <w:rFonts w:ascii="Century Gothic" w:hAnsi="Century Gothic"/>
                <w:sz w:val="20"/>
                <w:szCs w:val="20"/>
              </w:rPr>
              <w:t>[mm]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0,3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-1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Wielkość ogniska dużego </w:t>
            </w:r>
            <w:r>
              <w:rPr>
                <w:rFonts w:ascii="Century Gothic" w:hAnsi="Century Gothic"/>
                <w:sz w:val="20"/>
                <w:szCs w:val="20"/>
              </w:rPr>
              <w:t>[mm]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0,6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-1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8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Całkowita filtracja 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 xml:space="preserve">- min. 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 xml:space="preserve"> 4.2 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>mmAl</w:t>
            </w:r>
            <w:proofErr w:type="spellEnd"/>
            <w:r>
              <w:rPr>
                <w:rFonts w:ascii="Century Gothic" w:hAnsi="Century Gothic"/>
                <w:spacing w:val="-8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>w tym co najmniej min. 0,1mmCu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)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Kolimator typu Irys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Kolimator szczelinowy z rotacją, blendy działające niezależnie od siebie z możliwością domykania w różnym stopniu każdej z nich z osobna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Ustawienie kolimatora z podglądem bez użycia dodatkowego promieniowania (na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obrazie zamrożonym z wyświetlaniem aktualnego położenia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krawędzi przesłon)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Szybkość rotacji anody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obr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2700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2800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obr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i więcej – 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mniejsze wartości – 0 pkt.</w:t>
            </w:r>
          </w:p>
        </w:tc>
      </w:tr>
      <w:tr w:rsidR="008633F0" w:rsidTr="00A2501E">
        <w:trPr>
          <w:trHeight w:val="558"/>
        </w:trPr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7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Pojemność cieplna anody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7"/>
                <w:sz w:val="20"/>
                <w:szCs w:val="20"/>
              </w:rPr>
              <w:t>kHU</w:t>
            </w:r>
            <w:proofErr w:type="spellEnd"/>
            <w:r>
              <w:rPr>
                <w:rFonts w:ascii="Century Gothic" w:hAnsi="Century Gothic"/>
                <w:spacing w:val="-7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320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6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Pojemność cieplna kołpaka </w:t>
            </w:r>
            <w:r>
              <w:rPr>
                <w:rFonts w:ascii="Century Gothic" w:hAnsi="Century Gothic"/>
                <w:spacing w:val="-6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pacing w:val="-6"/>
                <w:sz w:val="20"/>
                <w:szCs w:val="20"/>
              </w:rPr>
              <w:t>kHU</w:t>
            </w:r>
            <w:proofErr w:type="spellEnd"/>
            <w:r>
              <w:rPr>
                <w:rFonts w:ascii="Century Gothic" w:hAnsi="Century Gothic"/>
                <w:spacing w:val="-6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5000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10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8633F0" w:rsidRPr="00CC6516" w:rsidRDefault="008633F0" w:rsidP="00957A82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Prędkość chłodzenia anody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kHU</w:t>
            </w:r>
            <w:proofErr w:type="spellEnd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70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Prędkość chłodzenia kołpaka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kHU</w:t>
            </w:r>
            <w:proofErr w:type="spellEnd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90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System zabezpieczający lampę przed przegrzaniem z cyfrowym układem kalkulacji warunków cieplnych lampy zabezpieczającym możliwość wykonywania długich zabiegów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Dodatkowy układ chłodzenia cieczą, oprócz chłodzenia olejem anody w układzie zamkniętym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PŁASKI CYFROWY DETEKTOR OBRAZU (FLAT DETECTOR - FD)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Wymiary detektora cyfrowego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[cm x cm]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(30 x 30)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Wymiary pola obrazowania </w:t>
            </w:r>
            <w:r>
              <w:rPr>
                <w:rFonts w:ascii="Century Gothic" w:hAnsi="Century Gothic"/>
                <w:sz w:val="20"/>
                <w:szCs w:val="20"/>
              </w:rPr>
              <w:t>[cm x cm]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(29,6 x 29,6)</w:t>
            </w:r>
          </w:p>
        </w:tc>
        <w:tc>
          <w:tcPr>
            <w:tcW w:w="3941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Detektor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z amorficznym silikonem, typu TFT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Prezentacja obrazu na monitorze w kwadracie bez kolimacji do koła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Kształt pola obrazowania na monitorach zgodny z kształtem detektora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piksela [µm]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195</w:t>
            </w:r>
          </w:p>
        </w:tc>
        <w:tc>
          <w:tcPr>
            <w:tcW w:w="3941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– 1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Skala szarości detektora </w:t>
            </w:r>
            <w:r>
              <w:rPr>
                <w:rFonts w:ascii="Century Gothic" w:hAnsi="Century Gothic"/>
                <w:sz w:val="20"/>
                <w:szCs w:val="20"/>
              </w:rPr>
              <w:t>[bit]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14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 bit i więcej – 1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Mniejsze wartości – 0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Kratka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przeciwrozproszeniowa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zdejmowana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Kratka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przeciwrozproszeniowa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– podać rozdzielczość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lini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/cm]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70</w:t>
            </w:r>
          </w:p>
        </w:tc>
        <w:tc>
          <w:tcPr>
            <w:tcW w:w="3941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– 1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Matryca detektora </w:t>
            </w:r>
            <w:r>
              <w:rPr>
                <w:rFonts w:ascii="Century Gothic" w:hAnsi="Century Gothic"/>
                <w:sz w:val="20"/>
                <w:szCs w:val="20"/>
              </w:rPr>
              <w:t>[pkt x pkt]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(1500 x 1500)</w:t>
            </w:r>
          </w:p>
        </w:tc>
        <w:tc>
          <w:tcPr>
            <w:tcW w:w="3941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1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dynamiki detektora 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dB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80</w:t>
            </w:r>
          </w:p>
        </w:tc>
        <w:tc>
          <w:tcPr>
            <w:tcW w:w="3941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1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</w:t>
            </w:r>
            <w:r>
              <w:rPr>
                <w:rFonts w:ascii="Century Gothic" w:hAnsi="Century Gothic"/>
                <w:sz w:val="20"/>
                <w:szCs w:val="20"/>
              </w:rPr>
              <w:t>ól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detektora obrazu 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Celownik laserowy zintegrowany na detektorze obrazu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Detektor zabezpieczony systemem antykolizyjnym, bezdotykowym, opartym na </w:t>
            </w: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kontroli dystansu do obiektów (pacjent, metalowe instrumenty, stół), skutkujący zatrzymaniem ruchu przed dotknięciem obiektu.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  <w:t>SYSTEM CYFROWEJ OBRÓBKI OBRAZU I PAMIĘĆ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obrazów w pamięci dla pełnej matrycy 1024x1024 pikseli </w:t>
            </w:r>
            <w:r>
              <w:rPr>
                <w:rFonts w:ascii="Century Gothic" w:hAnsi="Century Gothic"/>
                <w:sz w:val="20"/>
                <w:szCs w:val="20"/>
              </w:rPr>
              <w:t>[liczba]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100 000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liczba obrazów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1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Funkcja „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Cine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”  tj. nagrywanie wraz z odtwarzaniem nagranych sekwencji 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skopii</w:t>
            </w:r>
            <w:proofErr w:type="spellEnd"/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Wyświetlanie sekwencji „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Cine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” z funkcjonalnością min. start, stop, regulacja szybkości odtwarzania, możliwość przewijania po 1 klatce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Last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Image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Hold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”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Jednoczesne wyświetlanie mozaiki obrazów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- min.</w:t>
            </w:r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 xml:space="preserve"> 15 obrazów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Częstotliwość cyfrowego zapisu na dysku twardym obrazów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fluoroskopii pulsacyjnej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– podać [liczba obrazów/s]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Wzmocnienie krawędzi i szumów w czasie rzeczywistym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 oraz regulacja kontrastu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„obraz lustrzany”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Aparat wyposażony w n/w systemy: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wpisywanie danych pacjenta,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nanoszenie opisów,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zarządzanie bazą danych z badaniami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Funkcja generowania raportu dawki z podziałem na tryby pracy i powiększenia, 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pomiarów odległości i kątów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Powiększenia obrazu tzw. „zoom” – min. 4 wielkości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Skala szarości w post-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procesingu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min. 30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bit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WÓZEK Z MONITORAMI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Liczba monitorów  - min. 2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Monitory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 typu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LCD TFT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:</w:t>
            </w:r>
          </w:p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lastRenderedPageBreak/>
              <w:t xml:space="preserve">-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przekątna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każdego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min. 19”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t>-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rozdzielczość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każdego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min 1280 x 1024 pikseli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rozdzielczość wymagana – 0 </w:t>
            </w: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  <w:vertAlign w:val="superscript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Luminacja monitorów</w:t>
            </w:r>
            <w:r w:rsidRPr="00CC6516">
              <w:rPr>
                <w:rFonts w:ascii="Century Gothic" w:hAnsi="Century Gothic"/>
                <w:sz w:val="20"/>
                <w:szCs w:val="20"/>
              </w:rPr>
              <w:t>[cd/m</w:t>
            </w:r>
            <w:r w:rsidRPr="00CC6516">
              <w:rPr>
                <w:rFonts w:ascii="Century Gothic" w:hAnsi="Century Gothic"/>
                <w:sz w:val="20"/>
                <w:szCs w:val="20"/>
                <w:vertAlign w:val="superscript"/>
              </w:rPr>
              <w:t>2]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950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Contrast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Ratio 950:1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Sygnalizacja włączonego promieniowania na pulpitach sterowania i na monitorach głównych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Wskaźnik włączonego promieniowania na wózku z monitorami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Interface do strzykawki automatycznej do wyzwalania kontrastu, zintegrowany wewnątrz aparatu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Monitory wyposażone w czujnik korekcji jasności świecenia monitorów do warunków oświetlenia panującego na sali operacyjnej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/ zabiegowej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Kąt widzenia pionowy i poziomy min. 175˚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Możliwość rozbudowy aparatu  (potwierdzone na dzień składania ofert) o moduł obrazowania tomograficznego 3D, opisanego poniżej; co najmniej: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br/>
              <w:t>Automatyka doboru ilości zdjęć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Prezentacja obrazu 3D z możliwością analizy poszczególnych klatek CINE z możliwością usuwania niektórych zdjęć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Rekonstrukcja MPR wraz z płaszczyznami cięcia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Zakres kątowy skanowania obrazów do prezentacji 3D realizowane z zakresu  motorowo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Możliwość wykonania zdjęć 3D i rekonstrukcji MPR w ruchu skanowania po elipsie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Volume Rendering 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Izocentryczny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obrót ramienia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lastRenderedPageBreak/>
              <w:t>Cyfrowe filtry do analizy zdjęć 3D, Algorytm FBP dodawanie i odejmowanie tkanki w obrazie itp.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 xml:space="preserve">podać </w:t>
            </w:r>
          </w:p>
        </w:tc>
        <w:tc>
          <w:tcPr>
            <w:tcW w:w="3941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54" w:type="dxa"/>
            <w:vAlign w:val="center"/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 (wszystkie funkcje)- 20 pkt</w:t>
            </w:r>
          </w:p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 (tylko wybrane funkcje) – 1 pkt.</w:t>
            </w:r>
          </w:p>
          <w:p w:rsidR="008633F0" w:rsidRPr="00CC6516" w:rsidRDefault="008633F0" w:rsidP="00957A82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Nie – 0 pkt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CC6516"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  <w:t>ŚRODKI DOKUMENTACYJNE I ARCHIWIZACYJNE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 xml:space="preserve">DICOM 3.0,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Funkcje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Storage, Storage Commitment, MPPS,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Worklist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, Media Class, Query/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retrive</w:t>
            </w:r>
            <w:proofErr w:type="spellEnd"/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Port USB z automatycznym dogrywanie przeglądarki DICOM umożliwiającym odtwarzanie zdjęć na dowolnym komputerze PC. Dodatkowy system archiwizacji x2 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Nagrywanie obrazów w formacie TIFF, JPG, AVI  oraz DICOM 3.0 poprzez port USB.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WYPOSAŻENIE</w:t>
            </w:r>
          </w:p>
        </w:tc>
        <w:tc>
          <w:tcPr>
            <w:tcW w:w="1540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Przycisk nożny do wyzwalania fluoroskopii/ akwizycji, zapisu zdjęć i oraz zmiany trybów pracy (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fluoro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, DSA, RSA) min. 3 przyciskowy. Możliwość programowania funkcji przycisków nożnych. Przycisk bezprzewodowy 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Zintegrowany system monitorowania i wyświetlania dawki RTG wraz z funkcjonalnością generowania raportu dawki  oraz wysyłanie raportu w formacie DICOM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Minimum 2 wyjścia  TV OUT do podłączenia dodatkowej pary monitorów 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Minimum 2 wyjścia  wysokiej rozdzielczości DVI do podłączenia dodatkowej pary monitorów 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A2501E">
        <w:tc>
          <w:tcPr>
            <w:tcW w:w="842" w:type="dxa"/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t>Komplet testów i protokołów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wykonania testów akceptacyjnych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 odbiorczych, specjalistycznych i innych niezbędnych do odbioru aparatu przez uprawnione instytucje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(Uwaga – testy wykonane przez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autoryzowany serwis lub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akredytowane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laboratorium</w:t>
            </w:r>
          </w:p>
        </w:tc>
        <w:tc>
          <w:tcPr>
            <w:tcW w:w="1540" w:type="dxa"/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:rsidR="00386BDE" w:rsidRDefault="00386BDE" w:rsidP="00957A82">
      <w:pPr>
        <w:spacing w:after="0" w:line="240" w:lineRule="auto"/>
      </w:pPr>
    </w:p>
    <w:p w:rsidR="005F7E39" w:rsidRDefault="005F7E39" w:rsidP="00957A82">
      <w:pPr>
        <w:spacing w:after="0" w:line="240" w:lineRule="auto"/>
      </w:pPr>
    </w:p>
    <w:p w:rsidR="00A2501E" w:rsidRDefault="00A2501E" w:rsidP="00957A82">
      <w:pPr>
        <w:spacing w:after="0" w:line="240" w:lineRule="auto"/>
      </w:pPr>
    </w:p>
    <w:p w:rsidR="00B852C4" w:rsidRDefault="00B852C4" w:rsidP="00957A82">
      <w:pPr>
        <w:pStyle w:val="Standard"/>
        <w:rPr>
          <w:rFonts w:ascii="Century Gothic" w:hAnsi="Century Gothic" w:cstheme="minorHAnsi"/>
          <w:b/>
        </w:rPr>
      </w:pPr>
      <w:proofErr w:type="spellStart"/>
      <w:r>
        <w:rPr>
          <w:rFonts w:ascii="Century Gothic" w:hAnsi="Century Gothic" w:cstheme="minorHAnsi"/>
          <w:b/>
        </w:rPr>
        <w:lastRenderedPageBreak/>
        <w:t>Warunki</w:t>
      </w:r>
      <w:proofErr w:type="spellEnd"/>
      <w:r>
        <w:rPr>
          <w:rFonts w:ascii="Century Gothic" w:hAnsi="Century Gothic" w:cstheme="minorHAnsi"/>
          <w:b/>
        </w:rPr>
        <w:t xml:space="preserve"> </w:t>
      </w:r>
      <w:proofErr w:type="spellStart"/>
      <w:r>
        <w:rPr>
          <w:rFonts w:ascii="Century Gothic" w:hAnsi="Century Gothic" w:cstheme="minorHAnsi"/>
          <w:b/>
        </w:rPr>
        <w:t>gwarancji</w:t>
      </w:r>
      <w:proofErr w:type="spellEnd"/>
      <w:r>
        <w:rPr>
          <w:rFonts w:ascii="Century Gothic" w:hAnsi="Century Gothic" w:cstheme="minorHAnsi"/>
          <w:b/>
        </w:rPr>
        <w:t xml:space="preserve"> </w:t>
      </w:r>
      <w:proofErr w:type="spellStart"/>
      <w:r>
        <w:rPr>
          <w:rFonts w:ascii="Century Gothic" w:hAnsi="Century Gothic" w:cstheme="minorHAnsi"/>
          <w:b/>
        </w:rPr>
        <w:t>i</w:t>
      </w:r>
      <w:proofErr w:type="spellEnd"/>
      <w:r>
        <w:rPr>
          <w:rFonts w:ascii="Century Gothic" w:hAnsi="Century Gothic" w:cstheme="minorHAnsi"/>
          <w:b/>
        </w:rPr>
        <w:t xml:space="preserve"> </w:t>
      </w:r>
      <w:proofErr w:type="spellStart"/>
      <w:r>
        <w:rPr>
          <w:rFonts w:ascii="Century Gothic" w:hAnsi="Century Gothic" w:cstheme="minorHAnsi"/>
          <w:b/>
        </w:rPr>
        <w:t>serwisu</w:t>
      </w:r>
      <w:proofErr w:type="spellEnd"/>
      <w:r>
        <w:rPr>
          <w:rFonts w:ascii="Century Gothic" w:hAnsi="Century Gothic" w:cstheme="minorHAnsi"/>
          <w:b/>
        </w:rPr>
        <w:t xml:space="preserve"> </w:t>
      </w:r>
    </w:p>
    <w:p w:rsidR="00B852C4" w:rsidRDefault="00B852C4" w:rsidP="00957A82">
      <w:pPr>
        <w:pStyle w:val="Standard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4317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676"/>
        <w:gridCol w:w="1560"/>
        <w:gridCol w:w="3117"/>
        <w:gridCol w:w="4113"/>
      </w:tblGrid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852C4" w:rsidRDefault="00B852C4" w:rsidP="00957A82">
            <w:pPr>
              <w:pStyle w:val="TableContents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bookmarkStart w:id="0" w:name="_GoBack"/>
            <w:r>
              <w:rPr>
                <w:rFonts w:ascii="Century Gothic" w:hAnsi="Century Gothic" w:cstheme="minorHAnsi"/>
                <w:sz w:val="20"/>
                <w:szCs w:val="20"/>
              </w:rPr>
              <w:t>l.p.</w:t>
            </w: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852C4" w:rsidRDefault="00B852C4" w:rsidP="00957A82">
            <w:pPr>
              <w:pStyle w:val="TableContents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852C4" w:rsidRDefault="00B852C4" w:rsidP="00957A82">
            <w:pPr>
              <w:pStyle w:val="TableContents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 wymagany</w:t>
            </w:r>
          </w:p>
        </w:tc>
        <w:tc>
          <w:tcPr>
            <w:tcW w:w="3117" w:type="dxa"/>
            <w:vAlign w:val="center"/>
            <w:hideMark/>
          </w:tcPr>
          <w:p w:rsidR="00B852C4" w:rsidRDefault="00B852C4" w:rsidP="00957A82">
            <w:pPr>
              <w:pStyle w:val="TableContents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 oferowany</w:t>
            </w: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852C4" w:rsidRDefault="00B852C4" w:rsidP="00957A82">
            <w:pPr>
              <w:pStyle w:val="TableContents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Gwarancja na aparat (w tym gwarancja na lampę RTG)</w:t>
            </w:r>
            <w:r w:rsidR="00437C46"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 [miesiące]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&gt;= 12,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sz w:val="16"/>
                <w:szCs w:val="16"/>
                <w:lang w:val="pl-PL"/>
              </w:rPr>
              <w:t>24 miesiące i więcej – 5 pkt.</w:t>
            </w: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sz w:val="16"/>
                <w:szCs w:val="16"/>
                <w:lang w:val="pl-PL"/>
              </w:rPr>
              <w:t>mniejsze wartości – 1 pkt.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>
              <w:rPr>
                <w:rFonts w:ascii="Century Gothic" w:hAnsi="Century Gothic"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od dnia odbioru, podczas każdego, wykonywanego przeglądu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Liczba przeglądów okresowych niezbędnych do wykonywania po upływie gwarancji dla potwierdzenia bezpiecznej eksploatacji aparatu – podać, opisać zakres.</w:t>
            </w:r>
          </w:p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UWAGA – wykonawcę obowiązuje wykonywanie przeglądów okresowych w wymaganej liczbie także w okresie gwarancji (w cenie oferty, bez żadnych dodatkowych kosztów), o ile są one wymagane przez producenta.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Maksymalny czas naprawy  nie może przekroczyć 10 dni roboczych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Możliwość zgłoszeń 24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godz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/dobę, 365 dni/rok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Czas reakcji serwisu (przyjęte zgłoszenie – podjęta naprawa) 2 dni robocze.</w:t>
            </w:r>
          </w:p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Lokalizacja serwisu umożliwiająca przybycie uprawnionego inżyniera w sytuacjach awaryjnych do 24 godzin (w dni robocze)-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Szkolenia dla personelu  medycznego z zakresu obsługi urządzenia (8 osób) w momencie jego instalacji i odbioru; w razie potrzeby możliwość stałego wsparcia aplikacyjnego w początkowym okresie pracy urządzeń (dodatkowe szkolenie, dodatkowa grupa osób, konsultacje, itp.) – potwierdzone certyfikatem.</w:t>
            </w:r>
          </w:p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(1) - Należy przewidzieć szkolenia w wymiarze do 2 dni roboczych oraz zapewnić możliwość stałego wsparcia aplikacyjnego</w:t>
            </w: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B852C4" w:rsidRDefault="00B852C4" w:rsidP="00957A82">
            <w:pPr>
              <w:pStyle w:val="Akapitzlist"/>
              <w:spacing w:after="0" w:line="240" w:lineRule="auto"/>
              <w:ind w:left="0"/>
              <w:jc w:val="both"/>
              <w:rPr>
                <w:rFonts w:ascii="Century Gothic" w:eastAsia="Times New Roman" w:hAnsi="Century Gothic" w:cstheme="minorHAnsi"/>
                <w:sz w:val="20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Szkolenia dla personelu technicznego (pracownicy Działu Aparatury – 2 osoby) z zakresu diagnostyki stanu technicznego i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lastRenderedPageBreak/>
              <w:t>wykonywania czynności konserwacyjnych, naprawczych i przeglądowych; w razie potrzeby możliwość stałego wsparcia aplikacyjnego w początkowym okresie pracy urządzeń (dodatkowe szkolenie, dodatkowa grupa osób, konsultacje, itp.) – potwierdzone certyfikatem</w:t>
            </w: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(1) - Należy przewidzieć szkolenia w wymiarze do 2 dni roboczych oraz zapewnić możliwość stałego wsparcia aplikacyjnego</w:t>
            </w: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Dokumentacja serwisowa i/lub oprogramowanie serwisowe na potrzeby Zamawiającego (dokumentacja zapewni co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lastRenderedPageBreak/>
              <w:t>najmniej pełną diagnostykę urządzenia, wykonywanie drobnych napraw, regulacji, kalibracji, etc.)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A2501E"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Instrukcja obsługi w języku polskim w formie elektronicznej i drukowanej.</w:t>
            </w:r>
          </w:p>
        </w:tc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bookmarkEnd w:id="0"/>
    </w:tbl>
    <w:p w:rsidR="00B852C4" w:rsidRDefault="00B852C4" w:rsidP="00957A82">
      <w:pPr>
        <w:pStyle w:val="Standard"/>
        <w:rPr>
          <w:rFonts w:ascii="Century Gothic" w:hAnsi="Century Gothic" w:cstheme="minorHAnsi"/>
          <w:sz w:val="20"/>
          <w:szCs w:val="20"/>
        </w:rPr>
      </w:pPr>
    </w:p>
    <w:p w:rsidR="00B852C4" w:rsidRDefault="00B852C4" w:rsidP="00957A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852C4" w:rsidRDefault="00B852C4" w:rsidP="00957A82">
      <w:pPr>
        <w:spacing w:after="0" w:line="240" w:lineRule="auto"/>
      </w:pPr>
    </w:p>
    <w:p w:rsidR="00B852C4" w:rsidRDefault="00B852C4" w:rsidP="00957A82">
      <w:pPr>
        <w:spacing w:after="0" w:line="240" w:lineRule="auto"/>
      </w:pPr>
    </w:p>
    <w:p w:rsidR="006F338A" w:rsidRDefault="006F338A" w:rsidP="00957A82">
      <w:pPr>
        <w:spacing w:after="0" w:line="240" w:lineRule="auto"/>
      </w:pPr>
    </w:p>
    <w:sectPr w:rsidR="006F338A" w:rsidSect="00CC651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739" w:rsidRDefault="007F6739" w:rsidP="00E31A79">
      <w:pPr>
        <w:spacing w:after="0" w:line="240" w:lineRule="auto"/>
      </w:pPr>
      <w:r>
        <w:separator/>
      </w:r>
    </w:p>
  </w:endnote>
  <w:endnote w:type="continuationSeparator" w:id="0">
    <w:p w:rsidR="007F6739" w:rsidRDefault="007F6739" w:rsidP="00E31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739" w:rsidRDefault="007F6739" w:rsidP="00E31A79">
      <w:pPr>
        <w:spacing w:after="0" w:line="240" w:lineRule="auto"/>
      </w:pPr>
      <w:r>
        <w:separator/>
      </w:r>
    </w:p>
  </w:footnote>
  <w:footnote w:type="continuationSeparator" w:id="0">
    <w:p w:rsidR="007F6739" w:rsidRDefault="007F6739" w:rsidP="00E31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A79" w:rsidRDefault="00E31A79">
    <w:pPr>
      <w:pStyle w:val="Nagwek"/>
    </w:pPr>
    <w:r>
      <w:t>DFZP-AB-271-193/2017</w:t>
    </w:r>
  </w:p>
  <w:p w:rsidR="00E31A79" w:rsidRDefault="00E31A79" w:rsidP="00E31A79">
    <w:pPr>
      <w:pStyle w:val="Nagwek"/>
      <w:jc w:val="right"/>
    </w:pPr>
    <w:r>
      <w:t>załącznik 1a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5552FE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7C50D0"/>
    <w:multiLevelType w:val="hybridMultilevel"/>
    <w:tmpl w:val="F0E292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98193E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>
    <w:nsid w:val="28DB18E3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>
    <w:nsid w:val="2C1900F6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>
    <w:nsid w:val="58A3336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B867A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0">
    <w:nsid w:val="697D356B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1">
    <w:nsid w:val="6BB01B26"/>
    <w:multiLevelType w:val="hybridMultilevel"/>
    <w:tmpl w:val="0720A0A0"/>
    <w:lvl w:ilvl="0" w:tplc="6A665B82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F614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3">
    <w:nsid w:val="74DC7639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4">
    <w:nsid w:val="77E27E5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9"/>
  </w:num>
  <w:num w:numId="4">
    <w:abstractNumId w:val="12"/>
  </w:num>
  <w:num w:numId="5">
    <w:abstractNumId w:val="13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14"/>
  </w:num>
  <w:num w:numId="12">
    <w:abstractNumId w:val="2"/>
  </w:num>
  <w:num w:numId="13">
    <w:abstractNumId w:val="1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85"/>
    <w:rsid w:val="00144ACD"/>
    <w:rsid w:val="001A6204"/>
    <w:rsid w:val="002E3E97"/>
    <w:rsid w:val="0033655E"/>
    <w:rsid w:val="00386BDE"/>
    <w:rsid w:val="00437C46"/>
    <w:rsid w:val="004C2CBC"/>
    <w:rsid w:val="005F7E39"/>
    <w:rsid w:val="00663229"/>
    <w:rsid w:val="006F338A"/>
    <w:rsid w:val="007F6739"/>
    <w:rsid w:val="008100D0"/>
    <w:rsid w:val="00820477"/>
    <w:rsid w:val="008633F0"/>
    <w:rsid w:val="00885E8B"/>
    <w:rsid w:val="00940C85"/>
    <w:rsid w:val="00957A82"/>
    <w:rsid w:val="00A2501E"/>
    <w:rsid w:val="00A6312D"/>
    <w:rsid w:val="00AC03A6"/>
    <w:rsid w:val="00B852C4"/>
    <w:rsid w:val="00CA2E12"/>
    <w:rsid w:val="00CC6516"/>
    <w:rsid w:val="00E31A79"/>
    <w:rsid w:val="00E3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516"/>
    <w:pPr>
      <w:widowControl w:val="0"/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C65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C65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C651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852C4"/>
    <w:pPr>
      <w:tabs>
        <w:tab w:val="center" w:pos="4536"/>
        <w:tab w:val="right" w:pos="9072"/>
      </w:tabs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852C4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852C4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B852C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B852C4"/>
    <w:pPr>
      <w:widowControl/>
      <w:suppressLineNumbers/>
    </w:pPr>
    <w:rPr>
      <w:rFonts w:eastAsia="Times New Roman" w:cs="Times New Roman"/>
      <w:lang w:val="pl-PL" w:eastAsia="zh-CN" w:bidi="ar-SA"/>
    </w:rPr>
  </w:style>
  <w:style w:type="paragraph" w:styleId="Tytu">
    <w:name w:val="Title"/>
    <w:basedOn w:val="Standard"/>
    <w:next w:val="Podtytu"/>
    <w:link w:val="TytuZnak"/>
    <w:qFormat/>
    <w:rsid w:val="008100D0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val="pl-PL" w:eastAsia="zh-CN" w:bidi="ar-SA"/>
    </w:rPr>
  </w:style>
  <w:style w:type="character" w:customStyle="1" w:styleId="TytuZnak">
    <w:name w:val="Tytuł Znak"/>
    <w:basedOn w:val="Domylnaczcionkaakapitu"/>
    <w:link w:val="Tytu"/>
    <w:rsid w:val="008100D0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8100D0"/>
    <w:pPr>
      <w:numPr>
        <w:numId w:val="1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8100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100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31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1A79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516"/>
    <w:pPr>
      <w:widowControl w:val="0"/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C65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C65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C651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852C4"/>
    <w:pPr>
      <w:tabs>
        <w:tab w:val="center" w:pos="4536"/>
        <w:tab w:val="right" w:pos="9072"/>
      </w:tabs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852C4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852C4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B852C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B852C4"/>
    <w:pPr>
      <w:widowControl/>
      <w:suppressLineNumbers/>
    </w:pPr>
    <w:rPr>
      <w:rFonts w:eastAsia="Times New Roman" w:cs="Times New Roman"/>
      <w:lang w:val="pl-PL" w:eastAsia="zh-CN" w:bidi="ar-SA"/>
    </w:rPr>
  </w:style>
  <w:style w:type="paragraph" w:styleId="Tytu">
    <w:name w:val="Title"/>
    <w:basedOn w:val="Standard"/>
    <w:next w:val="Podtytu"/>
    <w:link w:val="TytuZnak"/>
    <w:qFormat/>
    <w:rsid w:val="008100D0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val="pl-PL" w:eastAsia="zh-CN" w:bidi="ar-SA"/>
    </w:rPr>
  </w:style>
  <w:style w:type="character" w:customStyle="1" w:styleId="TytuZnak">
    <w:name w:val="Tytuł Znak"/>
    <w:basedOn w:val="Domylnaczcionkaakapitu"/>
    <w:link w:val="Tytu"/>
    <w:rsid w:val="008100D0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8100D0"/>
    <w:pPr>
      <w:numPr>
        <w:numId w:val="1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8100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100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31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1A79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15</Pages>
  <Words>2852</Words>
  <Characters>17118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23</cp:revision>
  <dcterms:created xsi:type="dcterms:W3CDTF">2017-10-09T11:17:00Z</dcterms:created>
  <dcterms:modified xsi:type="dcterms:W3CDTF">2017-10-20T07:32:00Z</dcterms:modified>
</cp:coreProperties>
</file>