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A" w:rsidRPr="00BD6224" w:rsidRDefault="00227B9A" w:rsidP="00227B9A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Dostawa dodatkowego </w:t>
            </w: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wyposażenia 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endoskopowego</w:t>
            </w: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dla Nowej Siedziby Szpitala Uniwersyteckiego (NSSU) </w:t>
            </w:r>
          </w:p>
          <w:p w:rsidR="00227B9A" w:rsidRPr="00BD6224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wraz z instalacją, uruchomieniem i szkoleniem personelu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227B9A" w:rsidRPr="00BD6224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</w:pPr>
    </w:p>
    <w:p w:rsidR="00227B9A" w:rsidRPr="00BD6224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:rsidR="00227B9A" w:rsidRDefault="00227B9A" w:rsidP="00802FC1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</w:t>
      </w: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21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rekondycjonowanym</w:t>
      </w:r>
      <w:proofErr w:type="spellEnd"/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:rsidR="00205C69" w:rsidRPr="00802FC1" w:rsidRDefault="00205C69" w:rsidP="00802FC1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 w:rsidP="00227B9A">
      <w:pPr>
        <w:tabs>
          <w:tab w:val="left" w:pos="8985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Część</w:t>
      </w:r>
      <w:r w:rsidR="00802FC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2</w:t>
      </w:r>
      <w:r w:rsidR="00BB5499">
        <w:rPr>
          <w:rFonts w:ascii="Century Gothic" w:hAnsi="Century Gothic"/>
          <w:sz w:val="20"/>
          <w:szCs w:val="20"/>
        </w:rPr>
        <w:t xml:space="preserve"> – system endoskopowy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173"/>
        <w:gridCol w:w="2236"/>
        <w:gridCol w:w="1542"/>
        <w:gridCol w:w="8363"/>
      </w:tblGrid>
      <w:tr w:rsidR="00227B9A" w:rsidRPr="00D8198B" w:rsidTr="00CC0114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09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0114" w:rsidRDefault="00227B9A" w:rsidP="003C48C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Cena sprzętu </w:t>
            </w:r>
            <w:r w:rsidR="003C132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wraz z dostawą, instalacją i uruchomieniem oraz szkoleniem</w:t>
            </w: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227B9A" w:rsidRPr="00D8198B" w:rsidRDefault="00227B9A" w:rsidP="003C48C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(</w:t>
            </w:r>
            <w:r w:rsidR="003C48CF"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brutto </w:t>
            </w: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</w:p>
        </w:tc>
      </w:tr>
      <w:tr w:rsidR="00227B9A" w:rsidRPr="00D8198B" w:rsidTr="00CC0114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D8198B" w:rsidRDefault="00E447F9" w:rsidP="00F12418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Tor wizyjny/</w:t>
            </w:r>
            <w:r w:rsidR="00227B9A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system endoskopowy</w:t>
            </w: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C48CF" w:rsidRPr="00D8198B" w:rsidTr="00CC0114">
        <w:trPr>
          <w:gridAfter w:val="1"/>
          <w:wAfter w:w="8363" w:type="dxa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8CF" w:rsidRPr="00D8198B" w:rsidRDefault="003C48CF" w:rsidP="00F124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8CF" w:rsidRPr="00D8198B" w:rsidRDefault="003C48CF" w:rsidP="00F12418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  <w:tr w:rsidR="003C48CF" w:rsidRPr="002A2C90" w:rsidTr="003C48CF">
        <w:trPr>
          <w:gridAfter w:val="3"/>
          <w:wAfter w:w="12141" w:type="dxa"/>
          <w:trHeight w:val="566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8CF" w:rsidRPr="00D8198B" w:rsidRDefault="003C48CF" w:rsidP="00F124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CF" w:rsidRPr="00D8198B" w:rsidRDefault="003C48CF" w:rsidP="00F12418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  <w:tr w:rsidR="003C48CF" w:rsidRPr="002A2C90" w:rsidTr="003C48CF">
        <w:trPr>
          <w:gridAfter w:val="3"/>
          <w:wAfter w:w="12141" w:type="dxa"/>
          <w:trHeight w:val="56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8CF" w:rsidRPr="00D8198B" w:rsidRDefault="003C48CF" w:rsidP="00F124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CF" w:rsidRPr="00D8198B" w:rsidRDefault="003C48CF" w:rsidP="00F12418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  <w:tr w:rsidR="003C48CF" w:rsidRPr="002A2C90" w:rsidTr="003C48CF">
        <w:trPr>
          <w:gridAfter w:val="3"/>
          <w:wAfter w:w="12141" w:type="dxa"/>
          <w:trHeight w:val="44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8CF" w:rsidRPr="00D8198B" w:rsidRDefault="003C48CF" w:rsidP="00F124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CF" w:rsidRPr="00D8198B" w:rsidRDefault="003C48CF" w:rsidP="00F12418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</w:tbl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</w:tc>
      </w:tr>
      <w:tr w:rsidR="00227B9A" w:rsidRPr="00BD6224" w:rsidTr="00F12418">
        <w:trPr>
          <w:trHeight w:val="643"/>
          <w:jc w:val="center"/>
        </w:trPr>
        <w:tc>
          <w:tcPr>
            <w:tcW w:w="13994" w:type="dxa"/>
            <w:shd w:val="clear" w:color="auto" w:fill="F2F2F2"/>
            <w:vAlign w:val="center"/>
          </w:tcPr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Część 2 – </w:t>
            </w:r>
            <w:r w:rsidR="00E447F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tor wizyjny/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system endoskopowy</w:t>
            </w:r>
          </w:p>
        </w:tc>
      </w:tr>
    </w:tbl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</w:t>
      </w: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21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:rsidR="00227B9A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BD6224" w:rsidTr="003B4576">
        <w:tc>
          <w:tcPr>
            <w:tcW w:w="14601" w:type="dxa"/>
            <w:shd w:val="clear" w:color="auto" w:fill="E7E6E6" w:themeFill="background2"/>
            <w:vAlign w:val="center"/>
          </w:tcPr>
          <w:p w:rsidR="00BB5499" w:rsidRPr="000A3D96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:rsidR="00BB5499" w:rsidRPr="00BD6224" w:rsidRDefault="00BB5499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BB5499" w:rsidTr="00710861">
        <w:tc>
          <w:tcPr>
            <w:tcW w:w="709" w:type="dxa"/>
            <w:vAlign w:val="center"/>
          </w:tcPr>
          <w:bookmarkEnd w:id="0"/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27B9A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227B9A" w:rsidRPr="000A3D96" w:rsidRDefault="00227B9A" w:rsidP="000A3D96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BB5499" w:rsidRDefault="00BB5499" w:rsidP="000A3D96">
            <w:pPr>
              <w:spacing w:after="0"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B5499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A" w:rsidRPr="000A3D96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27B9A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227B9A" w:rsidRPr="000A3D96" w:rsidRDefault="00227B9A" w:rsidP="000A3D96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E39" w:rsidRPr="00342E39" w:rsidRDefault="00342E39" w:rsidP="00342E39">
            <w:pPr>
              <w:spacing w:before="100" w:beforeAutospacing="1" w:after="100" w:afterAutospacing="1" w:line="288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Oferowany zestaw  jest  kompatybilny z systemem integracji Bloku Operacyjnego NSSU w następujących elementach:</w:t>
            </w:r>
          </w:p>
          <w:p w:rsidR="00342E39" w:rsidRPr="00342E39" w:rsidRDefault="00342E39" w:rsidP="00342E39">
            <w:pPr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Sterowanie parametrami urządzeń składających się na zestaw laparoskopowy 4K w tym:</w:t>
            </w:r>
          </w:p>
          <w:p w:rsidR="00342E39" w:rsidRPr="00342E39" w:rsidRDefault="00342E39" w:rsidP="00342E39">
            <w:pPr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lastRenderedPageBreak/>
              <w:t xml:space="preserve">Procesor wizyjny:  m.in.: kontrast,  zoom , balans bieli </w:t>
            </w:r>
          </w:p>
          <w:p w:rsidR="00342E39" w:rsidRPr="00342E39" w:rsidRDefault="00342E39" w:rsidP="00342E39">
            <w:pPr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Źródło światła:  włącz , wyłącz, jasność</w:t>
            </w:r>
          </w:p>
          <w:p w:rsidR="00342E39" w:rsidRPr="00342E39" w:rsidRDefault="00342E39" w:rsidP="00342E39">
            <w:pPr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Insuflator</w:t>
            </w:r>
            <w:proofErr w:type="spellEnd"/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CO2: ciśnienie, przepływ, oddymianie</w:t>
            </w:r>
          </w:p>
          <w:p w:rsidR="00342E39" w:rsidRPr="00342E39" w:rsidRDefault="00342E39" w:rsidP="00342E39">
            <w:pPr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Monitor: wybór wejścia, tryb </w:t>
            </w:r>
            <w:proofErr w:type="spellStart"/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PiP</w:t>
            </w:r>
            <w:proofErr w:type="spellEnd"/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, tryb pracy 2D,3D</w:t>
            </w:r>
          </w:p>
          <w:p w:rsidR="00342E39" w:rsidRPr="00342E39" w:rsidRDefault="00342E39" w:rsidP="00C62CDD">
            <w:pPr>
              <w:numPr>
                <w:ilvl w:val="0"/>
                <w:numId w:val="8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Oferowany system wyposażony </w:t>
            </w:r>
            <w:r w:rsidR="00574F68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</w:t>
            </w:r>
            <w:bookmarkStart w:id="1" w:name="_GoBack"/>
            <w:bookmarkEnd w:id="1"/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 wyjście wideo w standardzie  4 x 3G SDI – kompatybilne z systemem zarządzania </w:t>
            </w:r>
            <w:proofErr w:type="spellStart"/>
            <w:r w:rsidR="00C4164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Endoalpha</w:t>
            </w:r>
            <w:proofErr w:type="spellEnd"/>
            <w:r w:rsidR="00C4164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,</w:t>
            </w: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 zainstalowanym w NSSU.</w:t>
            </w:r>
          </w:p>
          <w:p w:rsidR="00342E39" w:rsidRPr="000A3D96" w:rsidRDefault="00342E39" w:rsidP="00342E39">
            <w:pPr>
              <w:numPr>
                <w:ilvl w:val="0"/>
                <w:numId w:val="9"/>
              </w:numPr>
              <w:spacing w:before="100" w:beforeAutospacing="1" w:after="0" w:afterAutospacing="1" w:line="288" w:lineRule="auto"/>
              <w:ind w:left="0" w:firstLine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System wyposażony w wyjście standardu  FULL HD 3G SDI , które zapewnia kompatybilność z innymi odbiornikami/monitorami Sali operacyjnej  w standardzie FULL HD poprzez system zarządzania wideo.  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BB5499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A" w:rsidRPr="000A3D96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BB5499" w:rsidRDefault="00BB5499" w:rsidP="000A3D96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27B9A" w:rsidRPr="00BB5499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227B9A" w:rsidRPr="00BB5499" w:rsidRDefault="00227B9A" w:rsidP="000A3D96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BB5499" w:rsidRDefault="00BB5499" w:rsidP="000A3D96">
            <w:pPr>
              <w:spacing w:after="0"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Procesor kamery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BB5499" w:rsidRDefault="00BB5499" w:rsidP="00BB5499">
            <w:pPr>
              <w:spacing w:after="0"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Procesor kamery Full 4K </w:t>
            </w:r>
            <w:r w:rsidRPr="00BB5499">
              <w:rPr>
                <w:rFonts w:ascii="Century Gothic" w:hAnsi="Century Gothic" w:cs="Calibri"/>
                <w:color w:val="000000"/>
                <w:sz w:val="20"/>
                <w:szCs w:val="20"/>
              </w:rPr>
              <w:t>(obsługiwane rozdzielczości 4096x2160 oraz 3840x2160)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Procesor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kompatybilny z technologią optyczno-cyfrową blokującą pasmo czerwone w widmie światła białego celem diagnostyki unaczynienia w warstwie </w:t>
            </w:r>
            <w:proofErr w:type="spellStart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podśluzówkowej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Wyjścia cyfrowe (4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-wtykowe)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– 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2x 3G/HD-SDI oraz 2xSDI;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BB5499" w:rsidRDefault="00BB5499" w:rsidP="00BB5499">
            <w:pPr>
              <w:spacing w:after="0"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B5499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Źródło Światła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227B9A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spacing w:after="0"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0A3D96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Źródło światła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xenon</w:t>
            </w:r>
            <w:proofErr w:type="spellEnd"/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</w:t>
            </w:r>
            <w:r w:rsidRPr="000A3D96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o mocy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300W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Wyposażone w filtr optyczny blokujący pasmo czerwone w widmie światła białego celem diagnostyki unaczynienia w warstwie </w:t>
            </w:r>
            <w:proofErr w:type="spellStart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podśluzówkowej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Automatyczna regulacja jasności światła we współpracy ze sterownikiem - optymalne parametry pracy dobierane automatycznie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Przycisk Stand-by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Przyci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k dla ręcznej, szybkiej maksymalizacji mocy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3 pkt.</w:t>
            </w:r>
          </w:p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Nie – 0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Głowica kamery endoskopowej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Głowica kamery endoskopowej wyposażona w przetwornik </w:t>
            </w:r>
            <w:r w:rsid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min. typu </w:t>
            </w:r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4K CMOS </w:t>
            </w:r>
            <w:proofErr w:type="spellStart"/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Exmor</w:t>
            </w:r>
            <w:proofErr w:type="spellEnd"/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Głowica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kompatybilna z technologią optyczno-cyfrową blokującą pasmo czerwone w widmie światła białego celem diagnostyki unaczynienia w warstwie </w:t>
            </w:r>
            <w:proofErr w:type="spellStart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podśluzówkowej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Typ ochrony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3 programowalne przyciski funkcyjne oraz dedykowany przycisk do automatycznej regulacji ostrości (ostrość dostosowywana automatycznie przez pojedyncze naciśnięcie) oraz pokrętło do manualnej regulacji ostrości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ogniskowa f=23,5;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+/- 2 % -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współpraca z zoomem cyfrowym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Optyka laparoskopowa z soczewkami Extra </w:t>
            </w:r>
            <w:proofErr w:type="spellStart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Dispertion</w:t>
            </w:r>
            <w:proofErr w:type="spellEnd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(Szkło ED) – 2 szt.</w:t>
            </w:r>
          </w:p>
          <w:p w:rsidR="00BB5499" w:rsidRP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i/>
                <w:color w:val="000000"/>
                <w:sz w:val="16"/>
                <w:szCs w:val="16"/>
              </w:rPr>
            </w:pPr>
            <w:r w:rsidRPr="00BB5499">
              <w:rPr>
                <w:rFonts w:ascii="Century Gothic" w:hAnsi="Century Gothic" w:cs="Calibri"/>
                <w:bCs/>
                <w:i/>
                <w:color w:val="000000"/>
                <w:sz w:val="16"/>
                <w:szCs w:val="16"/>
              </w:rPr>
              <w:t>dopuszczalna tolerancja rozmiarów +/- 2 %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śr. max. 10,2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mm - pasująca do trokarów średnicy 10,5-11mm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kąt patrzenia 30°; pole widzenia 88°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.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Światłowód we wzmocnionej, nieprzezroczystej osłonie – 2 szt.</w:t>
            </w:r>
          </w:p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B5499">
              <w:rPr>
                <w:rFonts w:ascii="Century Gothic" w:hAnsi="Century Gothic" w:cs="Calibri"/>
                <w:bCs/>
                <w:i/>
                <w:color w:val="000000"/>
                <w:sz w:val="16"/>
                <w:szCs w:val="16"/>
              </w:rPr>
              <w:t>dopuszczalna tolerancja rozmiarów +/- 2 %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śr. wiązki 4,25mm; średnica zewnętrzna 8,4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długość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– 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3 m; waga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– max 350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Pojemnik do sterylizacji optyk – 2 szt.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Insuflator</w:t>
            </w:r>
            <w:proofErr w:type="spellEnd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wysokoprzepływowy z funkcją automatycznego oddymiania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Przepływ dwutlenku węgla regulowany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– min.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l/min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3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Dwustopniowa, automatyczna funkcja oddymiania pola operacyjnego za pomocą osobnego drenu (off oraz stopnie niski i wysoki); </w:t>
            </w:r>
          </w:p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Regulacja opóźnienia zatrzymania funkcji automatycznego oddymiania w zakresie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0-8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s. </w:t>
            </w:r>
          </w:p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Default="003665FB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</w:t>
            </w:r>
            <w:r w:rsid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 wymagan</w:t>
            </w: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y</w:t>
            </w:r>
            <w:r w:rsid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 – 1 pkt.</w:t>
            </w:r>
          </w:p>
          <w:p w:rsidR="00BB5499" w:rsidRPr="00BB5499" w:rsidRDefault="00BB5499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</w:t>
            </w:r>
            <w:r w:rsidR="003665FB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yższy</w:t>
            </w: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 niż wymagan</w:t>
            </w:r>
            <w:r w:rsidR="003665FB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y</w:t>
            </w: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 – 3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6E485F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6E485F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Instalacja drenu do oddymi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a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nia na panelu przednim urządzenia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6E485F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2 pkt., nie – 0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Alarm dźwiękowy i świetlny przekroczenia zadanego ciśnienia;</w:t>
            </w:r>
          </w:p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aktywacji i dezaktywacji funkcji automatycznej </w:t>
            </w:r>
            <w:proofErr w:type="spellStart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desuflacji</w:t>
            </w:r>
            <w:proofErr w:type="spellEnd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pacjenta po przekroczeniu zadanych parametrów ciśnienia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Przewód do podłączenia CO2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Monitor LCD </w:t>
            </w:r>
            <w:r w:rsidR="006F491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– min. typu </w:t>
            </w: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3D/4K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3665FB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3665FB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3665FB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3665F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Monitor LCD </w:t>
            </w:r>
            <w:r w:rsid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– min. typu </w:t>
            </w:r>
            <w:r w:rsidRPr="003665F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3D/4K z aktywną matrycą TFT o przekątnej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min. </w:t>
            </w:r>
            <w:r w:rsidRPr="003665F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31 cali 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6F491C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3665FB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lastRenderedPageBreak/>
              <w:t>Wyższa niż wymagana – 3 pkt.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adapter zasilania AC; wejście/wyjście: 4K 4x3G-SDI oraz wejście/wyjście 3D/HD: DVI-D; weście HDMI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rozdzielczość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4096x2160 ; stosunek boków obrazu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17:9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rozdzielczość wymagana – 1 pkt.</w:t>
            </w:r>
          </w:p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funkcja PIP; możliwość rotacji obrazu o 180°;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montażu na ramieniu sufitowym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Panel LCD z IPS oraz podświetleniem LED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wyświetlenia obrazu w standardzie 3D lub w rozdzielczości 4K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opcja wyboru obrazu 2D/3D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Przewód sygnałowy 4K </w:t>
            </w: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długość min.</w:t>
            </w:r>
            <w:r w:rsidRPr="003665F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8,5m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6F491C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3665FB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710861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10861" w:rsidRPr="000A3D96" w:rsidRDefault="00710861" w:rsidP="0000753A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61" w:rsidRPr="000A3D96" w:rsidRDefault="00710861" w:rsidP="0000753A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Pompa laparoskopowa ssąco-płucząca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0861" w:rsidRPr="000A3D96" w:rsidRDefault="00710861" w:rsidP="0000753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61" w:rsidRPr="000A3D96" w:rsidRDefault="00710861" w:rsidP="0000753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0861" w:rsidRPr="00BB5499" w:rsidRDefault="00710861" w:rsidP="0000753A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710861" w:rsidRPr="000E618E" w:rsidTr="0000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10861" w:rsidRPr="000A3D96" w:rsidRDefault="00710861" w:rsidP="0000753A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61" w:rsidRPr="000A3D96" w:rsidRDefault="00710861" w:rsidP="0000753A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C2DCC">
              <w:rPr>
                <w:rFonts w:ascii="Century Gothic" w:hAnsi="Century Gothic" w:cs="Arial"/>
                <w:b/>
                <w:sz w:val="20"/>
                <w:szCs w:val="20"/>
              </w:rPr>
              <w:t>Inne aspekty (środowiskowe, społeczne, innowacyjne)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0861" w:rsidRPr="000A3D96" w:rsidRDefault="00710861" w:rsidP="0000753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61" w:rsidRPr="000A3D96" w:rsidRDefault="00710861" w:rsidP="0000753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0861" w:rsidRPr="00BB5499" w:rsidRDefault="00710861" w:rsidP="0000753A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F0A60" w:rsidRPr="00CF0A60" w:rsidTr="0000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F0A60" w:rsidRPr="00CF0A60" w:rsidRDefault="00CF0A60" w:rsidP="00CF0A6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60" w:rsidRPr="00CF0A60" w:rsidRDefault="00CF0A60" w:rsidP="00CF0A6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F0A60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Możliwość wielokrotnego użycia, tzw. </w:t>
            </w:r>
            <w:proofErr w:type="spellStart"/>
            <w:r w:rsidRPr="00CF0A60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reprocesing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CF0A60" w:rsidRDefault="00CF0A60" w:rsidP="00CF0A6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60" w:rsidRPr="000A3D96" w:rsidRDefault="00CF0A60" w:rsidP="00CF0A6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BB5499" w:rsidRDefault="00CF0A60" w:rsidP="00CF0A6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F0A60" w:rsidRPr="00CF0A60" w:rsidTr="00B9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F0A60" w:rsidRPr="00CF0A60" w:rsidRDefault="00CF0A60" w:rsidP="00B9781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60" w:rsidRPr="00CF0A60" w:rsidRDefault="00CF0A60" w:rsidP="00B9781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F0A60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Tryb niskiego poboru mocy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– min. </w:t>
            </w:r>
            <w:r w:rsidRPr="00CF0A60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dla zaoferowanego monitora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CF0A60" w:rsidRDefault="00CF0A60" w:rsidP="00B9781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60" w:rsidRPr="000A3D96" w:rsidRDefault="00CF0A60" w:rsidP="00B9781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BB5499" w:rsidRDefault="00CF0A60" w:rsidP="00B9781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F0A60" w:rsidRPr="00CF0A60" w:rsidTr="00B9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F0A60" w:rsidRPr="00CF0A60" w:rsidRDefault="00CF0A60" w:rsidP="00B9781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60" w:rsidRPr="00CF0A60" w:rsidRDefault="00CF0A60" w:rsidP="00B9781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Możliwość współpracy z systemami informatycznymi w celu </w:t>
            </w:r>
            <w:proofErr w:type="spellStart"/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przesyłu</w:t>
            </w:r>
            <w:proofErr w:type="spellEnd"/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i archiwizacji danych i obrazów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CF0A60" w:rsidRDefault="00CF0A60" w:rsidP="00B9781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60" w:rsidRPr="000A3D96" w:rsidRDefault="00CF0A60" w:rsidP="00B9781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BB5499" w:rsidRDefault="00CF0A60" w:rsidP="00B9781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F491C" w:rsidRPr="00CF0A60" w:rsidTr="004C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F491C" w:rsidRPr="00CF0A60" w:rsidRDefault="006F491C" w:rsidP="004C63E1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91C" w:rsidRPr="00CF0A60" w:rsidRDefault="006F491C" w:rsidP="004C63E1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Funkcja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powię</w:t>
            </w:r>
            <w:r w:rsidRP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kszenia bez przybliżania endoskopu  -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powalająca na lepszą wizualizację pola operacyjnego i redukcję ryzyka</w:t>
            </w:r>
            <w:r w:rsidRP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kolizji instrumentów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CF0A60" w:rsidRDefault="006F491C" w:rsidP="004C63E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C" w:rsidRPr="000A3D96" w:rsidRDefault="006F491C" w:rsidP="004C63E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BB5499" w:rsidRDefault="006F491C" w:rsidP="004C63E1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F491C" w:rsidRPr="00CF0A60" w:rsidTr="004C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F491C" w:rsidRPr="00CF0A60" w:rsidRDefault="006F491C" w:rsidP="004C63E1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91C" w:rsidRPr="00CF0A60" w:rsidRDefault="006F491C" w:rsidP="004C63E1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System wykorzystujący t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echnologią optyczno-cyfrową blokującą pasmo czerwone w widmie światła białego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CF0A60" w:rsidRDefault="006F491C" w:rsidP="004C63E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C" w:rsidRPr="000A3D96" w:rsidRDefault="006F491C" w:rsidP="004C63E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BB5499" w:rsidRDefault="006F491C" w:rsidP="004C63E1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F491C" w:rsidRPr="00CF0A60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F491C" w:rsidRPr="00CF0A60" w:rsidRDefault="006F491C" w:rsidP="006F491C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91C" w:rsidRPr="00CF0A60" w:rsidRDefault="006F491C" w:rsidP="006F491C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Sterowanie parametrami urządzeń składających się na zestaw laparoskopowy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z poziomu systemu integracji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sal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operacyjnych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CF0A60" w:rsidRDefault="006F491C" w:rsidP="006F491C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C" w:rsidRPr="000A3D96" w:rsidRDefault="006F491C" w:rsidP="006F491C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BB5499" w:rsidRDefault="006F491C" w:rsidP="006F491C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</w:tbl>
    <w:p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 w:rsidP="006F491C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BD6224" w:rsidTr="005A6635">
        <w:tc>
          <w:tcPr>
            <w:tcW w:w="14601" w:type="dxa"/>
            <w:shd w:val="clear" w:color="auto" w:fill="E7E6E6" w:themeFill="background2"/>
            <w:vAlign w:val="center"/>
          </w:tcPr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D6224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DLA WSZYSTKICH OFEROWANYCH 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URZĄDZEŃ</w:t>
            </w:r>
          </w:p>
        </w:tc>
      </w:tr>
    </w:tbl>
    <w:p w:rsidR="00227B9A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BD6224" w:rsidTr="00F12418">
        <w:tc>
          <w:tcPr>
            <w:tcW w:w="709" w:type="dxa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wyłączeń</w:t>
            </w:r>
            <w:proofErr w:type="spellEnd"/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227B9A" w:rsidRPr="000A3D96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A3D9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Najdłuższy okres –    10 pkt.;</w:t>
            </w:r>
          </w:p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Inne – proporcjonalnie mniej względem najdłuższego okresu.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iCs/>
                <w:sz w:val="20"/>
                <w:szCs w:val="20"/>
              </w:rPr>
              <w:t xml:space="preserve">W przypadku, gdy w ramach gwarancji następuje wymiana sprzętu na nowy/dokonuje się istotnych napraw sprzętu/wymienia się istotne </w:t>
            </w:r>
            <w:r w:rsidRPr="000A3D96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0A3D96">
              <w:rPr>
                <w:rFonts w:ascii="Century Gothic" w:hAnsi="Century Gothic"/>
                <w:sz w:val="20"/>
                <w:szCs w:val="20"/>
              </w:rPr>
              <w:t>48</w:t>
            </w: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0A3D96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0A3D96">
              <w:rPr>
                <w:rFonts w:ascii="Century Gothic" w:hAnsi="Century Gothic"/>
                <w:sz w:val="20"/>
                <w:szCs w:val="20"/>
              </w:rPr>
              <w:t>10</w:t>
            </w:r>
            <w:r w:rsidRPr="000A3D9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</w:t>
            </w: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1E7CFE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0A3D96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0A3D96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342E39" w:rsidRDefault="00342E39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342E39">
              <w:rPr>
                <w:rFonts w:ascii="Century Gothic" w:hAnsi="Century Gothic"/>
                <w:bCs/>
                <w:sz w:val="20"/>
                <w:szCs w:val="20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:rsidR="00227B9A" w:rsidRPr="000A3D96" w:rsidRDefault="00227B9A" w:rsidP="00F1241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227B9A" w:rsidRPr="000A3D96" w:rsidRDefault="00227B9A" w:rsidP="00F1241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:rsidR="00227B9A" w:rsidRPr="000A3D96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227B9A" w:rsidRPr="000A3D96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/>
    <w:sectPr w:rsidR="00227B9A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38" w:rsidRDefault="009F7A38" w:rsidP="000854C5">
      <w:pPr>
        <w:spacing w:after="0" w:line="240" w:lineRule="auto"/>
      </w:pPr>
      <w:r>
        <w:separator/>
      </w:r>
    </w:p>
  </w:endnote>
  <w:endnote w:type="continuationSeparator" w:id="0">
    <w:p w:rsidR="009F7A38" w:rsidRDefault="009F7A38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:rsidR="000854C5" w:rsidRDefault="00085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F68">
          <w:rPr>
            <w:noProof/>
          </w:rPr>
          <w:t>11</w:t>
        </w:r>
        <w:r>
          <w:fldChar w:fldCharType="end"/>
        </w:r>
      </w:p>
    </w:sdtContent>
  </w:sdt>
  <w:p w:rsidR="000854C5" w:rsidRDefault="00085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38" w:rsidRDefault="009F7A38" w:rsidP="000854C5">
      <w:pPr>
        <w:spacing w:after="0" w:line="240" w:lineRule="auto"/>
      </w:pPr>
      <w:r>
        <w:separator/>
      </w:r>
    </w:p>
  </w:footnote>
  <w:footnote w:type="continuationSeparator" w:id="0">
    <w:p w:rsidR="009F7A38" w:rsidRDefault="009F7A38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52" w:rsidRDefault="00A81552" w:rsidP="00A81552">
    <w:pPr>
      <w:tabs>
        <w:tab w:val="center" w:pos="4536"/>
      </w:tabs>
      <w:spacing w:after="0" w:line="240" w:lineRule="auto"/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.13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2021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AM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:rsidR="00A81552" w:rsidRPr="00A856C9" w:rsidRDefault="00A81552" w:rsidP="00A81552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color w:val="000000"/>
        <w:lang w:eastAsia="pl-PL"/>
      </w:rPr>
    </w:pPr>
    <w:r w:rsidRPr="00A856C9">
      <w:rPr>
        <w:rFonts w:ascii="Garamond" w:eastAsia="Times New Roman" w:hAnsi="Garamond"/>
        <w:color w:val="000000"/>
        <w:lang w:eastAsia="pl-PL"/>
      </w:rPr>
      <w:t>Załącznik nr 1</w:t>
    </w:r>
    <w:r>
      <w:rPr>
        <w:rFonts w:ascii="Garamond" w:eastAsia="Times New Roman" w:hAnsi="Garamond"/>
        <w:color w:val="000000"/>
        <w:lang w:eastAsia="pl-PL"/>
      </w:rPr>
      <w:t>a</w:t>
    </w:r>
    <w:r w:rsidRPr="00A856C9">
      <w:rPr>
        <w:rFonts w:ascii="Garamond" w:eastAsia="Times New Roman" w:hAnsi="Garamond"/>
        <w:color w:val="000000"/>
        <w:lang w:eastAsia="pl-PL"/>
      </w:rPr>
      <w:t xml:space="preserve"> do SWZ</w:t>
    </w:r>
  </w:p>
  <w:p w:rsidR="00A81552" w:rsidRDefault="00A81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854C5"/>
    <w:rsid w:val="00097E6F"/>
    <w:rsid w:val="000A3D96"/>
    <w:rsid w:val="000F15DB"/>
    <w:rsid w:val="001E7CFE"/>
    <w:rsid w:val="00205C69"/>
    <w:rsid w:val="00227B9A"/>
    <w:rsid w:val="002B0E9B"/>
    <w:rsid w:val="00342E39"/>
    <w:rsid w:val="003665FB"/>
    <w:rsid w:val="003B4576"/>
    <w:rsid w:val="003C1326"/>
    <w:rsid w:val="003C48CF"/>
    <w:rsid w:val="00561A8D"/>
    <w:rsid w:val="00574F68"/>
    <w:rsid w:val="00594CFD"/>
    <w:rsid w:val="005A6635"/>
    <w:rsid w:val="006D2BEA"/>
    <w:rsid w:val="006F491C"/>
    <w:rsid w:val="00710861"/>
    <w:rsid w:val="007F6611"/>
    <w:rsid w:val="00802FC1"/>
    <w:rsid w:val="008B344C"/>
    <w:rsid w:val="008E42C7"/>
    <w:rsid w:val="009F7A38"/>
    <w:rsid w:val="00A05168"/>
    <w:rsid w:val="00A81552"/>
    <w:rsid w:val="00BB5499"/>
    <w:rsid w:val="00C4164A"/>
    <w:rsid w:val="00CC0114"/>
    <w:rsid w:val="00CF0A60"/>
    <w:rsid w:val="00E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0DE0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1822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Beata Musiał</cp:lastModifiedBy>
  <cp:revision>28</cp:revision>
  <cp:lastPrinted>2021-02-17T11:49:00Z</cp:lastPrinted>
  <dcterms:created xsi:type="dcterms:W3CDTF">2021-01-27T11:30:00Z</dcterms:created>
  <dcterms:modified xsi:type="dcterms:W3CDTF">2021-02-24T11:22:00Z</dcterms:modified>
</cp:coreProperties>
</file>