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B1" w:rsidRPr="003D3A6C" w:rsidRDefault="00C56FB1" w:rsidP="003D3A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OPIS PRZEDMIOTU ZAMÓWIENIA</w:t>
      </w:r>
    </w:p>
    <w:p w:rsidR="00AA14D3" w:rsidRPr="00AA14D3" w:rsidRDefault="00246417" w:rsidP="00AA14D3">
      <w:pPr>
        <w:jc w:val="center"/>
        <w:rPr>
          <w:b/>
          <w:color w:val="FF0000"/>
        </w:rPr>
      </w:pPr>
      <w:r>
        <w:rPr>
          <w:b/>
        </w:rPr>
        <w:t>D</w:t>
      </w:r>
      <w:r w:rsidR="00AA14D3" w:rsidRPr="00AA14D3">
        <w:rPr>
          <w:b/>
        </w:rPr>
        <w:t xml:space="preserve">ostawa, instalacja i uruchomienie aparatury dla Oddziału </w:t>
      </w:r>
      <w:r w:rsidR="00AA14D3" w:rsidRPr="009342DF">
        <w:rPr>
          <w:b/>
          <w:color w:val="000000" w:themeColor="text1"/>
        </w:rPr>
        <w:t>Endokrynologii</w:t>
      </w:r>
      <w:r w:rsidR="009342DF" w:rsidRPr="009342DF">
        <w:rPr>
          <w:b/>
          <w:color w:val="000000" w:themeColor="text1"/>
        </w:rPr>
        <w:t>.</w:t>
      </w:r>
    </w:p>
    <w:p w:rsidR="00C56FB1" w:rsidRPr="00207BEE" w:rsidRDefault="00C56FB1" w:rsidP="00C56FB1">
      <w:pPr>
        <w:jc w:val="center"/>
        <w:rPr>
          <w:b/>
        </w:rPr>
      </w:pPr>
      <w:r w:rsidRPr="00207BEE">
        <w:rPr>
          <w:b/>
        </w:rPr>
        <w:t>C</w:t>
      </w:r>
      <w:r w:rsidR="00AA14D3">
        <w:rPr>
          <w:b/>
        </w:rPr>
        <w:t xml:space="preserve">zęść 1 </w:t>
      </w:r>
      <w:r w:rsidR="00AA14D3" w:rsidRPr="00246417">
        <w:rPr>
          <w:b/>
          <w:color w:val="000000" w:themeColor="text1"/>
        </w:rPr>
        <w:t>Dostawa</w:t>
      </w:r>
      <w:r w:rsidR="00246417">
        <w:rPr>
          <w:b/>
        </w:rPr>
        <w:t xml:space="preserve"> wieży endoskopowej</w:t>
      </w:r>
      <w:r w:rsidR="00AA14D3">
        <w:rPr>
          <w:b/>
        </w:rPr>
        <w:t xml:space="preserve"> i laparoskop</w:t>
      </w:r>
      <w:r w:rsidR="00246417">
        <w:rPr>
          <w:b/>
        </w:rPr>
        <w:t>u</w:t>
      </w:r>
      <w:r w:rsidRPr="00207BEE">
        <w:rPr>
          <w:b/>
        </w:rPr>
        <w:t xml:space="preserve"> wraz z zestawem laparoskopowym</w:t>
      </w:r>
    </w:p>
    <w:p w:rsidR="00C56FB1" w:rsidRDefault="00C56FB1" w:rsidP="00C56FB1">
      <w:pPr>
        <w:rPr>
          <w:sz w:val="22"/>
          <w:szCs w:val="22"/>
        </w:rPr>
      </w:pPr>
    </w:p>
    <w:p w:rsidR="00C56FB1" w:rsidRDefault="00C56FB1" w:rsidP="00C56FB1">
      <w:pPr>
        <w:rPr>
          <w:sz w:val="22"/>
          <w:szCs w:val="22"/>
        </w:rPr>
      </w:pPr>
      <w:r>
        <w:rPr>
          <w:sz w:val="22"/>
          <w:szCs w:val="22"/>
        </w:rPr>
        <w:t>Uwagi i objaśnienia:</w:t>
      </w:r>
    </w:p>
    <w:p w:rsidR="00C56FB1" w:rsidRDefault="00C56FB1" w:rsidP="00C56FB1">
      <w:pPr>
        <w:rPr>
          <w:sz w:val="22"/>
          <w:szCs w:val="22"/>
        </w:rPr>
      </w:pPr>
    </w:p>
    <w:p w:rsidR="00C56FB1" w:rsidRDefault="00C56FB1" w:rsidP="00C56FB1">
      <w:pPr>
        <w:numPr>
          <w:ilvl w:val="0"/>
          <w:numId w:val="1"/>
        </w:numPr>
        <w:tabs>
          <w:tab w:val="clear" w:pos="78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C56FB1" w:rsidRDefault="00C56FB1" w:rsidP="00C56FB1">
      <w:pPr>
        <w:numPr>
          <w:ilvl w:val="0"/>
          <w:numId w:val="1"/>
        </w:numPr>
        <w:tabs>
          <w:tab w:val="clear" w:pos="78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Parametry o określonych warunkach liczbowych ( „=&gt;”  lub „&lt;=” ) są warunkami granicznymi, których niespełnienie spowoduje odrzucenie oferty. Wartość podana przy znaku  „=” oznacza wartość wymaganą.</w:t>
      </w:r>
    </w:p>
    <w:p w:rsidR="00C56FB1" w:rsidRDefault="00C56FB1" w:rsidP="00C56FB1">
      <w:pPr>
        <w:numPr>
          <w:ilvl w:val="0"/>
          <w:numId w:val="1"/>
        </w:numPr>
        <w:tabs>
          <w:tab w:val="clear" w:pos="78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Brak odpowiedzi w przypadku pozostałych warunków, punktowany będzie jako 0.</w:t>
      </w:r>
    </w:p>
    <w:p w:rsidR="00C56FB1" w:rsidRDefault="00C56FB1" w:rsidP="00C56FB1">
      <w:pPr>
        <w:numPr>
          <w:ilvl w:val="0"/>
          <w:numId w:val="1"/>
        </w:numPr>
        <w:tabs>
          <w:tab w:val="clear" w:pos="78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Wykonawca zobowiązany jest do podania parametrów w jednostkach wskazanych w niniejszym opisie.</w:t>
      </w:r>
    </w:p>
    <w:p w:rsidR="00C56FB1" w:rsidRPr="003D3A6C" w:rsidRDefault="00C56FB1" w:rsidP="003D3A6C">
      <w:pPr>
        <w:pStyle w:val="Nagwek3"/>
        <w:rPr>
          <w:rFonts w:ascii="Times New Roman" w:hAnsi="Times New Roman"/>
          <w:b w:val="0"/>
          <w:bCs w:val="0"/>
          <w:sz w:val="22"/>
        </w:rPr>
      </w:pPr>
      <w:r w:rsidRPr="008D01A7">
        <w:rPr>
          <w:rFonts w:ascii="Times New Roman" w:hAnsi="Times New Roman"/>
          <w:b w:val="0"/>
          <w:bCs w:val="0"/>
          <w:sz w:val="22"/>
        </w:rPr>
        <w:t xml:space="preserve">Wykonawca gwarantuje niniejszym, że sprzęt jest fabrycznie nowy (rok produkcji 2018) nie jest </w:t>
      </w:r>
      <w:proofErr w:type="spellStart"/>
      <w:r w:rsidRPr="008D01A7">
        <w:rPr>
          <w:rFonts w:ascii="Times New Roman" w:hAnsi="Times New Roman"/>
          <w:b w:val="0"/>
          <w:bCs w:val="0"/>
          <w:sz w:val="22"/>
        </w:rPr>
        <w:t>rekondycjonowany</w:t>
      </w:r>
      <w:proofErr w:type="spellEnd"/>
      <w:r w:rsidRPr="008D01A7">
        <w:rPr>
          <w:rFonts w:ascii="Times New Roman" w:hAnsi="Times New Roman"/>
          <w:b w:val="0"/>
          <w:bCs w:val="0"/>
          <w:sz w:val="22"/>
        </w:rPr>
        <w:t>, używany, powys</w:t>
      </w:r>
      <w:r>
        <w:rPr>
          <w:rFonts w:ascii="Times New Roman" w:hAnsi="Times New Roman"/>
          <w:b w:val="0"/>
          <w:bCs w:val="0"/>
          <w:sz w:val="22"/>
        </w:rPr>
        <w:t xml:space="preserve">tawowy,  jest kompletny </w:t>
      </w:r>
      <w:r w:rsidRPr="008D01A7">
        <w:rPr>
          <w:rFonts w:ascii="Times New Roman" w:hAnsi="Times New Roman"/>
          <w:b w:val="0"/>
          <w:bCs w:val="0"/>
          <w:sz w:val="22"/>
        </w:rPr>
        <w:t>i do jego uruchomienia oraz stosowania zgodnie z przeznaczeniem nie jest konieczny zakup dodatkowych elementów i akcesoriów.</w:t>
      </w:r>
    </w:p>
    <w:p w:rsidR="00C56FB1" w:rsidRDefault="00C56FB1" w:rsidP="00C56FB1">
      <w:pPr>
        <w:rPr>
          <w:sz w:val="22"/>
          <w:szCs w:val="22"/>
        </w:rPr>
      </w:pPr>
    </w:p>
    <w:p w:rsidR="00C56FB1" w:rsidRDefault="00C56FB1" w:rsidP="00C56FB1">
      <w:pPr>
        <w:rPr>
          <w:sz w:val="22"/>
          <w:szCs w:val="22"/>
        </w:rPr>
      </w:pPr>
      <w:r>
        <w:rPr>
          <w:sz w:val="22"/>
          <w:szCs w:val="22"/>
        </w:rPr>
        <w:t>Nazwa i typ: .............................................................</w:t>
      </w:r>
    </w:p>
    <w:p w:rsidR="00C56FB1" w:rsidRDefault="00C56FB1" w:rsidP="00C56FB1">
      <w:pPr>
        <w:rPr>
          <w:sz w:val="22"/>
          <w:szCs w:val="22"/>
        </w:rPr>
      </w:pPr>
    </w:p>
    <w:p w:rsidR="00C56FB1" w:rsidRDefault="00C56FB1" w:rsidP="00C56FB1">
      <w:pPr>
        <w:rPr>
          <w:sz w:val="22"/>
          <w:szCs w:val="22"/>
        </w:rPr>
      </w:pPr>
      <w:r>
        <w:rPr>
          <w:sz w:val="22"/>
          <w:szCs w:val="22"/>
        </w:rPr>
        <w:t>Producent: ........................................................</w:t>
      </w:r>
    </w:p>
    <w:p w:rsidR="00C56FB1" w:rsidRDefault="00C56FB1" w:rsidP="00C56FB1">
      <w:pPr>
        <w:rPr>
          <w:sz w:val="22"/>
          <w:szCs w:val="22"/>
        </w:rPr>
      </w:pPr>
    </w:p>
    <w:p w:rsidR="00C56FB1" w:rsidRDefault="00C56FB1" w:rsidP="00C56FB1">
      <w:pPr>
        <w:rPr>
          <w:sz w:val="22"/>
          <w:szCs w:val="22"/>
        </w:rPr>
      </w:pPr>
      <w:r>
        <w:rPr>
          <w:sz w:val="22"/>
          <w:szCs w:val="22"/>
        </w:rPr>
        <w:t>Kraj produkcji: ................................................................</w:t>
      </w:r>
    </w:p>
    <w:p w:rsidR="00C56FB1" w:rsidRDefault="00C56FB1" w:rsidP="00C56FB1">
      <w:pPr>
        <w:rPr>
          <w:sz w:val="22"/>
          <w:szCs w:val="22"/>
        </w:rPr>
      </w:pPr>
    </w:p>
    <w:p w:rsidR="00C56FB1" w:rsidRDefault="00C56FB1" w:rsidP="00C56FB1">
      <w:pPr>
        <w:rPr>
          <w:sz w:val="22"/>
          <w:szCs w:val="22"/>
        </w:rPr>
      </w:pPr>
      <w:r>
        <w:rPr>
          <w:sz w:val="22"/>
          <w:szCs w:val="22"/>
        </w:rPr>
        <w:t>Rok produkcji: .......................</w:t>
      </w:r>
    </w:p>
    <w:p w:rsidR="00C56FB1" w:rsidRDefault="00C56FB1" w:rsidP="00C56FB1">
      <w:pPr>
        <w:rPr>
          <w:sz w:val="22"/>
          <w:szCs w:val="22"/>
        </w:rPr>
      </w:pPr>
    </w:p>
    <w:p w:rsidR="00C56FB1" w:rsidRDefault="00C56FB1" w:rsidP="00C56FB1">
      <w:pPr>
        <w:rPr>
          <w:sz w:val="22"/>
          <w:szCs w:val="22"/>
        </w:rPr>
      </w:pPr>
      <w:r>
        <w:rPr>
          <w:sz w:val="22"/>
          <w:szCs w:val="22"/>
        </w:rPr>
        <w:t>Klasa wyrobu medycznego: ..................</w:t>
      </w:r>
    </w:p>
    <w:p w:rsidR="003D3A6C" w:rsidRDefault="003D3A6C" w:rsidP="00C56FB1">
      <w:pPr>
        <w:rPr>
          <w:b/>
          <w:sz w:val="22"/>
          <w:szCs w:val="22"/>
        </w:rPr>
      </w:pPr>
    </w:p>
    <w:tbl>
      <w:tblPr>
        <w:tblW w:w="5384" w:type="pct"/>
        <w:tblInd w:w="-2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7204"/>
        <w:gridCol w:w="2697"/>
        <w:gridCol w:w="4535"/>
      </w:tblGrid>
      <w:tr w:rsidR="003D3A6C" w:rsidRPr="003D3A6C" w:rsidTr="003D3A6C">
        <w:trPr>
          <w:trHeight w:val="836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3A6C" w:rsidRPr="003D3A6C" w:rsidRDefault="003D3A6C">
            <w:pPr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zh-CN"/>
              </w:rPr>
            </w:pPr>
            <w:r w:rsidRPr="003D3A6C">
              <w:rPr>
                <w:b/>
                <w:kern w:val="3"/>
                <w:lang w:eastAsia="zh-CN"/>
              </w:rPr>
              <w:t>LP</w:t>
            </w:r>
          </w:p>
        </w:tc>
        <w:tc>
          <w:tcPr>
            <w:tcW w:w="2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3A6C" w:rsidRPr="003D3A6C" w:rsidRDefault="003D3A6C">
            <w:pPr>
              <w:autoSpaceDN w:val="0"/>
              <w:snapToGrid w:val="0"/>
              <w:jc w:val="center"/>
              <w:textAlignment w:val="baseline"/>
              <w:rPr>
                <w:b/>
                <w:kern w:val="3"/>
                <w:lang w:eastAsia="zh-CN"/>
              </w:rPr>
            </w:pPr>
            <w:r w:rsidRPr="003D3A6C">
              <w:rPr>
                <w:b/>
                <w:kern w:val="3"/>
                <w:lang w:eastAsia="zh-CN"/>
              </w:rPr>
              <w:t>Przedmiot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3A6C" w:rsidRPr="003D3A6C" w:rsidRDefault="003D3A6C">
            <w:pPr>
              <w:autoSpaceDN w:val="0"/>
              <w:snapToGrid w:val="0"/>
              <w:jc w:val="center"/>
              <w:textAlignment w:val="baseline"/>
              <w:rPr>
                <w:b/>
                <w:kern w:val="3"/>
                <w:lang w:eastAsia="zh-CN"/>
              </w:rPr>
            </w:pPr>
            <w:r w:rsidRPr="003D3A6C">
              <w:rPr>
                <w:b/>
                <w:kern w:val="3"/>
                <w:lang w:eastAsia="zh-CN"/>
              </w:rPr>
              <w:t>Liczba sztuk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3A6C" w:rsidRPr="003D3A6C" w:rsidRDefault="003D3A6C">
            <w:pPr>
              <w:autoSpaceDN w:val="0"/>
              <w:snapToGrid w:val="0"/>
              <w:jc w:val="center"/>
              <w:textAlignment w:val="baseline"/>
              <w:rPr>
                <w:b/>
                <w:kern w:val="3"/>
                <w:lang w:eastAsia="zh-CN"/>
              </w:rPr>
            </w:pPr>
            <w:r w:rsidRPr="003D3A6C">
              <w:rPr>
                <w:b/>
                <w:kern w:val="3"/>
                <w:lang w:eastAsia="zh-CN"/>
              </w:rPr>
              <w:t>Cena brutto</w:t>
            </w:r>
          </w:p>
        </w:tc>
      </w:tr>
      <w:tr w:rsidR="003D3A6C" w:rsidRPr="003D3A6C" w:rsidTr="003D3A6C">
        <w:trPr>
          <w:trHeight w:val="54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6C" w:rsidRPr="003D3A6C" w:rsidRDefault="003D3A6C">
            <w:pPr>
              <w:widowControl w:val="0"/>
              <w:autoSpaceDN w:val="0"/>
              <w:textAlignment w:val="baseline"/>
              <w:rPr>
                <w:rFonts w:eastAsia="Lucida Sans Unicode"/>
                <w:color w:val="000000"/>
                <w:kern w:val="3"/>
                <w:lang w:eastAsia="pl-PL" w:bidi="hi-IN"/>
              </w:rPr>
            </w:pPr>
            <w:r w:rsidRPr="003D3A6C">
              <w:rPr>
                <w:rFonts w:eastAsia="Lucida Sans Unicode"/>
                <w:color w:val="000000"/>
                <w:kern w:val="3"/>
                <w:lang w:eastAsia="pl-PL" w:bidi="hi-IN"/>
              </w:rPr>
              <w:t>1.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6C" w:rsidRPr="003D3A6C" w:rsidRDefault="003D3A6C">
            <w:pPr>
              <w:widowControl w:val="0"/>
              <w:autoSpaceDN w:val="0"/>
              <w:ind w:left="132"/>
              <w:textAlignment w:val="baseline"/>
              <w:rPr>
                <w:rFonts w:eastAsia="Lucida Sans Unicode"/>
                <w:color w:val="000000"/>
                <w:kern w:val="3"/>
                <w:lang w:eastAsia="pl-PL" w:bidi="hi-IN"/>
              </w:rPr>
            </w:pPr>
            <w:r w:rsidRPr="003D3A6C">
              <w:rPr>
                <w:rFonts w:eastAsia="Lucida Sans Unicode"/>
                <w:color w:val="000000"/>
                <w:kern w:val="3"/>
                <w:lang w:eastAsia="pl-PL" w:bidi="hi-IN"/>
              </w:rPr>
              <w:t>Wieża endoskopowa i laparoskop wraz z zestawem laparoskopowym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3A6C" w:rsidRPr="003D3A6C" w:rsidRDefault="003D3A6C">
            <w:pPr>
              <w:widowControl w:val="0"/>
              <w:autoSpaceDN w:val="0"/>
              <w:jc w:val="center"/>
              <w:textAlignment w:val="baseline"/>
              <w:rPr>
                <w:rFonts w:eastAsia="Lucida Sans Unicode"/>
                <w:color w:val="000000"/>
                <w:kern w:val="3"/>
                <w:lang w:eastAsia="pl-PL" w:bidi="hi-IN"/>
              </w:rPr>
            </w:pPr>
            <w:r w:rsidRPr="003D3A6C">
              <w:rPr>
                <w:rFonts w:eastAsia="Lucida Sans Unicode"/>
                <w:color w:val="000000"/>
                <w:kern w:val="3"/>
                <w:lang w:eastAsia="pl-PL" w:bidi="hi-IN"/>
              </w:rPr>
              <w:t>1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3A6C" w:rsidRPr="003D3A6C" w:rsidRDefault="003D3A6C">
            <w:pPr>
              <w:autoSpaceDN w:val="0"/>
              <w:snapToGrid w:val="0"/>
              <w:ind w:right="679"/>
              <w:jc w:val="center"/>
              <w:textAlignment w:val="baseline"/>
              <w:rPr>
                <w:bCs/>
                <w:kern w:val="3"/>
                <w:lang w:eastAsia="zh-CN"/>
              </w:rPr>
            </w:pPr>
          </w:p>
        </w:tc>
      </w:tr>
      <w:tr w:rsidR="003D3A6C" w:rsidRPr="003D3A6C" w:rsidTr="003D3A6C">
        <w:trPr>
          <w:trHeight w:val="54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6C" w:rsidRPr="003D3A6C" w:rsidRDefault="003D3A6C">
            <w:pPr>
              <w:widowControl w:val="0"/>
              <w:autoSpaceDN w:val="0"/>
              <w:textAlignment w:val="baseline"/>
              <w:rPr>
                <w:rFonts w:eastAsia="Lucida Sans Unicode"/>
                <w:color w:val="000000"/>
                <w:kern w:val="3"/>
                <w:lang w:eastAsia="pl-PL" w:bidi="hi-IN"/>
              </w:rPr>
            </w:pPr>
            <w:r w:rsidRPr="003D3A6C">
              <w:rPr>
                <w:rFonts w:eastAsia="Lucida Sans Unicode"/>
                <w:color w:val="000000"/>
                <w:kern w:val="3"/>
                <w:lang w:eastAsia="pl-PL" w:bidi="hi-IN"/>
              </w:rPr>
              <w:t>2.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6C" w:rsidRPr="005E2520" w:rsidRDefault="00EE01E2" w:rsidP="00EE01E2">
            <w:pPr>
              <w:widowControl w:val="0"/>
              <w:autoSpaceDN w:val="0"/>
              <w:ind w:left="132"/>
              <w:textAlignment w:val="baseline"/>
              <w:rPr>
                <w:rFonts w:eastAsia="Lucida Sans Unicode"/>
                <w:b/>
                <w:bCs/>
                <w:color w:val="000000"/>
                <w:kern w:val="3"/>
                <w:lang w:eastAsia="pl-PL" w:bidi="hi-IN"/>
              </w:rPr>
            </w:pPr>
            <w:r>
              <w:rPr>
                <w:rFonts w:eastAsia="Lucida Sans Unicode"/>
                <w:bCs/>
                <w:color w:val="000000"/>
                <w:kern w:val="3"/>
                <w:lang w:eastAsia="pl-PL" w:bidi="hi-IN"/>
              </w:rPr>
              <w:t>Dostawa, instalacja i uruchomienie.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3A6C" w:rsidRPr="003D3A6C" w:rsidRDefault="003D3A6C">
            <w:pPr>
              <w:widowControl w:val="0"/>
              <w:autoSpaceDN w:val="0"/>
              <w:jc w:val="center"/>
              <w:textAlignment w:val="baseline"/>
              <w:rPr>
                <w:rFonts w:eastAsia="Lucida Sans Unicode"/>
                <w:color w:val="000000"/>
                <w:kern w:val="3"/>
                <w:lang w:eastAsia="pl-PL" w:bidi="hi-IN"/>
              </w:rPr>
            </w:pPr>
            <w:r w:rsidRPr="003D3A6C">
              <w:rPr>
                <w:rFonts w:eastAsia="Lucida Sans Unicode"/>
                <w:color w:val="000000"/>
                <w:kern w:val="3"/>
                <w:lang w:eastAsia="pl-PL" w:bidi="hi-IN"/>
              </w:rPr>
              <w:t>X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3A6C" w:rsidRPr="003D3A6C" w:rsidRDefault="003D3A6C">
            <w:pPr>
              <w:autoSpaceDN w:val="0"/>
              <w:snapToGrid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</w:p>
        </w:tc>
      </w:tr>
      <w:tr w:rsidR="003D3A6C" w:rsidRPr="003D3A6C" w:rsidTr="003D3A6C">
        <w:trPr>
          <w:trHeight w:val="544"/>
        </w:trPr>
        <w:tc>
          <w:tcPr>
            <w:tcW w:w="3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6C" w:rsidRPr="003D3A6C" w:rsidRDefault="003D3A6C" w:rsidP="003D3A6C">
            <w:pPr>
              <w:widowControl w:val="0"/>
              <w:autoSpaceDN w:val="0"/>
              <w:jc w:val="right"/>
              <w:textAlignment w:val="baseline"/>
              <w:rPr>
                <w:rFonts w:eastAsia="Lucida Sans Unicode"/>
                <w:color w:val="000000"/>
                <w:kern w:val="3"/>
                <w:lang w:eastAsia="pl-PL" w:bidi="hi-IN"/>
              </w:rPr>
            </w:pPr>
            <w:r w:rsidRPr="003D3A6C">
              <w:rPr>
                <w:bCs/>
                <w:sz w:val="22"/>
                <w:szCs w:val="22"/>
                <w:lang w:eastAsia="en-US"/>
              </w:rPr>
              <w:t xml:space="preserve">Cena brutto oferty (poz. 1+2):  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3A6C" w:rsidRPr="003D3A6C" w:rsidRDefault="003D3A6C">
            <w:pPr>
              <w:autoSpaceDN w:val="0"/>
              <w:snapToGrid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</w:p>
        </w:tc>
      </w:tr>
    </w:tbl>
    <w:p w:rsidR="003D3A6C" w:rsidRDefault="003D3A6C" w:rsidP="00C56FB1">
      <w:pPr>
        <w:rPr>
          <w:b/>
          <w:sz w:val="22"/>
          <w:szCs w:val="22"/>
        </w:rPr>
      </w:pPr>
    </w:p>
    <w:p w:rsidR="003D3A6C" w:rsidRDefault="003D3A6C" w:rsidP="00C56FB1">
      <w:pPr>
        <w:rPr>
          <w:b/>
          <w:sz w:val="22"/>
          <w:szCs w:val="22"/>
        </w:rPr>
      </w:pPr>
    </w:p>
    <w:p w:rsidR="003D3A6C" w:rsidRDefault="003D3A6C" w:rsidP="00C56FB1">
      <w:pPr>
        <w:rPr>
          <w:b/>
          <w:sz w:val="22"/>
          <w:szCs w:val="22"/>
        </w:rPr>
      </w:pPr>
    </w:p>
    <w:p w:rsidR="003D3A6C" w:rsidRDefault="003D3A6C" w:rsidP="00C56FB1">
      <w:pPr>
        <w:rPr>
          <w:b/>
          <w:sz w:val="22"/>
          <w:szCs w:val="22"/>
        </w:rPr>
      </w:pPr>
    </w:p>
    <w:p w:rsidR="003D3A6C" w:rsidRDefault="003D3A6C" w:rsidP="00C56FB1">
      <w:pPr>
        <w:rPr>
          <w:b/>
          <w:sz w:val="22"/>
          <w:szCs w:val="22"/>
        </w:rPr>
      </w:pPr>
    </w:p>
    <w:p w:rsidR="003D3A6C" w:rsidRDefault="003D3A6C" w:rsidP="00C56FB1">
      <w:pPr>
        <w:rPr>
          <w:b/>
          <w:sz w:val="22"/>
          <w:szCs w:val="22"/>
        </w:rPr>
      </w:pPr>
    </w:p>
    <w:p w:rsidR="003D3A6C" w:rsidRDefault="003D3A6C" w:rsidP="00C56FB1">
      <w:pPr>
        <w:rPr>
          <w:b/>
          <w:sz w:val="22"/>
          <w:szCs w:val="22"/>
        </w:rPr>
      </w:pPr>
    </w:p>
    <w:p w:rsidR="00C56FB1" w:rsidRDefault="00C56FB1" w:rsidP="00C56FB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PARAMETRY TECHNICZNE I EKSPLOATACYJNE </w:t>
      </w:r>
    </w:p>
    <w:tbl>
      <w:tblPr>
        <w:tblW w:w="15190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6209"/>
        <w:gridCol w:w="2268"/>
        <w:gridCol w:w="2113"/>
        <w:gridCol w:w="3835"/>
      </w:tblGrid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pStyle w:val="Nagwek3"/>
              <w:numPr>
                <w:ilvl w:val="2"/>
                <w:numId w:val="10"/>
              </w:numPr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PARAMETR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PARAMETR OFEROWANY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SPOSÓB OCENY</w:t>
            </w:r>
          </w:p>
        </w:tc>
      </w:tr>
      <w:tr w:rsidR="00C56FB1" w:rsidTr="00BE272B">
        <w:tc>
          <w:tcPr>
            <w:tcW w:w="15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6E1CDF" w:rsidRDefault="00C56FB1" w:rsidP="00BE272B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 </w:t>
            </w:r>
            <w:r w:rsidRPr="006E1CDF">
              <w:rPr>
                <w:b/>
                <w:sz w:val="22"/>
                <w:szCs w:val="22"/>
              </w:rPr>
              <w:t>WIEŻA ENDOSKOPOWA</w:t>
            </w:r>
          </w:p>
        </w:tc>
      </w:tr>
      <w:tr w:rsidR="00C56FB1" w:rsidTr="00BE272B">
        <w:tc>
          <w:tcPr>
            <w:tcW w:w="15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E63FF6" w:rsidRDefault="00C56FB1" w:rsidP="00BE272B">
            <w:pPr>
              <w:snapToGrid w:val="0"/>
              <w:rPr>
                <w:sz w:val="22"/>
                <w:szCs w:val="22"/>
              </w:rPr>
            </w:pPr>
            <w:r w:rsidRPr="00E63FF6">
              <w:rPr>
                <w:sz w:val="22"/>
                <w:szCs w:val="22"/>
              </w:rPr>
              <w:t>Procesor kamery Full HDTV (obsługiwane rozdzielczości 1920x1080p)</w:t>
            </w:r>
          </w:p>
        </w:tc>
      </w:tr>
      <w:tr w:rsidR="00C56FB1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Default="00C56FB1" w:rsidP="00BE272B">
            <w:pPr>
              <w:snapToGrid w:val="0"/>
              <w:rPr>
                <w:rFonts w:cs="Arial"/>
                <w:sz w:val="22"/>
                <w:szCs w:val="22"/>
              </w:rPr>
            </w:pPr>
            <w:r w:rsidRPr="006E1CDF">
              <w:rPr>
                <w:rFonts w:cs="Arial"/>
                <w:sz w:val="22"/>
                <w:szCs w:val="22"/>
              </w:rPr>
              <w:t xml:space="preserve">Możliwość ustawienia stosunku boków obrazu endoskopowego </w:t>
            </w:r>
            <w:r>
              <w:rPr>
                <w:rFonts w:cs="Arial"/>
                <w:sz w:val="22"/>
                <w:szCs w:val="22"/>
              </w:rPr>
              <w:t>HDTV w skali 16:9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4A14E5">
              <w:rPr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Default="00C56FB1" w:rsidP="00BE27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jc w:val="center"/>
              <w:rPr>
                <w:sz w:val="22"/>
                <w:szCs w:val="22"/>
              </w:rPr>
            </w:pPr>
            <w:r w:rsidRPr="003B5D1D">
              <w:rPr>
                <w:sz w:val="22"/>
                <w:szCs w:val="22"/>
              </w:rPr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8F62E4" w:rsidRDefault="00C56FB1" w:rsidP="00BE272B">
            <w:pPr>
              <w:snapToGrid w:val="0"/>
              <w:spacing w:line="300" w:lineRule="atLeast"/>
              <w:jc w:val="both"/>
              <w:rPr>
                <w:rFonts w:eastAsia="Batang" w:cs="Arial"/>
                <w:sz w:val="22"/>
                <w:szCs w:val="22"/>
              </w:rPr>
            </w:pPr>
            <w:r w:rsidRPr="008F62E4">
              <w:rPr>
                <w:rFonts w:eastAsia="Batang" w:cs="Arial"/>
                <w:sz w:val="22"/>
                <w:szCs w:val="22"/>
              </w:rPr>
              <w:t xml:space="preserve">Jednostka wyposażona w filtr optyczny do obrazowania                    z wykorzystaniem technologii optyczno-cyfrowej blokującej pasmo czerwone w widmie światła białego celem diagnostyki unaczynienia w warstwie </w:t>
            </w:r>
            <w:proofErr w:type="spellStart"/>
            <w:r w:rsidRPr="008F62E4">
              <w:rPr>
                <w:rFonts w:eastAsia="Batang" w:cs="Arial"/>
                <w:sz w:val="22"/>
                <w:szCs w:val="22"/>
              </w:rPr>
              <w:t>podśluzówkowej</w:t>
            </w:r>
            <w:proofErr w:type="spellEnd"/>
          </w:p>
          <w:p w:rsidR="00C56FB1" w:rsidRPr="008F62E4" w:rsidRDefault="00C56FB1" w:rsidP="00BE272B">
            <w:pPr>
              <w:snapToGrid w:val="0"/>
              <w:spacing w:line="300" w:lineRule="atLeast"/>
              <w:jc w:val="both"/>
              <w:rPr>
                <w:rFonts w:eastAsia="Batang" w:cs="Arial"/>
                <w:sz w:val="22"/>
                <w:szCs w:val="22"/>
              </w:rPr>
            </w:pPr>
            <w:r w:rsidRPr="008F62E4">
              <w:rPr>
                <w:rFonts w:eastAsia="Batang" w:cs="Arial"/>
                <w:sz w:val="22"/>
                <w:szCs w:val="22"/>
              </w:rPr>
              <w:t>Lub</w:t>
            </w:r>
          </w:p>
          <w:p w:rsidR="00C56FB1" w:rsidRDefault="00C56FB1" w:rsidP="00BE272B">
            <w:pPr>
              <w:snapToGrid w:val="0"/>
              <w:spacing w:line="300" w:lineRule="atLeast"/>
              <w:jc w:val="both"/>
              <w:rPr>
                <w:rFonts w:eastAsia="Batang" w:cs="Arial"/>
                <w:sz w:val="22"/>
                <w:szCs w:val="22"/>
              </w:rPr>
            </w:pPr>
            <w:r w:rsidRPr="008F62E4">
              <w:rPr>
                <w:rFonts w:eastAsia="Batang" w:cs="Arial"/>
                <w:sz w:val="22"/>
                <w:szCs w:val="22"/>
              </w:rPr>
              <w:t xml:space="preserve">System wizyjny wyposażony w tryb wyświetlania obrazu na ekranie monitora operacyjnego z wycięciem koloru czerwonego celu efektywniejszego różnicowania struktur tkankowych z możliwością włączenia i wyłączenia w dowolnym momencie z funkcją jednoczesnego wyświetlania dwóch obrazów obok siebie na ekranie monitora operacyjnego tj. obrazu rzeczywistego i obrazu </w:t>
            </w:r>
            <w:r w:rsidR="00EF6DD7">
              <w:rPr>
                <w:rFonts w:eastAsia="Batang" w:cs="Arial"/>
                <w:sz w:val="22"/>
                <w:szCs w:val="22"/>
              </w:rPr>
              <w:t xml:space="preserve">                            </w:t>
            </w:r>
            <w:r w:rsidRPr="008F62E4">
              <w:rPr>
                <w:rFonts w:eastAsia="Batang" w:cs="Arial"/>
                <w:sz w:val="22"/>
                <w:szCs w:val="22"/>
              </w:rPr>
              <w:t>z wyciętym kolorem czerwonym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8F62E4">
              <w:rPr>
                <w:sz w:val="22"/>
                <w:szCs w:val="22"/>
              </w:rPr>
              <w:t>tak, 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pStyle w:val="MD-IOtekstzwyky1"/>
              <w:snapToGrid w:val="0"/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jc w:val="center"/>
              <w:rPr>
                <w:sz w:val="22"/>
                <w:szCs w:val="22"/>
              </w:rPr>
            </w:pPr>
            <w:r w:rsidRPr="004A14E5">
              <w:rPr>
                <w:sz w:val="22"/>
                <w:szCs w:val="22"/>
              </w:rPr>
              <w:t>---</w:t>
            </w:r>
          </w:p>
        </w:tc>
      </w:tr>
      <w:tr w:rsidR="00C56FB1" w:rsidTr="00BE272B">
        <w:trPr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Default="00C56FB1" w:rsidP="00BE272B">
            <w:pPr>
              <w:snapToGrid w:val="0"/>
              <w:spacing w:line="300" w:lineRule="atLeast"/>
              <w:jc w:val="both"/>
              <w:rPr>
                <w:rFonts w:eastAsia="Batang" w:cs="Arial"/>
                <w:sz w:val="22"/>
                <w:szCs w:val="22"/>
              </w:rPr>
            </w:pPr>
            <w:r>
              <w:rPr>
                <w:rFonts w:eastAsia="Batang" w:cs="Arial"/>
                <w:sz w:val="22"/>
                <w:szCs w:val="22"/>
              </w:rPr>
              <w:t>K</w:t>
            </w:r>
            <w:r w:rsidRPr="006E1CDF">
              <w:rPr>
                <w:rFonts w:eastAsia="Batang" w:cs="Arial"/>
                <w:sz w:val="22"/>
                <w:szCs w:val="22"/>
              </w:rPr>
              <w:t>ompatybilny z funkcją obrazowania w podczerwieni IR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4A14E5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12508A" w:rsidRDefault="00C56FB1" w:rsidP="00BE27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6E1CDF" w:rsidRDefault="00C56FB1" w:rsidP="00BE272B">
            <w:pPr>
              <w:snapToGrid w:val="0"/>
              <w:spacing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6E4853">
              <w:rPr>
                <w:rFonts w:cs="Arial"/>
                <w:sz w:val="22"/>
                <w:szCs w:val="22"/>
              </w:rPr>
              <w:t>Wyjścia cyfrowe HD-SDI oraz 1xDVI lub (3G-SDI, 2xDVI)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204038">
              <w:t>tak, 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CD20BF"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6E1CDF" w:rsidRDefault="00C56FB1" w:rsidP="00BE272B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6E1CDF">
              <w:rPr>
                <w:rFonts w:cs="Arial"/>
                <w:sz w:val="22"/>
                <w:szCs w:val="22"/>
              </w:rPr>
              <w:t>Gniazdo USB do podłączenia opcjonalnej klawiatury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5D4023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CD20BF"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6E1CDF" w:rsidRDefault="00C56FB1" w:rsidP="00BE272B">
            <w:pPr>
              <w:snapToGrid w:val="0"/>
              <w:spacing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6E1CDF">
              <w:rPr>
                <w:rFonts w:cs="Arial"/>
                <w:sz w:val="22"/>
                <w:szCs w:val="22"/>
              </w:rPr>
              <w:t>Gniazda (2x) do podłączenia sterowania urządzeniami peryferyjnymi np. zewnętrzny archiwizator danych, drukarka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5D4023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CD20BF"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6E1CDF" w:rsidRDefault="00C56FB1" w:rsidP="00BE272B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6E1CDF">
              <w:rPr>
                <w:rFonts w:cs="Arial"/>
                <w:sz w:val="22"/>
                <w:szCs w:val="22"/>
              </w:rPr>
              <w:t>Gniazdo USB do podłączenia pamięci zewnętrznej typu Flash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5D4023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CD20BF"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6E1CDF" w:rsidRDefault="00C56FB1" w:rsidP="00BE272B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6E1CDF">
              <w:rPr>
                <w:rFonts w:cs="Arial"/>
                <w:sz w:val="22"/>
                <w:szCs w:val="22"/>
              </w:rPr>
              <w:t>Pamięć zewnętrzna w komplecie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5D4023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CD20BF"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6E1CDF" w:rsidRDefault="00C56FB1" w:rsidP="00BE272B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6E1CDF">
              <w:rPr>
                <w:rFonts w:cs="Arial"/>
                <w:sz w:val="22"/>
                <w:szCs w:val="22"/>
              </w:rPr>
              <w:t xml:space="preserve">Format zapisywania plików: .jpg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CD20BF"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6E1CDF" w:rsidRDefault="00C56FB1" w:rsidP="00BE272B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6E1CDF">
              <w:rPr>
                <w:rFonts w:cs="Arial"/>
                <w:sz w:val="22"/>
                <w:szCs w:val="22"/>
              </w:rPr>
              <w:t xml:space="preserve">Rozdzielczość zapisywanych obrazów: </w:t>
            </w:r>
            <w:r>
              <w:rPr>
                <w:rFonts w:cs="Arial"/>
                <w:sz w:val="22"/>
                <w:szCs w:val="22"/>
              </w:rPr>
              <w:t>HD,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CD20BF"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6E1CDF" w:rsidRDefault="00C56FB1" w:rsidP="00BE272B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</w:t>
            </w:r>
            <w:r w:rsidRPr="00342549">
              <w:rPr>
                <w:rFonts w:cs="Arial"/>
                <w:sz w:val="22"/>
                <w:szCs w:val="22"/>
              </w:rPr>
              <w:t xml:space="preserve"> zestawie przewód sygnałowy SDI dł. 2,5m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1D0679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CD20BF"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6E1CDF" w:rsidRDefault="00C56FB1" w:rsidP="00BE272B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342549">
              <w:rPr>
                <w:rFonts w:cs="Arial"/>
                <w:sz w:val="22"/>
                <w:szCs w:val="22"/>
              </w:rPr>
              <w:t>Możliwość rotacji obrazu o 180 stopni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1D0679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CD20BF"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6E1CDF" w:rsidRDefault="00C56FB1" w:rsidP="00BE272B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342549">
              <w:rPr>
                <w:rFonts w:cs="Arial"/>
                <w:sz w:val="22"/>
                <w:szCs w:val="22"/>
              </w:rPr>
              <w:t>Możliwość cyfrowego przybliżenia obrazu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1D0679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CD20BF"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6E1CDF" w:rsidRDefault="00C56FB1" w:rsidP="00BE272B">
            <w:pPr>
              <w:snapToGrid w:val="0"/>
              <w:spacing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075EC2">
              <w:rPr>
                <w:rFonts w:cs="Arial"/>
                <w:sz w:val="22"/>
                <w:szCs w:val="22"/>
              </w:rPr>
              <w:t xml:space="preserve">Automatyczne dostosowywanie jasności obrazu w trybach światła </w:t>
            </w:r>
            <w:r w:rsidRPr="006E4853">
              <w:rPr>
                <w:rFonts w:cs="Arial"/>
                <w:sz w:val="22"/>
                <w:szCs w:val="22"/>
              </w:rPr>
              <w:t>białego lub podczerwieni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1D0679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CD20BF"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342549" w:rsidRDefault="00C56FB1" w:rsidP="00BE272B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DB316D">
              <w:rPr>
                <w:rFonts w:cs="Arial"/>
                <w:sz w:val="22"/>
                <w:szCs w:val="22"/>
              </w:rPr>
              <w:t>Ręczn</w:t>
            </w:r>
            <w:r>
              <w:rPr>
                <w:rFonts w:cs="Arial"/>
                <w:sz w:val="22"/>
                <w:szCs w:val="22"/>
              </w:rPr>
              <w:t>e dostosowanie jasności obrazu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>
              <w:t>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>
              <w:t>tak – 2 pkt</w:t>
            </w:r>
          </w:p>
          <w:p w:rsidR="00C56FB1" w:rsidRDefault="00C56FB1" w:rsidP="00BE272B">
            <w:pPr>
              <w:jc w:val="center"/>
            </w:pPr>
            <w:r>
              <w:t>nie – 0 pkt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342549" w:rsidRDefault="00C56FB1" w:rsidP="00BE272B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342549">
              <w:rPr>
                <w:rFonts w:cs="Arial"/>
                <w:sz w:val="22"/>
                <w:szCs w:val="22"/>
              </w:rPr>
              <w:t xml:space="preserve">3 tryby kolorów dla obrazowania w świetle białym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C53307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996292"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342549" w:rsidRDefault="00C56FB1" w:rsidP="00BE272B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342549">
              <w:rPr>
                <w:rFonts w:cs="Arial"/>
                <w:sz w:val="22"/>
                <w:szCs w:val="22"/>
              </w:rPr>
              <w:t>Możliw</w:t>
            </w:r>
            <w:r>
              <w:rPr>
                <w:rFonts w:cs="Arial"/>
                <w:sz w:val="22"/>
                <w:szCs w:val="22"/>
              </w:rPr>
              <w:t>ość przypisania ustawień dla min. 20</w:t>
            </w:r>
            <w:r w:rsidRPr="00342549">
              <w:rPr>
                <w:rFonts w:cs="Arial"/>
                <w:sz w:val="22"/>
                <w:szCs w:val="22"/>
              </w:rPr>
              <w:t xml:space="preserve"> użytkowników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C53307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996292"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342549" w:rsidRDefault="00C56FB1" w:rsidP="00BE272B">
            <w:pPr>
              <w:snapToGrid w:val="0"/>
              <w:spacing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342549">
              <w:rPr>
                <w:rFonts w:cs="Arial"/>
                <w:sz w:val="22"/>
                <w:szCs w:val="22"/>
              </w:rPr>
              <w:t>Możliwość wprowadzenia danych pacjenta za</w:t>
            </w:r>
            <w:r>
              <w:rPr>
                <w:rFonts w:cs="Arial"/>
                <w:sz w:val="22"/>
                <w:szCs w:val="22"/>
              </w:rPr>
              <w:t xml:space="preserve"> pomocą</w:t>
            </w:r>
            <w:r w:rsidRPr="00342549">
              <w:rPr>
                <w:rFonts w:cs="Arial"/>
                <w:sz w:val="22"/>
                <w:szCs w:val="22"/>
              </w:rPr>
              <w:t xml:space="preserve"> klawiatury</w:t>
            </w:r>
            <w:r w:rsidRPr="00CC7036">
              <w:rPr>
                <w:rFonts w:cs="Arial"/>
                <w:sz w:val="22"/>
                <w:szCs w:val="22"/>
              </w:rPr>
              <w:t xml:space="preserve"> (</w:t>
            </w:r>
            <w:r w:rsidRPr="00342549">
              <w:rPr>
                <w:rFonts w:cs="Arial"/>
                <w:sz w:val="22"/>
                <w:szCs w:val="22"/>
              </w:rPr>
              <w:t>do 50. rekordów)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C53307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996292"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342549" w:rsidRDefault="00C56FB1" w:rsidP="00BE272B">
            <w:pPr>
              <w:snapToGrid w:val="0"/>
              <w:spacing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342549">
              <w:rPr>
                <w:rFonts w:cs="Arial"/>
                <w:sz w:val="22"/>
                <w:szCs w:val="22"/>
              </w:rPr>
              <w:t>Możliwość wyświetlenia danych pacjenta i stanu systemu endoskopowego na ekranie monitora podczas zabiegu z opcjami włącz/wyłącz wyświetlanie oraz dostosowania ilości wyświetlanych danych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C53307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996292"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342549" w:rsidRDefault="00C56FB1" w:rsidP="00BE272B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342549">
              <w:rPr>
                <w:rFonts w:cs="Arial"/>
                <w:sz w:val="22"/>
                <w:szCs w:val="22"/>
              </w:rPr>
              <w:t>Możliwość ochrony danych hasłem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>
              <w:t>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>
              <w:t>tak – 2 pkt</w:t>
            </w:r>
          </w:p>
          <w:p w:rsidR="00C56FB1" w:rsidRDefault="00C56FB1" w:rsidP="00BE272B">
            <w:pPr>
              <w:jc w:val="center"/>
            </w:pPr>
            <w:r>
              <w:t>nie – 0 pkt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342549" w:rsidRDefault="00C56FB1" w:rsidP="00BE272B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342549">
              <w:rPr>
                <w:rFonts w:cs="Arial"/>
                <w:sz w:val="22"/>
                <w:szCs w:val="22"/>
              </w:rPr>
              <w:t>Dane (rekord) pacjenta zawierają m.in. datę badania, nazwisko, ID, datę urodzenia, wiek, płeć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C53307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996292"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342549" w:rsidRDefault="00C56FB1" w:rsidP="00BE272B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771ED2">
              <w:rPr>
                <w:rFonts w:cs="Arial"/>
                <w:sz w:val="22"/>
                <w:szCs w:val="22"/>
              </w:rPr>
              <w:t xml:space="preserve">Filtr </w:t>
            </w:r>
            <w:proofErr w:type="spellStart"/>
            <w:r w:rsidRPr="00771ED2">
              <w:rPr>
                <w:rFonts w:cs="Arial"/>
                <w:sz w:val="22"/>
                <w:szCs w:val="22"/>
              </w:rPr>
              <w:t>moire</w:t>
            </w:r>
            <w:proofErr w:type="spellEnd"/>
            <w:r w:rsidRPr="00771ED2">
              <w:rPr>
                <w:rFonts w:cs="Arial"/>
                <w:sz w:val="22"/>
                <w:szCs w:val="22"/>
              </w:rPr>
              <w:t xml:space="preserve"> - dwustopniowy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C53307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996292"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342549" w:rsidRDefault="00C56FB1" w:rsidP="00BE272B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771ED2">
              <w:rPr>
                <w:rFonts w:cs="Arial"/>
                <w:sz w:val="22"/>
                <w:szCs w:val="22"/>
              </w:rPr>
              <w:t>Możliwość aktywacji balansu bieli ze sterownika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C53307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996292"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342549" w:rsidRDefault="00C56FB1" w:rsidP="00BE272B">
            <w:pPr>
              <w:snapToGrid w:val="0"/>
              <w:spacing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771ED2">
              <w:rPr>
                <w:rFonts w:cs="Arial"/>
                <w:sz w:val="22"/>
                <w:szCs w:val="22"/>
              </w:rPr>
              <w:t xml:space="preserve">Wyświetlanie informacji o podłączonej głowicy kamery lub </w:t>
            </w:r>
            <w:proofErr w:type="spellStart"/>
            <w:r w:rsidRPr="00771ED2">
              <w:rPr>
                <w:rFonts w:cs="Arial"/>
                <w:sz w:val="22"/>
                <w:szCs w:val="22"/>
              </w:rPr>
              <w:t>wideolaparoskopie</w:t>
            </w:r>
            <w:proofErr w:type="spellEnd"/>
            <w:r w:rsidRPr="00771ED2">
              <w:rPr>
                <w:rFonts w:cs="Arial"/>
                <w:sz w:val="22"/>
                <w:szCs w:val="22"/>
              </w:rPr>
              <w:t xml:space="preserve"> (model, SN, funkcje przypisane do przycisków, nazwa własna ustawień)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C53307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996292"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342549" w:rsidRDefault="00C56FB1" w:rsidP="00BE272B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8E0CF2">
              <w:rPr>
                <w:rFonts w:cs="Arial"/>
                <w:sz w:val="22"/>
                <w:szCs w:val="22"/>
              </w:rPr>
              <w:t xml:space="preserve">Możliwość wyświetlenia </w:t>
            </w:r>
            <w:r w:rsidRPr="00906DE1">
              <w:rPr>
                <w:rFonts w:cs="Arial"/>
                <w:sz w:val="22"/>
                <w:szCs w:val="22"/>
              </w:rPr>
              <w:t>wskaźnika strzałkowego  lub punktowego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906DE1">
              <w:t>tak, 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996292"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342549" w:rsidRDefault="00C56FB1" w:rsidP="00BE272B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8E0CF2">
              <w:rPr>
                <w:rFonts w:cs="Arial"/>
                <w:sz w:val="22"/>
                <w:szCs w:val="22"/>
              </w:rPr>
              <w:t>Ustawienie języka menu, daty, czasu, formatu daty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35155D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996292"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342549" w:rsidRDefault="00C56FB1" w:rsidP="00BE272B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8E0CF2">
              <w:rPr>
                <w:rFonts w:cs="Arial"/>
                <w:sz w:val="22"/>
                <w:szCs w:val="22"/>
              </w:rPr>
              <w:t>Zabezpiecz</w:t>
            </w:r>
            <w:r>
              <w:rPr>
                <w:rFonts w:cs="Arial"/>
                <w:sz w:val="22"/>
                <w:szCs w:val="22"/>
              </w:rPr>
              <w:t>e</w:t>
            </w:r>
            <w:r w:rsidRPr="008E0CF2">
              <w:rPr>
                <w:rFonts w:cs="Arial"/>
                <w:sz w:val="22"/>
                <w:szCs w:val="22"/>
              </w:rPr>
              <w:t>n</w:t>
            </w:r>
            <w:r>
              <w:rPr>
                <w:rFonts w:cs="Arial"/>
                <w:sz w:val="22"/>
                <w:szCs w:val="22"/>
              </w:rPr>
              <w:t>ie przed porażeniem elektryczny</w:t>
            </w:r>
            <w:r w:rsidRPr="008E0CF2">
              <w:rPr>
                <w:rFonts w:cs="Arial"/>
                <w:sz w:val="22"/>
                <w:szCs w:val="22"/>
              </w:rPr>
              <w:t>m - klasa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35155D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996292">
              <w:t>---</w:t>
            </w:r>
          </w:p>
        </w:tc>
      </w:tr>
      <w:tr w:rsidR="00C56FB1" w:rsidTr="00BE272B">
        <w:tc>
          <w:tcPr>
            <w:tcW w:w="15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E63FF6" w:rsidRDefault="00C56FB1" w:rsidP="00BE272B">
            <w:pPr>
              <w:snapToGrid w:val="0"/>
              <w:rPr>
                <w:sz w:val="22"/>
                <w:szCs w:val="22"/>
              </w:rPr>
            </w:pPr>
            <w:r w:rsidRPr="00E63FF6">
              <w:rPr>
                <w:sz w:val="22"/>
                <w:szCs w:val="22"/>
              </w:rPr>
              <w:t>Źródło światła XENON o mocy 300W z modułem podczerwieni – 1 szt.</w:t>
            </w:r>
          </w:p>
        </w:tc>
      </w:tr>
      <w:tr w:rsidR="00C56FB1" w:rsidRPr="0006253C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  <w:jc w:val="both"/>
            </w:pPr>
            <w:r w:rsidRPr="006E4853">
              <w:rPr>
                <w:bCs/>
                <w:szCs w:val="24"/>
              </w:rPr>
              <w:t xml:space="preserve">Źródło światła z trybem świecenia światłem o długości fali </w:t>
            </w:r>
            <w:r w:rsidR="00851245">
              <w:rPr>
                <w:bCs/>
                <w:szCs w:val="24"/>
              </w:rPr>
              <w:t xml:space="preserve">                </w:t>
            </w:r>
            <w:r w:rsidRPr="006E4853">
              <w:rPr>
                <w:bCs/>
                <w:szCs w:val="24"/>
              </w:rPr>
              <w:t xml:space="preserve">z zakresu bliskiej podczerwieni (NIR) wywołującym wzbudzenie fluorescencji zieleni </w:t>
            </w:r>
            <w:proofErr w:type="spellStart"/>
            <w:r w:rsidRPr="006E4853">
              <w:rPr>
                <w:bCs/>
                <w:szCs w:val="24"/>
              </w:rPr>
              <w:t>indocyjaninowej</w:t>
            </w:r>
            <w:proofErr w:type="spellEnd"/>
            <w:r w:rsidRPr="006E4853">
              <w:rPr>
                <w:bCs/>
                <w:szCs w:val="24"/>
              </w:rPr>
              <w:t xml:space="preserve"> (ICG))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  <w:jc w:val="both"/>
            </w:pPr>
            <w:r w:rsidRPr="008E0CF2">
              <w:t>Automatyczna regulacja jasności światła we współpracy ze sterownikiem - optymalne parametry pracy dobierane są automatycznie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3B5D1D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</w:pPr>
            <w:r w:rsidRPr="008E0CF2">
              <w:t>Przycisk Stand-by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</w:pPr>
            <w:r w:rsidRPr="008E0CF2">
              <w:t>Przyci</w:t>
            </w:r>
            <w:r>
              <w:t>s</w:t>
            </w:r>
            <w:r w:rsidRPr="008E0CF2">
              <w:t xml:space="preserve">k "High </w:t>
            </w:r>
            <w:proofErr w:type="spellStart"/>
            <w:r w:rsidRPr="008E0CF2">
              <w:t>illumination</w:t>
            </w:r>
            <w:proofErr w:type="spellEnd"/>
            <w:r w:rsidRPr="008E0CF2">
              <w:t>" dla ręcznej, szybkiej maksymalizacji mocy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</w:pPr>
            <w:r>
              <w:t xml:space="preserve">Licznik czasu pracy </w:t>
            </w:r>
            <w:proofErr w:type="spellStart"/>
            <w:r>
              <w:t>ż</w:t>
            </w:r>
            <w:r w:rsidRPr="00BA50F7">
              <w:t>arowki</w:t>
            </w:r>
            <w:proofErr w:type="spellEnd"/>
            <w:r w:rsidRPr="00BA50F7">
              <w:t xml:space="preserve"> (min. 500h)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15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834FBC" w:rsidRDefault="00C56FB1" w:rsidP="00BE272B">
            <w:pPr>
              <w:pStyle w:val="Skrconyadreszwrotny"/>
            </w:pPr>
            <w:r w:rsidRPr="00834FBC">
              <w:t>Monitor medyczny HD</w:t>
            </w:r>
            <w:r>
              <w:t xml:space="preserve"> – 1 szt.</w:t>
            </w:r>
          </w:p>
        </w:tc>
      </w:tr>
      <w:tr w:rsidR="00C56FB1" w:rsidRPr="0006253C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6E4853" w:rsidRDefault="00C56FB1" w:rsidP="00BE272B">
            <w:pPr>
              <w:pStyle w:val="Skrconyadreszwrotny"/>
              <w:rPr>
                <w:lang w:val="en-US"/>
              </w:rPr>
            </w:pPr>
            <w:r w:rsidRPr="006E4853">
              <w:rPr>
                <w:lang w:val="en-US"/>
              </w:rPr>
              <w:t>Monitor min</w:t>
            </w:r>
            <w:r w:rsidRPr="00FC7802">
              <w:rPr>
                <w:lang w:val="en-US"/>
              </w:rPr>
              <w:t xml:space="preserve">. 26" </w:t>
            </w:r>
            <w:r w:rsidRPr="006E4853">
              <w:rPr>
                <w:lang w:val="en-US"/>
              </w:rPr>
              <w:t xml:space="preserve">Full HDTV (1920x1080)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</w:pPr>
            <w:r>
              <w:t>Kontrast 1400:1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</w:pPr>
            <w:r w:rsidRPr="00834FBC">
              <w:t>Funkcja FLIP (lus</w:t>
            </w:r>
            <w:r>
              <w:t>trzane odbicie oraz obrót 180°)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3E09DF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</w:pPr>
            <w:r>
              <w:t xml:space="preserve">Funkcje PIP, POP,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3E09DF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</w:pPr>
            <w:r w:rsidRPr="00834FBC">
              <w:t>Funkcja wzmoc</w:t>
            </w:r>
            <w:r>
              <w:t>nienia obrazu z redukcją szumów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3E09DF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</w:pPr>
            <w:r>
              <w:t>Zasilacz wbudowany w obudowę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>
              <w:t>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pStyle w:val="Skrconyadreszwrotny"/>
              <w:jc w:val="center"/>
            </w:pPr>
            <w:r>
              <w:t>tak – 2 pkt</w:t>
            </w:r>
          </w:p>
          <w:p w:rsidR="00C56FB1" w:rsidRPr="0006253C" w:rsidRDefault="00C56FB1" w:rsidP="00BE272B">
            <w:pPr>
              <w:pStyle w:val="Skrconyadreszwrotny"/>
              <w:jc w:val="center"/>
            </w:pPr>
            <w:r>
              <w:t>nie – 0 pkt</w:t>
            </w:r>
          </w:p>
        </w:tc>
      </w:tr>
      <w:tr w:rsidR="00C56FB1" w:rsidRPr="0006253C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</w:pPr>
            <w:r w:rsidRPr="00834FBC">
              <w:t>Mocowa</w:t>
            </w:r>
            <w:r>
              <w:t>nia VESA 100 mm oraz 200x100 mm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15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</w:pPr>
            <w:r w:rsidRPr="00834FBC">
              <w:t>Wózek do zestawu urządzeń endoskopowych</w:t>
            </w:r>
            <w:r>
              <w:t xml:space="preserve"> – 1 szt.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  <w:rPr>
                <w:lang w:val="x-none"/>
              </w:rPr>
            </w:pPr>
            <w:r w:rsidRPr="00834FBC">
              <w:rPr>
                <w:lang w:val="x-none"/>
              </w:rPr>
              <w:t>Centralne ramię do mocowania monitora z przyłączem VESA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77429B" w:rsidRDefault="00C56FB1" w:rsidP="00BE272B">
            <w:pPr>
              <w:pStyle w:val="Skrconyadreszwrotny"/>
            </w:pPr>
            <w:r w:rsidRPr="00267DF5">
              <w:t xml:space="preserve">Cztery koła, w tym min. 2 z dwa z blokadą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77429B" w:rsidRDefault="00C56FB1" w:rsidP="00BE272B">
            <w:pPr>
              <w:pStyle w:val="Skrconyadreszwrotny"/>
            </w:pPr>
            <w:r w:rsidRPr="00834FBC">
              <w:t>Możliwość dołączenia półki na klawiaturę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3E09DF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E95153" w:rsidRDefault="00C56FB1" w:rsidP="00BE272B">
            <w:pPr>
              <w:pStyle w:val="Skrconyadreszwrotny"/>
              <w:rPr>
                <w:lang w:val="x-none"/>
              </w:rPr>
            </w:pPr>
            <w:r w:rsidRPr="00E95153">
              <w:rPr>
                <w:lang w:val="x-none"/>
              </w:rPr>
              <w:t>Uchwyt głowicy kamery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E95153" w:rsidRDefault="00C56FB1" w:rsidP="00BE272B">
            <w:pPr>
              <w:pStyle w:val="Skrconyadreszwrotny"/>
              <w:rPr>
                <w:lang w:val="x-none"/>
              </w:rPr>
            </w:pPr>
            <w:r w:rsidRPr="00E95153">
              <w:rPr>
                <w:lang w:val="x-none"/>
              </w:rPr>
              <w:t>Uchwyt butli CO2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</w:pPr>
            <w:r w:rsidRPr="00834FBC">
              <w:t>Wysięgnik na płyny infuzyjne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</w:pPr>
            <w:r w:rsidRPr="00834FBC">
              <w:t>Zamykany panel tylny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>
              <w:t>podać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pStyle w:val="Skrconyadreszwrotny"/>
              <w:jc w:val="center"/>
            </w:pPr>
            <w:r>
              <w:t>tak – 2 pkt</w:t>
            </w:r>
          </w:p>
          <w:p w:rsidR="00C56FB1" w:rsidRPr="0006253C" w:rsidRDefault="00C56FB1" w:rsidP="00BE272B">
            <w:pPr>
              <w:pStyle w:val="Skrconyadreszwrotny"/>
              <w:jc w:val="center"/>
            </w:pPr>
            <w:r>
              <w:t>nie – 0 pkt</w:t>
            </w:r>
          </w:p>
        </w:tc>
      </w:tr>
      <w:tr w:rsidR="00C56FB1" w:rsidRPr="0006253C" w:rsidTr="00BE272B">
        <w:tc>
          <w:tcPr>
            <w:tcW w:w="151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</w:pPr>
            <w:r>
              <w:lastRenderedPageBreak/>
              <w:t>Wyposażenie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  <w:jc w:val="both"/>
              <w:rPr>
                <w:bCs/>
              </w:rPr>
            </w:pPr>
            <w:r w:rsidRPr="00D40F48">
              <w:rPr>
                <w:bCs/>
              </w:rPr>
              <w:t>Optyka do obrazowania fluorescencyjnego IR; śr. 10mm, 30°</w:t>
            </w:r>
            <w:r>
              <w:rPr>
                <w:bCs/>
              </w:rPr>
              <w:t xml:space="preserve"> - 1 szt. </w:t>
            </w:r>
            <w:proofErr w:type="spellStart"/>
            <w:r>
              <w:rPr>
                <w:bCs/>
              </w:rPr>
              <w:t>autoklawowalna</w:t>
            </w:r>
            <w:proofErr w:type="spellEnd"/>
            <w:r w:rsidRPr="00D40F48">
              <w:rPr>
                <w:bCs/>
              </w:rPr>
              <w:t xml:space="preserve">; </w:t>
            </w:r>
            <w:r>
              <w:rPr>
                <w:bCs/>
              </w:rPr>
              <w:t>przeznaczona</w:t>
            </w:r>
            <w:r w:rsidRPr="00D40F48">
              <w:rPr>
                <w:bCs/>
              </w:rPr>
              <w:t xml:space="preserve"> do obrazowania fluorescencyjnego w podczerwieni bliskiej z wykorzystaniem barwnika w postaci zieleni </w:t>
            </w:r>
            <w:proofErr w:type="spellStart"/>
            <w:r w:rsidRPr="00D40F48">
              <w:rPr>
                <w:bCs/>
              </w:rPr>
              <w:t>indocyjaninowej</w:t>
            </w:r>
            <w:proofErr w:type="spellEnd"/>
            <w:r w:rsidRPr="00D40F48">
              <w:rPr>
                <w:bCs/>
              </w:rPr>
              <w:t xml:space="preserve"> (ICG); wbudowany filtr przeznaczony do ICG.</w:t>
            </w:r>
            <w:r>
              <w:rPr>
                <w:bCs/>
              </w:rPr>
              <w:t xml:space="preserve"> – 1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>
              <w:t>t</w:t>
            </w:r>
            <w:r w:rsidRPr="0006253C">
              <w:t>ak</w:t>
            </w:r>
            <w:r>
              <w:t>, podać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E95153" w:rsidRDefault="00C56FB1" w:rsidP="00BE272B">
            <w:pPr>
              <w:pStyle w:val="Skrconyadreszwrotny"/>
            </w:pPr>
            <w:r w:rsidRPr="00E95153">
              <w:t>Kontener do sterylizacji optyk – 1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5D0497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E95153" w:rsidRDefault="00C56FB1" w:rsidP="00BE272B">
            <w:pPr>
              <w:pStyle w:val="Skrconyadreszwrotny"/>
            </w:pPr>
            <w:r>
              <w:t xml:space="preserve">Igła </w:t>
            </w:r>
            <w:proofErr w:type="spellStart"/>
            <w:r>
              <w:t>Veress'a</w:t>
            </w:r>
            <w:proofErr w:type="spellEnd"/>
            <w:r>
              <w:t xml:space="preserve"> </w:t>
            </w:r>
            <w:r w:rsidRPr="00E95153">
              <w:t xml:space="preserve"> – 1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E95153" w:rsidRDefault="00C56FB1" w:rsidP="00BE272B">
            <w:pPr>
              <w:pStyle w:val="Skrconyadreszwrotny"/>
              <w:jc w:val="both"/>
            </w:pPr>
            <w:r w:rsidRPr="00E95153">
              <w:t>Kosz do sterylizacji narzędzi laparoskopowych z pokrywą. W skład wchodzi: mata silikonow</w:t>
            </w:r>
            <w:r>
              <w:t>a</w:t>
            </w:r>
            <w:r w:rsidRPr="00E95153">
              <w:t>, wkład z uchwytami.</w:t>
            </w:r>
            <w:r>
              <w:rPr>
                <w:color w:val="FF0000"/>
              </w:rPr>
              <w:t xml:space="preserve"> </w:t>
            </w:r>
            <w:r w:rsidRPr="00E95153">
              <w:t>Komp</w:t>
            </w:r>
            <w:r>
              <w:t>atybilny ze sterylizacją parową</w:t>
            </w:r>
            <w:r w:rsidRPr="00E95153">
              <w:t xml:space="preserve"> – 1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E95153" w:rsidRDefault="00C56FB1" w:rsidP="00BE272B">
            <w:pPr>
              <w:pStyle w:val="Skrconyadreszwrotny"/>
            </w:pPr>
            <w:r w:rsidRPr="006E4853">
              <w:t xml:space="preserve">Tuba trokara 11x w zakresie 80 mm-85mm, z zaworem </w:t>
            </w:r>
            <w:proofErr w:type="spellStart"/>
            <w:r>
              <w:t>insuflacyjnym</w:t>
            </w:r>
            <w:proofErr w:type="spellEnd"/>
            <w:r w:rsidRPr="006E4853">
              <w:t>, kaniula gwintowana lub nasadka gwintowana na trokar, izolowana – 2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961F03" w:rsidP="00BE272B">
            <w:pPr>
              <w:pStyle w:val="Skrconyadreszwrotny"/>
              <w:jc w:val="center"/>
            </w:pPr>
            <w:r w:rsidRPr="00961F03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961F03" w:rsidP="00BE272B">
            <w:pPr>
              <w:pStyle w:val="Skrconyadreszwrotny"/>
              <w:jc w:val="center"/>
            </w:pPr>
            <w:r w:rsidRPr="00961F03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E95153" w:rsidRDefault="00C56FB1" w:rsidP="00BE272B">
            <w:pPr>
              <w:pStyle w:val="Skrconyadreszwrotny"/>
            </w:pPr>
            <w:r w:rsidRPr="00E95153">
              <w:t xml:space="preserve">Ostrze trokara 11x, </w:t>
            </w:r>
            <w:r w:rsidRPr="0051480A">
              <w:t xml:space="preserve">trójkątna </w:t>
            </w:r>
            <w:r w:rsidRPr="00E95153">
              <w:t>końcówka – 2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  <w:jc w:val="both"/>
            </w:pPr>
            <w:r w:rsidRPr="006E4853">
              <w:t xml:space="preserve">Tuba trokara, w zakresie 5,5-6mmx w zakresie 80-85mm mm, z zaworem </w:t>
            </w:r>
            <w:proofErr w:type="spellStart"/>
            <w:r w:rsidRPr="006E4853">
              <w:t>insuflacyjnym</w:t>
            </w:r>
            <w:proofErr w:type="spellEnd"/>
            <w:r w:rsidRPr="006E4853">
              <w:t>, , kaniula gwintowana – 2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</w:pPr>
            <w:r w:rsidRPr="00D40F48">
              <w:t>Ostrze trokara</w:t>
            </w:r>
            <w:r>
              <w:t xml:space="preserve"> </w:t>
            </w:r>
            <w:r w:rsidRPr="006E4853">
              <w:t>5,5-6mmx</w:t>
            </w:r>
            <w:r w:rsidRPr="00D40F48">
              <w:t>, trójkątna końcówka</w:t>
            </w:r>
            <w:r>
              <w:t xml:space="preserve"> – 2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  <w:jc w:val="both"/>
            </w:pPr>
            <w:r w:rsidRPr="00D40F48">
              <w:t>Kleszczyki chwytające bipolarne, średnica 5</w:t>
            </w:r>
            <w:r>
              <w:t>mm</w:t>
            </w:r>
            <w:r w:rsidRPr="00D40F48">
              <w:t>, długość ramion końcówki chwytającej; trzy</w:t>
            </w:r>
            <w:r>
              <w:t>częściowe - rozbieralne (wkład tubus,</w:t>
            </w:r>
            <w:r w:rsidRPr="00D40F48">
              <w:t xml:space="preserve"> rączka z przyłączem bipolarnym, bez zamka); składanie na zasadzie szybkozłącza (brak gwintów); </w:t>
            </w:r>
            <w:proofErr w:type="spellStart"/>
            <w:r w:rsidRPr="00D40F48">
              <w:t>bez</w:t>
            </w:r>
            <w:r>
              <w:t>skokowy</w:t>
            </w:r>
            <w:proofErr w:type="spellEnd"/>
            <w:r>
              <w:t xml:space="preserve"> obrót narzędzia o 360st,</w:t>
            </w:r>
            <w:r w:rsidRPr="00D40F48">
              <w:t xml:space="preserve"> rękojeść z grubego tworzywa umożliwiająca zmianę chwytu narzędzia </w:t>
            </w:r>
            <w:r>
              <w:t xml:space="preserve">                           </w:t>
            </w:r>
            <w:r w:rsidRPr="00D40F48">
              <w:t>w zależności od potrzeby ergonomii pracy</w:t>
            </w:r>
            <w:r>
              <w:t xml:space="preserve"> – 1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  <w:jc w:val="both"/>
            </w:pPr>
            <w:r w:rsidRPr="00D40F48">
              <w:t>Nożycz</w:t>
            </w:r>
            <w:r>
              <w:t>ki laparoskopowe, średnica 5 mm</w:t>
            </w:r>
            <w:r w:rsidRPr="00D40F48">
              <w:t>; trzy</w:t>
            </w:r>
            <w:r>
              <w:t>częściowe - rozbieralne (wkład</w:t>
            </w:r>
            <w:r w:rsidRPr="00D40F48">
              <w:t xml:space="preserve">, </w:t>
            </w:r>
            <w:r>
              <w:t xml:space="preserve">tubus rączka </w:t>
            </w:r>
            <w:r w:rsidRPr="00D40F48">
              <w:t xml:space="preserve">z przyłączem </w:t>
            </w:r>
            <w:proofErr w:type="spellStart"/>
            <w:r w:rsidRPr="00D40F48">
              <w:t>monopolarnym</w:t>
            </w:r>
            <w:proofErr w:type="spellEnd"/>
            <w:r w:rsidRPr="00D40F48">
              <w:t xml:space="preserve">, bez zamka); składanie na zasadzie szybkozłącza (brak gwintów); </w:t>
            </w:r>
            <w:proofErr w:type="spellStart"/>
            <w:r w:rsidRPr="00D40F48">
              <w:t>bezskokowy</w:t>
            </w:r>
            <w:proofErr w:type="spellEnd"/>
            <w:r w:rsidRPr="00D40F48">
              <w:t xml:space="preserve"> obrót narzędzia o 360st.; rękojeść z grubego tworzywa umożliwiająca zmianę chwytu narzędzia w zależności od potrzeby ergonomii p</w:t>
            </w:r>
            <w:r>
              <w:t>racy – 1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  <w:jc w:val="both"/>
            </w:pPr>
            <w:r w:rsidRPr="00D40F48">
              <w:t xml:space="preserve">Kleszczyki preparacyjne, średnica 5 mm, typu Maryland, </w:t>
            </w:r>
            <w:r w:rsidRPr="00D40F48">
              <w:lastRenderedPageBreak/>
              <w:t xml:space="preserve">krótkie,; trzyczęściowe - rozbieralne (wkład, </w:t>
            </w:r>
            <w:r>
              <w:t>tubus</w:t>
            </w:r>
            <w:r w:rsidRPr="00D40F48">
              <w:t xml:space="preserve">, rączka </w:t>
            </w:r>
            <w:r>
              <w:t xml:space="preserve">           </w:t>
            </w:r>
            <w:r w:rsidRPr="00D40F48">
              <w:t xml:space="preserve">z przyłączem </w:t>
            </w:r>
            <w:proofErr w:type="spellStart"/>
            <w:r w:rsidRPr="00D40F48">
              <w:t>monopolarnym</w:t>
            </w:r>
            <w:proofErr w:type="spellEnd"/>
            <w:r w:rsidRPr="00D40F48">
              <w:t xml:space="preserve">, bez zamka); składanie na zasadzie szybkozłącza (brak gwintów); </w:t>
            </w:r>
            <w:proofErr w:type="spellStart"/>
            <w:r w:rsidRPr="00D40F48">
              <w:t>bezskokowy</w:t>
            </w:r>
            <w:proofErr w:type="spellEnd"/>
            <w:r w:rsidRPr="00D40F48">
              <w:t xml:space="preserve"> obr</w:t>
            </w:r>
            <w:r>
              <w:t xml:space="preserve">ót narzędzia o 360st.; </w:t>
            </w:r>
            <w:proofErr w:type="spellStart"/>
            <w:r>
              <w:t>rękojeś</w:t>
            </w:r>
            <w:proofErr w:type="spellEnd"/>
            <w:r>
              <w:t xml:space="preserve"> </w:t>
            </w:r>
            <w:r w:rsidRPr="00D40F48">
              <w:t>z grubego tworzywa umożliwiająca zmianę chwytu narzędzia w zależności od potrzeby ergonomii pracy</w:t>
            </w:r>
            <w:r>
              <w:t xml:space="preserve"> – 1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lastRenderedPageBreak/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  <w:jc w:val="both"/>
            </w:pPr>
            <w:r w:rsidRPr="00D40F48">
              <w:t>Tuba ssąco-płucząca i długości roboczej 360 mm, z otworami na końcu</w:t>
            </w:r>
            <w:r>
              <w:t xml:space="preserve"> – 1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E95153" w:rsidRDefault="00C56FB1" w:rsidP="00BE272B">
            <w:pPr>
              <w:pStyle w:val="Skrconyadreszwrotny"/>
              <w:jc w:val="both"/>
            </w:pPr>
            <w:r>
              <w:t>Rurka ssąco-</w:t>
            </w:r>
            <w:proofErr w:type="spellStart"/>
            <w:r>
              <w:t>płuczca</w:t>
            </w:r>
            <w:proofErr w:type="spellEnd"/>
            <w:r>
              <w:t xml:space="preserve"> średnica w zakresie 5mm -5,3mm, dl.                 w zakresie 330- 360mm.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E95153" w:rsidRDefault="00C56FB1" w:rsidP="00BE272B">
            <w:pPr>
              <w:pStyle w:val="Skrconyadreszwrotny"/>
              <w:jc w:val="both"/>
            </w:pPr>
            <w:r w:rsidRPr="00E95153">
              <w:t xml:space="preserve">Haczyk laparoskopowy (HF </w:t>
            </w:r>
            <w:proofErr w:type="spellStart"/>
            <w:r w:rsidRPr="00E95153">
              <w:t>monopolarny</w:t>
            </w:r>
            <w:proofErr w:type="spellEnd"/>
            <w:r w:rsidRPr="00E95153">
              <w:t xml:space="preserve">), średnica 5 mm, długość </w:t>
            </w:r>
            <w:r>
              <w:t>w zakresi</w:t>
            </w:r>
            <w:r w:rsidRPr="001E1B0A">
              <w:t xml:space="preserve">e. </w:t>
            </w:r>
            <w:r w:rsidRPr="00E95153">
              <w:t>– 1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151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E95153" w:rsidRDefault="00C56FB1" w:rsidP="00BE272B">
            <w:pPr>
              <w:pStyle w:val="Skrconyadreszwrotny"/>
              <w:rPr>
                <w:b/>
              </w:rPr>
            </w:pPr>
            <w:r>
              <w:rPr>
                <w:b/>
              </w:rPr>
              <w:t xml:space="preserve">II </w:t>
            </w:r>
            <w:r w:rsidRPr="00E95153">
              <w:rPr>
                <w:b/>
              </w:rPr>
              <w:t>LAPAROSKOP Z ZESTAWEM LAPAROSKOPOWYM</w:t>
            </w:r>
          </w:p>
        </w:tc>
      </w:tr>
      <w:tr w:rsidR="00C56FB1" w:rsidRPr="0006253C" w:rsidTr="00BE272B">
        <w:tc>
          <w:tcPr>
            <w:tcW w:w="151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</w:pPr>
            <w:r w:rsidRPr="005B2961">
              <w:t>Głowica kamery endoskopowej Full HD, trzyprzetwornikowa</w:t>
            </w:r>
            <w:r>
              <w:t xml:space="preserve"> – 1 szt.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5B2961" w:rsidRDefault="00C56FB1" w:rsidP="00BE272B">
            <w:pPr>
              <w:jc w:val="both"/>
            </w:pPr>
            <w:r w:rsidRPr="001B395A">
              <w:t>P</w:t>
            </w:r>
            <w:r w:rsidRPr="005B2961">
              <w:t>rogramowalne przyciski funkcyjne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>
              <w:t>podać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>
              <w:t>tak – 2 pkt</w:t>
            </w:r>
          </w:p>
          <w:p w:rsidR="00C56FB1" w:rsidRDefault="00C56FB1" w:rsidP="00BE272B">
            <w:pPr>
              <w:jc w:val="center"/>
            </w:pPr>
            <w:r>
              <w:t>nie – 0 pkt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5B2961" w:rsidRDefault="00C56FB1" w:rsidP="00BE272B">
            <w:r w:rsidRPr="005B2961">
              <w:t>Zoom optyczny (2x) oraz ostrość sterowane pokrętłami</w:t>
            </w:r>
            <w:r w:rsidR="00BE272B"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211754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126EBB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5B2961" w:rsidRDefault="00C56FB1" w:rsidP="00BE272B">
            <w:pPr>
              <w:jc w:val="both"/>
            </w:pPr>
            <w:r w:rsidRPr="005B2961">
              <w:t>Możliwość współpracy z optykami ze standardowym przyłączem okularowym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481696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126EBB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jc w:val="center"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5B2961" w:rsidRDefault="00C56FB1" w:rsidP="00BE272B">
            <w:r w:rsidRPr="005B2961">
              <w:t>Zanurzalna w płynach dezynfekcyjnych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636B56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126EBB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5B2961" w:rsidRDefault="00C56FB1" w:rsidP="00BE272B">
            <w:r w:rsidRPr="00363EF4">
              <w:t xml:space="preserve">Możliwość sterylizacji w </w:t>
            </w:r>
            <w:proofErr w:type="spellStart"/>
            <w:r w:rsidRPr="00363EF4">
              <w:t>EtO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636B56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126EBB">
              <w:t>---</w:t>
            </w:r>
          </w:p>
        </w:tc>
      </w:tr>
      <w:tr w:rsidR="00C56FB1" w:rsidRPr="0006253C" w:rsidTr="00BE272B">
        <w:tc>
          <w:tcPr>
            <w:tcW w:w="151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roofErr w:type="spellStart"/>
            <w:r w:rsidRPr="00962C27">
              <w:t>Insuflator</w:t>
            </w:r>
            <w:proofErr w:type="spellEnd"/>
            <w:r w:rsidRPr="00962C27">
              <w:t xml:space="preserve"> wysokoprzepływowy z</w:t>
            </w:r>
            <w:r>
              <w:t xml:space="preserve"> – 1 szt.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CB4A67" w:rsidRDefault="00C56FB1" w:rsidP="00BE272B">
            <w:pPr>
              <w:rPr>
                <w:color w:val="00B050"/>
              </w:rPr>
            </w:pPr>
            <w:r w:rsidRPr="00FA7AAC">
              <w:t>Przepływ dwutlenku węgla regulowany do 45 l/min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636B56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126EBB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Default="00C56FB1" w:rsidP="00BE272B">
            <w:r>
              <w:t>Alarm dźwiękowy i świetlny przekroczenia zadanego ciśnienia;</w:t>
            </w:r>
          </w:p>
          <w:p w:rsidR="00C56FB1" w:rsidRPr="00CF7AFB" w:rsidRDefault="00C56FB1" w:rsidP="00BE272B">
            <w:pPr>
              <w:jc w:val="both"/>
            </w:pPr>
            <w:r>
              <w:t xml:space="preserve">Możliwość aktywacji i dezaktywacji funkcji automatycznej </w:t>
            </w:r>
            <w:proofErr w:type="spellStart"/>
            <w:r>
              <w:t>desuflacji</w:t>
            </w:r>
            <w:proofErr w:type="spellEnd"/>
            <w:r>
              <w:t xml:space="preserve"> pacjenta po przekroczeniu zadanych parametrów ciśnienia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>
              <w:t>tak, podać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126EBB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CF7AFB" w:rsidRDefault="00C56FB1" w:rsidP="00BE272B">
            <w:r w:rsidRPr="00962C27">
              <w:t>Wskaźnik słupkowy objętości zużytego gazu oraz aktualnych: przepływu i ciśnienia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Default="00C56FB1" w:rsidP="00BE272B">
            <w:pPr>
              <w:jc w:val="center"/>
            </w:pPr>
            <w:r w:rsidRPr="00636B56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126EBB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CF7AFB" w:rsidRDefault="00C56FB1" w:rsidP="00BE272B">
            <w:pPr>
              <w:jc w:val="both"/>
            </w:pPr>
            <w:r w:rsidRPr="00962C27">
              <w:t xml:space="preserve">Wskaźnik numeryczny dla zadanej wartości ciśnienia </w:t>
            </w:r>
            <w:r>
              <w:t xml:space="preserve">                     </w:t>
            </w:r>
            <w:r w:rsidRPr="00962C27">
              <w:t>w mmHg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Default="00C56FB1" w:rsidP="00BE272B">
            <w:pPr>
              <w:jc w:val="center"/>
            </w:pPr>
            <w:r w:rsidRPr="00636B56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126EBB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Default="00C56FB1" w:rsidP="00BE272B">
            <w:pPr>
              <w:jc w:val="both"/>
            </w:pPr>
            <w:r w:rsidRPr="00962C27">
              <w:t xml:space="preserve">Wskaźniki </w:t>
            </w:r>
            <w:proofErr w:type="spellStart"/>
            <w:r w:rsidRPr="00962C27">
              <w:t>numerczne</w:t>
            </w:r>
            <w:proofErr w:type="spellEnd"/>
            <w:r w:rsidRPr="00962C27">
              <w:t xml:space="preserve"> dla wartości aktualnych ciśnienia </w:t>
            </w:r>
            <w:r>
              <w:t xml:space="preserve">                  </w:t>
            </w:r>
            <w:r w:rsidRPr="00962C27">
              <w:t>w mmHg oraz przepływu l/min.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Default="00C56FB1" w:rsidP="00BE272B">
            <w:pPr>
              <w:jc w:val="center"/>
            </w:pPr>
            <w:r w:rsidRPr="00636B56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126EBB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962C27" w:rsidRDefault="00C56FB1" w:rsidP="00BE272B">
            <w:pPr>
              <w:jc w:val="both"/>
            </w:pPr>
            <w:r w:rsidRPr="00962C27">
              <w:t>Wyposażony w moduł komunikacyjny umożliwiający komunikację urządzenia z centralnym systemem sterowania urządzeniami endoskopowymi bloku operacyjnego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E77089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6F0F89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962C27" w:rsidRDefault="00C56FB1" w:rsidP="00BE272B">
            <w:pPr>
              <w:jc w:val="both"/>
            </w:pPr>
            <w:r w:rsidRPr="00962C27">
              <w:t xml:space="preserve">Dreny i akcesoria, na wyposażeniu urządzenia: </w:t>
            </w:r>
            <w:proofErr w:type="spellStart"/>
            <w:r w:rsidRPr="00962C27">
              <w:t>autoklawowalne</w:t>
            </w:r>
            <w:proofErr w:type="spellEnd"/>
            <w:r w:rsidRPr="00962C27">
              <w:t xml:space="preserve"> niskociśnieniowe dren do </w:t>
            </w:r>
            <w:proofErr w:type="spellStart"/>
            <w:r w:rsidRPr="00962C27">
              <w:t>insuflacji</w:t>
            </w:r>
            <w:proofErr w:type="spellEnd"/>
            <w:r w:rsidRPr="00962C27">
              <w:t xml:space="preserve"> 1 szt..; dren do oddymiania;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E77089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6F0F89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962C27" w:rsidRDefault="00C56FB1" w:rsidP="00BE272B">
            <w:r w:rsidRPr="00962C27">
              <w:t xml:space="preserve">2 tryby </w:t>
            </w:r>
            <w:proofErr w:type="spellStart"/>
            <w:r w:rsidRPr="00962C27">
              <w:t>insuflacji</w:t>
            </w:r>
            <w:proofErr w:type="spellEnd"/>
            <w:r w:rsidRPr="00962C27">
              <w:t>: normalny i małych przestrzeni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E77089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6F0F89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962C27" w:rsidRDefault="00C56FB1" w:rsidP="00BE272B">
            <w:r w:rsidRPr="00FC7802">
              <w:t>3 tryby przepływu: niski, średni, wysoki lub płynna regulacja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E77089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6F0F89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962C27" w:rsidRDefault="00C56FB1" w:rsidP="00BE272B">
            <w:pPr>
              <w:jc w:val="both"/>
            </w:pPr>
            <w:r w:rsidRPr="00962C27">
              <w:t>Możliwość jednoczesnego podłączenia 1 lub 2 butli z CO2 lub połączenie z centralnym systemem ściennym zasilania w CO2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E77089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6F0F89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962C27" w:rsidRDefault="00C56FB1" w:rsidP="00BE272B">
            <w:pPr>
              <w:jc w:val="both"/>
            </w:pPr>
            <w:r w:rsidRPr="00962C27">
              <w:t>Możliwość komunikacji z generatorem elektrochirurgicznym w celu aktywacji procesu oddymiania pola operacyjnego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E77089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6F0F89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962C27" w:rsidRDefault="00C56FB1" w:rsidP="00BE272B">
            <w:pPr>
              <w:jc w:val="both"/>
            </w:pPr>
            <w:r w:rsidRPr="00FC7802">
              <w:t>Możliwość</w:t>
            </w:r>
            <w:r w:rsidRPr="003C139C">
              <w:rPr>
                <w:color w:val="0070C0"/>
              </w:rPr>
              <w:t xml:space="preserve"> </w:t>
            </w:r>
            <w:r>
              <w:t>przejścia</w:t>
            </w:r>
            <w:r w:rsidRPr="00962C27">
              <w:t xml:space="preserve"> z trybu wysokociśnieniowego w tryb niskociśnieniowy w przypadku przełączenia z zasilania CO2 </w:t>
            </w:r>
            <w:r>
              <w:t xml:space="preserve">               </w:t>
            </w:r>
            <w:r w:rsidRPr="00962C27">
              <w:t>z butli na instalację ścienną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E77089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6F0F89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962C27" w:rsidRDefault="00C56FB1" w:rsidP="00BE272B">
            <w:r w:rsidRPr="00962C27">
              <w:t>Przewód do podłączenia CO2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E77089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6F0F89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jc w:val="center"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</w:pPr>
            <w:r w:rsidRPr="00962C27">
              <w:t xml:space="preserve">Dren silikonowy do </w:t>
            </w:r>
            <w:proofErr w:type="spellStart"/>
            <w:r w:rsidRPr="00962C27">
              <w:t>insuflacji</w:t>
            </w:r>
            <w:proofErr w:type="spellEnd"/>
            <w:r w:rsidRPr="00962C27">
              <w:t xml:space="preserve">, </w:t>
            </w:r>
            <w:proofErr w:type="spellStart"/>
            <w:r w:rsidRPr="00962C27">
              <w:t>autoklawowalny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5A2ACD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D65153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</w:pPr>
            <w:r w:rsidRPr="00962C27">
              <w:t xml:space="preserve">Filtry sterylne do </w:t>
            </w:r>
            <w:proofErr w:type="spellStart"/>
            <w:r w:rsidRPr="00962C27">
              <w:t>insuflacji</w:t>
            </w:r>
            <w:proofErr w:type="spellEnd"/>
            <w:r w:rsidRPr="00962C27">
              <w:t xml:space="preserve"> 1 op./10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5A2ACD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D65153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  <w:jc w:val="both"/>
            </w:pPr>
            <w:r w:rsidRPr="00B00307">
              <w:t xml:space="preserve">Optyka laparoskopowa, średnica 10 mm, kąt patrzenia 30°, współpracująca z torem wizyjnym, dł. rob. 310mm; </w:t>
            </w:r>
            <w:proofErr w:type="spellStart"/>
            <w:r w:rsidRPr="00B00307">
              <w:t>autoklawowlana</w:t>
            </w:r>
            <w:proofErr w:type="spellEnd"/>
            <w:r w:rsidRPr="00B00307">
              <w:t xml:space="preserve">; z odkręcanym adapterem na światłowód, </w:t>
            </w:r>
            <w:r>
              <w:t xml:space="preserve">                 </w:t>
            </w:r>
            <w:r w:rsidRPr="00B00307">
              <w:t>z kontenerem do sterylizacji w zestawie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5A2ACD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D65153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Default="00C56FB1" w:rsidP="00BE272B">
            <w:pPr>
              <w:pStyle w:val="Skrconyadreszwrotny"/>
            </w:pPr>
            <w:r w:rsidRPr="00962C27">
              <w:t>Światłowód we wzmocnionej, nieprzezroczystej osłonie</w:t>
            </w:r>
          </w:p>
          <w:p w:rsidR="00C56FB1" w:rsidRPr="0006253C" w:rsidRDefault="00C56FB1" w:rsidP="00BE272B">
            <w:pPr>
              <w:pStyle w:val="Skrconyadreszwrotny"/>
              <w:jc w:val="both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5A2ACD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D65153">
              <w:t>---</w:t>
            </w:r>
          </w:p>
        </w:tc>
      </w:tr>
    </w:tbl>
    <w:p w:rsidR="00C56FB1" w:rsidRPr="0006253C" w:rsidRDefault="00C56FB1" w:rsidP="00C56FB1">
      <w:pPr>
        <w:pStyle w:val="Skrconyadreszwrotny"/>
        <w:rPr>
          <w:b/>
        </w:rPr>
      </w:pPr>
      <w:r w:rsidRPr="0006253C">
        <w:rPr>
          <w:b/>
        </w:rPr>
        <w:t>WARUNKI GWARANCJI I SERWISU</w:t>
      </w:r>
    </w:p>
    <w:tbl>
      <w:tblPr>
        <w:tblW w:w="15220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7620"/>
        <w:gridCol w:w="1980"/>
        <w:gridCol w:w="1830"/>
        <w:gridCol w:w="3025"/>
      </w:tblGrid>
      <w:tr w:rsidR="00C56FB1" w:rsidRPr="0006253C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  <w:bCs/>
              </w:rPr>
            </w:pPr>
            <w:r w:rsidRPr="0006253C">
              <w:rPr>
                <w:b/>
                <w:bCs/>
              </w:rPr>
              <w:t>LP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2"/>
                <w:numId w:val="10"/>
              </w:numPr>
              <w:autoSpaceDN/>
              <w:rPr>
                <w:b/>
                <w:bCs/>
              </w:rPr>
            </w:pPr>
            <w:r w:rsidRPr="0006253C">
              <w:rPr>
                <w:b/>
                <w:bCs/>
              </w:rPr>
              <w:t>PARAMETR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  <w:rPr>
                <w:b/>
                <w:bCs/>
              </w:rPr>
            </w:pPr>
            <w:r w:rsidRPr="0006253C">
              <w:rPr>
                <w:b/>
                <w:bCs/>
              </w:rPr>
              <w:t>PARAMETR WYMAGANY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  <w:rPr>
                <w:b/>
                <w:bCs/>
              </w:rPr>
            </w:pPr>
            <w:r w:rsidRPr="0006253C">
              <w:rPr>
                <w:b/>
                <w:bCs/>
              </w:rPr>
              <w:t>PARAMETR OFEROWANY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  <w:rPr>
                <w:b/>
                <w:bCs/>
              </w:rPr>
            </w:pPr>
            <w:r w:rsidRPr="0006253C">
              <w:rPr>
                <w:b/>
                <w:bCs/>
              </w:rPr>
              <w:t>SPOSÓB OCENY</w:t>
            </w:r>
          </w:p>
        </w:tc>
      </w:tr>
      <w:tr w:rsidR="00C56FB1" w:rsidRPr="0006253C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</w:pPr>
            <w:r w:rsidRPr="0006253C">
              <w:t>Okres gwarancji [miesiące]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&gt;= 24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najdłuższy okres – 5 pkt,</w:t>
            </w:r>
          </w:p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wymagane – 0 pkt,</w:t>
            </w:r>
          </w:p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inne proporcjonalnie mniej</w:t>
            </w:r>
            <w:r>
              <w:t xml:space="preserve">, </w:t>
            </w:r>
            <w:r>
              <w:lastRenderedPageBreak/>
              <w:t>względem najdłuższego okresu</w:t>
            </w:r>
          </w:p>
        </w:tc>
      </w:tr>
      <w:tr w:rsidR="00C56FB1" w:rsidRPr="0006253C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</w:pPr>
            <w:r w:rsidRPr="008845D3">
              <w:t>Gwarancja produkcji części zamiennych minimum 8 lat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8845D3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7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  <w:jc w:val="both"/>
            </w:pPr>
            <w:r w:rsidRPr="0006253C">
              <w:t xml:space="preserve">Czas reakcji na zgłoszenie awarii w okresie gwarancji (dotyczy dni roboczych rozumianych jako </w:t>
            </w:r>
            <w:r w:rsidRPr="0006253C">
              <w:rPr>
                <w:bCs/>
              </w:rPr>
              <w:t xml:space="preserve">dni od poniedziałku do piątku, </w:t>
            </w:r>
            <w:r w:rsidRPr="0006253C">
              <w:t>z wyjątkiem świąt i dni</w:t>
            </w:r>
            <w:r w:rsidRPr="0006253C">
              <w:rPr>
                <w:b/>
              </w:rPr>
              <w:t xml:space="preserve"> </w:t>
            </w:r>
            <w:r w:rsidRPr="0006253C">
              <w:t>ustawowo wolnych od pracy, w godzinach od 8.00 do 15.00)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&lt;=2 dni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1 dzień– 5 pkt;</w:t>
            </w:r>
          </w:p>
          <w:p w:rsidR="00C56FB1" w:rsidRPr="0006253C" w:rsidRDefault="00C56FB1" w:rsidP="00BE272B">
            <w:pPr>
              <w:pStyle w:val="Skrconyadreszwrotny"/>
              <w:jc w:val="center"/>
            </w:pPr>
            <w:r>
              <w:t>2 dni</w:t>
            </w:r>
            <w:r w:rsidRPr="0006253C">
              <w:t xml:space="preserve"> – 0 pkt,</w:t>
            </w:r>
          </w:p>
        </w:tc>
      </w:tr>
      <w:tr w:rsidR="00C56FB1" w:rsidRPr="0006253C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  <w:jc w:val="both"/>
            </w:pPr>
            <w:r w:rsidRPr="0006253C">
              <w:t>Czas na naprawę usterki – do 7 dni, a w przypadku potrzeby sprowadzenia części zamiennych do - 10 dni (dotyczy dni roboczych)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17138D" w:rsidP="00BE272B">
            <w:pPr>
              <w:pStyle w:val="Skrconyadreszwrotny"/>
              <w:jc w:val="both"/>
            </w:pPr>
            <w:r w:rsidRPr="00E16397">
              <w:t>Urządzenie zastępcze w przypadku niewykonania naprawy w ciągu 7 dni lub 10 dni w przypadku potrzeby sprowadzenia części zamiennych (dotyczy dni roboczych) od zgłoszenia awarii.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  <w:jc w:val="both"/>
            </w:pPr>
            <w:r w:rsidRPr="0006253C">
              <w:t xml:space="preserve">W ramach ceny: przeglądy w okresie gwarancji (zgodnie z wymogami producenta)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tak, podać ilość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  <w:jc w:val="both"/>
            </w:pPr>
            <w:r w:rsidRPr="0006253C"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podać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jeden – 5 pkt, więcej – 0 pkt</w:t>
            </w:r>
          </w:p>
        </w:tc>
      </w:tr>
      <w:tr w:rsidR="00C56FB1" w:rsidRPr="0006253C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Default="00C56FB1" w:rsidP="00BE272B">
            <w:pPr>
              <w:pStyle w:val="Skrconyadreszwrotny"/>
              <w:jc w:val="both"/>
            </w:pPr>
            <w:r>
              <w:t>1.</w:t>
            </w:r>
            <w:r>
              <w:tab/>
              <w:t>Dokumentacja serwisowa i/lub oprogramowanie serwisowe na potrzeby Zamawiającego (dokumentacja zapewni co najmniej pełną diagnostykę urządzenia, wykonywanie drobnych napraw, regulacji, kalibracji, etc.)</w:t>
            </w:r>
          </w:p>
          <w:p w:rsidR="00C56FB1" w:rsidRDefault="00C56FB1" w:rsidP="00BE272B">
            <w:pPr>
              <w:pStyle w:val="Skrconyadreszwrotny"/>
            </w:pPr>
            <w:r>
              <w:t>Lub</w:t>
            </w:r>
          </w:p>
          <w:p w:rsidR="00C56FB1" w:rsidRPr="0006253C" w:rsidRDefault="00C56FB1" w:rsidP="00BE272B">
            <w:pPr>
              <w:pStyle w:val="Skrconyadreszwrotny"/>
              <w:jc w:val="both"/>
            </w:pPr>
            <w:r>
              <w:t>2.</w:t>
            </w:r>
            <w:r>
              <w:tab/>
              <w:t>Instrukcja obsługi zapewniająca podstawową diagnostykę urządzenia oraz wykonywanie drobnych napraw w zakresie opisanym w tej dokumentacji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>
              <w:t>t</w:t>
            </w:r>
            <w:r w:rsidRPr="0006253C">
              <w:t>ak</w:t>
            </w:r>
            <w:r>
              <w:t>, podać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AD3253" w:rsidP="00BE272B">
            <w:pPr>
              <w:pStyle w:val="Skrconyadreszwrotny"/>
              <w:jc w:val="center"/>
            </w:pPr>
            <w:r>
              <w:t>Dokumentacja opisana w pkt 1 – 2</w:t>
            </w:r>
            <w:r w:rsidR="00C56FB1">
              <w:t xml:space="preserve"> pkt</w:t>
            </w:r>
          </w:p>
          <w:p w:rsidR="00C56FB1" w:rsidRPr="0006253C" w:rsidRDefault="00C56FB1" w:rsidP="00BE272B">
            <w:pPr>
              <w:pStyle w:val="Skrconyadreszwrotny"/>
              <w:jc w:val="center"/>
            </w:pPr>
            <w:r>
              <w:t>Dokumentacja opisana w pkt 2 – 0 pkt</w:t>
            </w:r>
          </w:p>
        </w:tc>
      </w:tr>
      <w:tr w:rsidR="00C56FB1" w:rsidRPr="0006253C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  <w:jc w:val="both"/>
            </w:pPr>
            <w:r w:rsidRPr="0006253C">
              <w:t>Wraz z dostawą komplet materiałów dotyczących instalacji ur</w:t>
            </w:r>
            <w:r>
              <w:t>ządzenia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Default="00C56FB1" w:rsidP="00C56FB1">
            <w:pPr>
              <w:pStyle w:val="Skrconyadreszwrotny"/>
              <w:numPr>
                <w:ilvl w:val="0"/>
                <w:numId w:val="28"/>
              </w:numPr>
              <w:jc w:val="both"/>
            </w:pPr>
            <w:r>
              <w:t>Aparaty są  lub będą pozbawione wszelkich blokad, kodów serwisowych, itp. które po upływie gwarancji utrudniałyby właścicielowi dostęp do opcji serwisowych lub naprawę aparatów przez inny niż Wykonawca umowy podmiot w przypadku nie korzystania przez Zamawiającego z serwisu pogwarancyjnego Wykonawcy</w:t>
            </w:r>
          </w:p>
          <w:p w:rsidR="00C56FB1" w:rsidRDefault="00C56FB1" w:rsidP="00BE272B">
            <w:pPr>
              <w:pStyle w:val="Skrconyadreszwrotny"/>
            </w:pPr>
            <w:r>
              <w:t>Lub</w:t>
            </w:r>
          </w:p>
          <w:p w:rsidR="00C56FB1" w:rsidRDefault="00C56FB1" w:rsidP="00BE272B">
            <w:pPr>
              <w:pStyle w:val="Skrconyadreszwrotny"/>
            </w:pPr>
          </w:p>
          <w:p w:rsidR="00C56FB1" w:rsidRPr="0006253C" w:rsidRDefault="00C56FB1" w:rsidP="00BE272B">
            <w:pPr>
              <w:pStyle w:val="Skrconyadreszwrotny"/>
              <w:jc w:val="both"/>
            </w:pPr>
            <w:r>
              <w:t>2.</w:t>
            </w:r>
            <w:r>
              <w:tab/>
              <w:t>Aparaty z zabezpieczeniami umożliwiającymi czynności diagnostyczne i serwisowe opisane w podstawowej instrukcji obsługi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8845D3">
              <w:lastRenderedPageBreak/>
              <w:t>tak, podać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pStyle w:val="Skrconyadreszwrotny"/>
              <w:jc w:val="center"/>
            </w:pPr>
            <w:r>
              <w:t xml:space="preserve">Aparaty opisane w pkt 1 </w:t>
            </w:r>
            <w:r w:rsidR="00AD3253">
              <w:t>– 2</w:t>
            </w:r>
            <w:r>
              <w:t xml:space="preserve"> pkt</w:t>
            </w:r>
          </w:p>
          <w:p w:rsidR="00C56FB1" w:rsidRPr="0006253C" w:rsidRDefault="00C56FB1" w:rsidP="00BE272B">
            <w:pPr>
              <w:pStyle w:val="Skrconyadreszwrotny"/>
              <w:jc w:val="center"/>
            </w:pPr>
            <w:r>
              <w:t>Aparaty opisane w pkt 2 – 0 pkt</w:t>
            </w:r>
          </w:p>
        </w:tc>
      </w:tr>
    </w:tbl>
    <w:p w:rsidR="00C56FB1" w:rsidRPr="0006253C" w:rsidRDefault="00C56FB1" w:rsidP="00C56FB1">
      <w:pPr>
        <w:pStyle w:val="Skrconyadreszwrotny"/>
        <w:rPr>
          <w:b/>
        </w:rPr>
      </w:pPr>
      <w:r w:rsidRPr="0006253C">
        <w:rPr>
          <w:b/>
        </w:rPr>
        <w:lastRenderedPageBreak/>
        <w:t>POZOSTAŁE WYMAGANIA</w:t>
      </w:r>
    </w:p>
    <w:tbl>
      <w:tblPr>
        <w:tblW w:w="0" w:type="auto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10410"/>
        <w:gridCol w:w="2130"/>
        <w:gridCol w:w="1864"/>
      </w:tblGrid>
      <w:tr w:rsidR="00C56FB1" w:rsidRPr="0006253C" w:rsidTr="00BE272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  <w:bCs/>
              </w:rPr>
            </w:pPr>
            <w:r w:rsidRPr="0006253C">
              <w:rPr>
                <w:b/>
                <w:bCs/>
              </w:rPr>
              <w:t>LP</w:t>
            </w: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2"/>
                <w:numId w:val="10"/>
              </w:numPr>
              <w:autoSpaceDN/>
              <w:rPr>
                <w:b/>
                <w:bCs/>
              </w:rPr>
            </w:pPr>
            <w:r w:rsidRPr="0006253C">
              <w:rPr>
                <w:b/>
                <w:bCs/>
              </w:rPr>
              <w:t>PARAMETR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  <w:bCs/>
              </w:rPr>
            </w:pPr>
            <w:r w:rsidRPr="0006253C">
              <w:rPr>
                <w:b/>
                <w:bCs/>
              </w:rPr>
              <w:t>PARAMETR WYMAGANY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  <w:bCs/>
              </w:rPr>
            </w:pPr>
            <w:r w:rsidRPr="0006253C">
              <w:rPr>
                <w:b/>
                <w:bCs/>
              </w:rPr>
              <w:t>PARAMETR OFEROWANY</w:t>
            </w:r>
          </w:p>
        </w:tc>
      </w:tr>
      <w:tr w:rsidR="00C56FB1" w:rsidRPr="0006253C" w:rsidTr="00BE272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Cs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</w:pPr>
            <w:r w:rsidRPr="0006253C">
              <w:t>Instrukcja obsługi w języku polskim w formie drukowanej   i elektronicznej (pendrive lub płyta CD)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Cs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</w:pPr>
            <w:r w:rsidRPr="0006253C">
              <w:t>Transport krajowy i zagraniczny wraz z ubezpieczeniem, wszelkie opłaty celne, skarbowe oraz inne opłaty pośrednie po stronie wykonawcy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Cs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  <w:jc w:val="both"/>
            </w:pPr>
            <w:r w:rsidRPr="0006253C">
              <w:t>Szkolenie dla personelu medycznego</w:t>
            </w:r>
            <w:r>
              <w:t xml:space="preserve"> – 2 osoby</w:t>
            </w:r>
            <w:r w:rsidRPr="0006253C">
              <w:t xml:space="preserve"> i technicznego</w:t>
            </w:r>
            <w:r>
              <w:t xml:space="preserve"> – 1 osoba. </w:t>
            </w:r>
            <w:r w:rsidRPr="0006253C">
              <w:t xml:space="preserve"> Dodatkowe szkolenie dla personelu medycznego</w:t>
            </w:r>
            <w:r>
              <w:t xml:space="preserve"> – 1 osoba,</w:t>
            </w:r>
            <w:r w:rsidRPr="0006253C">
              <w:t xml:space="preserve"> w przypadku wyrażenia takiej potrzeby przez personel medyczny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Cs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E5320C" w:rsidRDefault="00C56FB1" w:rsidP="00BE272B">
            <w:pPr>
              <w:jc w:val="both"/>
              <w:rPr>
                <w:color w:val="FF0000"/>
                <w:kern w:val="3"/>
                <w:szCs w:val="20"/>
                <w:lang w:eastAsia="zh-CN"/>
              </w:rPr>
            </w:pPr>
            <w:r w:rsidRPr="00E5320C">
              <w:t xml:space="preserve">Z uwagi na fakt, iż przedmiot umowy finansowany jest ze środków Unii Europejskiej, faktura o której mowa  musi zawierać wymieniony sprzęt zgodny, co do nazwy, ilości i parametrów ze sprzętem wymienionym w opisie przedmiotu zamówienia: </w:t>
            </w:r>
            <w:r w:rsidRPr="00E5320C">
              <w:rPr>
                <w:kern w:val="3"/>
                <w:szCs w:val="20"/>
                <w:lang w:eastAsia="zh-CN"/>
              </w:rPr>
              <w:t>wieża endoskopowa i laparoskop wraz z zestawem laparoskopowym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E5320C"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E5320C">
              <w:t>---</w:t>
            </w:r>
          </w:p>
        </w:tc>
      </w:tr>
    </w:tbl>
    <w:p w:rsidR="00C56FB1" w:rsidRDefault="00C56FB1" w:rsidP="00C56FB1">
      <w:pPr>
        <w:pStyle w:val="Tytu"/>
        <w:spacing w:line="288" w:lineRule="auto"/>
        <w:jc w:val="left"/>
        <w:rPr>
          <w:rFonts w:ascii="Century Gothic" w:hAnsi="Century Gothic"/>
          <w:sz w:val="20"/>
          <w:szCs w:val="20"/>
        </w:rPr>
      </w:pPr>
    </w:p>
    <w:p w:rsidR="001A635D" w:rsidRPr="00A04C57" w:rsidRDefault="001A635D" w:rsidP="00A04C57"/>
    <w:sectPr w:rsidR="001A635D" w:rsidRPr="00A04C57" w:rsidSect="00C23962">
      <w:headerReference w:type="default" r:id="rId7"/>
      <w:footerReference w:type="default" r:id="rId8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11D" w:rsidRDefault="001D311D" w:rsidP="00820ACF">
      <w:r>
        <w:separator/>
      </w:r>
    </w:p>
  </w:endnote>
  <w:endnote w:type="continuationSeparator" w:id="0">
    <w:p w:rsidR="001D311D" w:rsidRDefault="001D311D" w:rsidP="008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2B" w:rsidRDefault="00AF3FE2" w:rsidP="00AF3FE2">
    <w:pPr>
      <w:pStyle w:val="Stopka"/>
      <w:jc w:val="right"/>
    </w:pPr>
    <w:r>
      <w:rPr>
        <w:rFonts w:ascii="Garamond" w:hAnsi="Garamond"/>
        <w:bCs/>
        <w:i/>
        <w:iCs/>
        <w:color w:val="000000"/>
        <w:sz w:val="20"/>
        <w:szCs w:val="20"/>
        <w:lang w:eastAsia="pl-PL"/>
      </w:rPr>
      <w:t>podpis i pieczęć osoby (osób) upoważnionej do reprezentowania Wykonawcy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11D" w:rsidRDefault="001D311D" w:rsidP="00820ACF">
      <w:r>
        <w:separator/>
      </w:r>
    </w:p>
  </w:footnote>
  <w:footnote w:type="continuationSeparator" w:id="0">
    <w:p w:rsidR="001D311D" w:rsidRDefault="001D311D" w:rsidP="00820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2B" w:rsidRDefault="00BE272B" w:rsidP="00820AC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FFC5123" wp14:editId="4DC19118">
          <wp:extent cx="5495925" cy="7620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pStyle w:val="Nagwek3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1824A0EC"/>
    <w:name w:val="WW8Num4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 w15:restartNumberingAfterBreak="0">
    <w:nsid w:val="09041917"/>
    <w:multiLevelType w:val="singleLevel"/>
    <w:tmpl w:val="10866A7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5" w15:restartNumberingAfterBreak="0">
    <w:nsid w:val="1616701D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600F"/>
    <w:multiLevelType w:val="hybridMultilevel"/>
    <w:tmpl w:val="E6FC0FAE"/>
    <w:lvl w:ilvl="0" w:tplc="3738AED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94805"/>
    <w:multiLevelType w:val="hybridMultilevel"/>
    <w:tmpl w:val="39C83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48D8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832E3"/>
    <w:multiLevelType w:val="hybridMultilevel"/>
    <w:tmpl w:val="EBE8E4AC"/>
    <w:lvl w:ilvl="0" w:tplc="044C2EF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03DFC"/>
    <w:multiLevelType w:val="hybridMultilevel"/>
    <w:tmpl w:val="D2267492"/>
    <w:lvl w:ilvl="0" w:tplc="7318D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1376A"/>
    <w:multiLevelType w:val="hybridMultilevel"/>
    <w:tmpl w:val="2958703A"/>
    <w:lvl w:ilvl="0" w:tplc="50C4F6D8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4" w15:restartNumberingAfterBreak="0">
    <w:nsid w:val="3B9D3DAB"/>
    <w:multiLevelType w:val="hybridMultilevel"/>
    <w:tmpl w:val="E6FC0FAE"/>
    <w:lvl w:ilvl="0" w:tplc="3738AED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33DA6"/>
    <w:multiLevelType w:val="hybridMultilevel"/>
    <w:tmpl w:val="A4A00A42"/>
    <w:lvl w:ilvl="0" w:tplc="D5189B7C">
      <w:start w:val="24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C556A"/>
    <w:multiLevelType w:val="singleLevel"/>
    <w:tmpl w:val="1824A0E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17" w15:restartNumberingAfterBreak="0">
    <w:nsid w:val="4D2A1A11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B4E2D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063E8"/>
    <w:multiLevelType w:val="hybridMultilevel"/>
    <w:tmpl w:val="3F84F99E"/>
    <w:lvl w:ilvl="0" w:tplc="C2A00F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F2572"/>
    <w:multiLevelType w:val="hybridMultilevel"/>
    <w:tmpl w:val="C2BC5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24D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67A6FF6"/>
    <w:multiLevelType w:val="hybridMultilevel"/>
    <w:tmpl w:val="12CEA8C6"/>
    <w:lvl w:ilvl="0" w:tplc="9EA83B7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8115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ECC2FD0"/>
    <w:multiLevelType w:val="multilevel"/>
    <w:tmpl w:val="DD7684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F8A2892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36116"/>
    <w:multiLevelType w:val="hybridMultilevel"/>
    <w:tmpl w:val="CEF40B4A"/>
    <w:lvl w:ilvl="0" w:tplc="A41A0F8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2"/>
    <w:lvlOverride w:ilvl="0">
      <w:startOverride w:val="1"/>
    </w:lvlOverride>
  </w:num>
  <w:num w:numId="6">
    <w:abstractNumId w:val="7"/>
  </w:num>
  <w:num w:numId="7">
    <w:abstractNumId w:val="21"/>
  </w:num>
  <w:num w:numId="8">
    <w:abstractNumId w:val="23"/>
  </w:num>
  <w:num w:numId="9">
    <w:abstractNumId w:val="24"/>
  </w:num>
  <w:num w:numId="10">
    <w:abstractNumId w:val="0"/>
  </w:num>
  <w:num w:numId="11">
    <w:abstractNumId w:val="3"/>
  </w:num>
  <w:num w:numId="12">
    <w:abstractNumId w:val="16"/>
  </w:num>
  <w:num w:numId="13">
    <w:abstractNumId w:val="19"/>
  </w:num>
  <w:num w:numId="14">
    <w:abstractNumId w:val="4"/>
  </w:num>
  <w:num w:numId="15">
    <w:abstractNumId w:val="15"/>
  </w:num>
  <w:num w:numId="16">
    <w:abstractNumId w:val="22"/>
  </w:num>
  <w:num w:numId="17">
    <w:abstractNumId w:val="11"/>
  </w:num>
  <w:num w:numId="18">
    <w:abstractNumId w:val="6"/>
  </w:num>
  <w:num w:numId="19">
    <w:abstractNumId w:val="14"/>
  </w:num>
  <w:num w:numId="20">
    <w:abstractNumId w:val="17"/>
  </w:num>
  <w:num w:numId="21">
    <w:abstractNumId w:val="26"/>
  </w:num>
  <w:num w:numId="22">
    <w:abstractNumId w:val="9"/>
  </w:num>
  <w:num w:numId="23">
    <w:abstractNumId w:val="8"/>
  </w:num>
  <w:num w:numId="24">
    <w:abstractNumId w:val="25"/>
  </w:num>
  <w:num w:numId="25">
    <w:abstractNumId w:val="18"/>
  </w:num>
  <w:num w:numId="26">
    <w:abstractNumId w:val="12"/>
  </w:num>
  <w:num w:numId="27">
    <w:abstractNumId w:val="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3C"/>
    <w:rsid w:val="00096080"/>
    <w:rsid w:val="001116A0"/>
    <w:rsid w:val="0017138D"/>
    <w:rsid w:val="001A635D"/>
    <w:rsid w:val="001C190F"/>
    <w:rsid w:val="001D311D"/>
    <w:rsid w:val="001E1B0A"/>
    <w:rsid w:val="00246417"/>
    <w:rsid w:val="00272494"/>
    <w:rsid w:val="002C553C"/>
    <w:rsid w:val="002F7489"/>
    <w:rsid w:val="00363EF4"/>
    <w:rsid w:val="003D3A6C"/>
    <w:rsid w:val="003F713D"/>
    <w:rsid w:val="004F5504"/>
    <w:rsid w:val="005A7789"/>
    <w:rsid w:val="005E2520"/>
    <w:rsid w:val="00604029"/>
    <w:rsid w:val="0061112A"/>
    <w:rsid w:val="006625B1"/>
    <w:rsid w:val="00690479"/>
    <w:rsid w:val="00766FEB"/>
    <w:rsid w:val="00795FF4"/>
    <w:rsid w:val="008029E1"/>
    <w:rsid w:val="00810B84"/>
    <w:rsid w:val="00820ACF"/>
    <w:rsid w:val="00851245"/>
    <w:rsid w:val="008F75D7"/>
    <w:rsid w:val="009342DF"/>
    <w:rsid w:val="00961F03"/>
    <w:rsid w:val="00995E3F"/>
    <w:rsid w:val="009E06B6"/>
    <w:rsid w:val="00A04C57"/>
    <w:rsid w:val="00A57750"/>
    <w:rsid w:val="00A9258D"/>
    <w:rsid w:val="00AA14D3"/>
    <w:rsid w:val="00AD2396"/>
    <w:rsid w:val="00AD3253"/>
    <w:rsid w:val="00AF3FE2"/>
    <w:rsid w:val="00B37664"/>
    <w:rsid w:val="00BA07DA"/>
    <w:rsid w:val="00BC1843"/>
    <w:rsid w:val="00BE272B"/>
    <w:rsid w:val="00BF1814"/>
    <w:rsid w:val="00C237A5"/>
    <w:rsid w:val="00C23962"/>
    <w:rsid w:val="00C56FB1"/>
    <w:rsid w:val="00C97714"/>
    <w:rsid w:val="00E16397"/>
    <w:rsid w:val="00E63CF8"/>
    <w:rsid w:val="00E703AD"/>
    <w:rsid w:val="00E7344C"/>
    <w:rsid w:val="00EC6FF7"/>
    <w:rsid w:val="00EE01E2"/>
    <w:rsid w:val="00EF6DD7"/>
    <w:rsid w:val="00F4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8F20C7-AB36-48AA-A894-F538EC05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F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55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4F5504"/>
    <w:pPr>
      <w:keepNext/>
      <w:numPr>
        <w:numId w:val="1"/>
      </w:numPr>
      <w:outlineLvl w:val="2"/>
    </w:pPr>
    <w:rPr>
      <w:rFonts w:ascii="Comic Sans MS" w:hAnsi="Comic Sans MS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F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4F5504"/>
    <w:rPr>
      <w:rFonts w:ascii="Comic Sans MS" w:eastAsia="Times New Roman" w:hAnsi="Comic Sans MS" w:cs="Times New Roman"/>
      <w:b/>
      <w:bCs/>
      <w:sz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F5504"/>
  </w:style>
  <w:style w:type="character" w:styleId="Uwydatnienie">
    <w:name w:val="Emphasis"/>
    <w:qFormat/>
    <w:rsid w:val="004F5504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4F5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F5504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uiPriority w:val="99"/>
    <w:rsid w:val="004F5504"/>
    <w:pPr>
      <w:spacing w:after="120"/>
      <w:ind w:left="566"/>
    </w:pPr>
  </w:style>
  <w:style w:type="paragraph" w:customStyle="1" w:styleId="Standard">
    <w:name w:val="Standard"/>
    <w:rsid w:val="004F5504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4F5504"/>
    <w:pPr>
      <w:spacing w:after="160"/>
      <w:ind w:left="1080" w:hanging="360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F5504"/>
    <w:pPr>
      <w:widowControl w:val="0"/>
      <w:autoSpaceDE w:val="0"/>
      <w:spacing w:before="280" w:after="119"/>
    </w:pPr>
    <w:rPr>
      <w:rFonts w:cs="Calibri"/>
    </w:rPr>
  </w:style>
  <w:style w:type="paragraph" w:customStyle="1" w:styleId="Skrconyadreszwrotny">
    <w:name w:val="Skrócony adres zwrotny"/>
    <w:basedOn w:val="Standard"/>
    <w:rsid w:val="004F5504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4F5504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F5504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F5504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F55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F55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F5504"/>
    <w:pPr>
      <w:ind w:left="720"/>
      <w:contextualSpacing/>
    </w:pPr>
  </w:style>
  <w:style w:type="paragraph" w:customStyle="1" w:styleId="Lista-kontynuacja21">
    <w:name w:val="Lista - kontynuacja 21"/>
    <w:basedOn w:val="Normalny"/>
    <w:rsid w:val="004F5504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4F5504"/>
    <w:pPr>
      <w:tabs>
        <w:tab w:val="left" w:pos="709"/>
      </w:tabs>
      <w:spacing w:before="60" w:after="6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1908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Hymczak</dc:creator>
  <cp:lastModifiedBy>Anna Matys</cp:lastModifiedBy>
  <cp:revision>19</cp:revision>
  <cp:lastPrinted>2018-03-15T08:28:00Z</cp:lastPrinted>
  <dcterms:created xsi:type="dcterms:W3CDTF">2018-07-19T12:23:00Z</dcterms:created>
  <dcterms:modified xsi:type="dcterms:W3CDTF">2018-08-24T09:05:00Z</dcterms:modified>
</cp:coreProperties>
</file>