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F4FB7" w:rsidRPr="008F0EE7" w:rsidTr="002F4FB7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Bidi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8F0EE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8F0EE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Dostawa </w:t>
            </w:r>
            <w:r w:rsidR="001D20C0" w:rsidRPr="008F0EE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wyposażenia endoskopowego na potrzeby OK Urologii</w:t>
            </w:r>
          </w:p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8F0EE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wraz z instalacją, uruchomieniem i szkoleniem personelu </w:t>
            </w:r>
          </w:p>
        </w:tc>
      </w:tr>
    </w:tbl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  <w:t>Uwagi i objaśnienia</w:t>
      </w: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:</w:t>
      </w:r>
    </w:p>
    <w:p w:rsidR="002F4FB7" w:rsidRPr="008F0EE7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2F4FB7" w:rsidRPr="008F0EE7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:rsidR="002F4FB7" w:rsidRPr="008F0EE7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:rsidR="002F4FB7" w:rsidRPr="008F0EE7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:rsidR="002F4FB7" w:rsidRPr="008F0EE7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Wykonawca gwarantuje niniejszym, że sprzęt jest fabrycznie nowy (rok produkcji: nie wcześniej niż </w:t>
      </w:r>
      <w:r w:rsidRPr="002F5D92">
        <w:rPr>
          <w:rFonts w:ascii="Century Gothic" w:eastAsia="Lucida Sans Unicode" w:hAnsi="Century Gothic"/>
          <w:strike/>
          <w:color w:val="FF0000"/>
          <w:kern w:val="3"/>
          <w:sz w:val="20"/>
          <w:szCs w:val="20"/>
          <w:lang w:eastAsia="zh-CN" w:bidi="hi-IN"/>
        </w:rPr>
        <w:t>2021</w:t>
      </w:r>
      <w:r w:rsidR="002F5D92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 </w:t>
      </w:r>
      <w:r w:rsidR="002F5D92" w:rsidRPr="002F5D92">
        <w:rPr>
          <w:rFonts w:ascii="Century Gothic" w:eastAsia="Lucida Sans Unicode" w:hAnsi="Century Gothic"/>
          <w:color w:val="00B0F0"/>
          <w:kern w:val="3"/>
          <w:sz w:val="20"/>
          <w:szCs w:val="20"/>
          <w:lang w:eastAsia="zh-CN" w:bidi="hi-IN"/>
        </w:rPr>
        <w:t>2020</w:t>
      </w:r>
      <w:r w:rsidRPr="002F5D92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</w:t>
      </w: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rekondycjonowanym</w:t>
      </w:r>
      <w:proofErr w:type="spellEnd"/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F4FB7" w:rsidRPr="008F0EE7" w:rsidRDefault="002F4FB7" w:rsidP="00C66520">
      <w:pPr>
        <w:tabs>
          <w:tab w:val="left" w:pos="8985"/>
        </w:tabs>
        <w:spacing w:line="288" w:lineRule="auto"/>
        <w:rPr>
          <w:rFonts w:ascii="Century Gothic" w:eastAsiaTheme="minorHAnsi" w:hAnsi="Century Gothic"/>
          <w:sz w:val="20"/>
          <w:szCs w:val="20"/>
          <w:lang w:eastAsia="en-US"/>
        </w:rPr>
      </w:pPr>
      <w:r w:rsidRPr="008F0EE7">
        <w:rPr>
          <w:rFonts w:ascii="Century Gothic" w:hAnsi="Century Gothic"/>
          <w:sz w:val="20"/>
          <w:szCs w:val="20"/>
        </w:rPr>
        <w:t xml:space="preserve">Część 1 – </w:t>
      </w:r>
      <w:r w:rsidR="00BE2EEA" w:rsidRPr="008F0EE7">
        <w:rPr>
          <w:rFonts w:ascii="Century Gothic" w:hAnsi="Century Gothic"/>
          <w:sz w:val="20"/>
          <w:szCs w:val="20"/>
        </w:rPr>
        <w:t>komplet optyk urologicznych</w:t>
      </w:r>
    </w:p>
    <w:p w:rsidR="002F4FB7" w:rsidRPr="008F0EE7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676"/>
        <w:gridCol w:w="2016"/>
        <w:gridCol w:w="7654"/>
      </w:tblGrid>
      <w:tr w:rsidR="002F4FB7" w:rsidRPr="008F0EE7" w:rsidTr="00ED682D">
        <w:trPr>
          <w:trHeight w:val="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2F4FB7" w:rsidP="00BE2EEA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Liczba </w:t>
            </w:r>
            <w:proofErr w:type="spellStart"/>
            <w:r w:rsidR="00BE2EEA"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="00BE2EEA"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559F4" w:rsidRPr="008F0EE7" w:rsidRDefault="002F4FB7" w:rsidP="00A559F4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Cena sprzętu </w:t>
            </w:r>
            <w:r w:rsidR="00A559F4"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wraz z instalacją, uruchomieniem i szkoleniem personelu</w:t>
            </w:r>
          </w:p>
          <w:p w:rsidR="002F4FB7" w:rsidRPr="008F0EE7" w:rsidRDefault="002F4FB7" w:rsidP="00A559F4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 (</w:t>
            </w:r>
            <w:r w:rsidR="00A559F4"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brutto</w:t>
            </w:r>
            <w:r w:rsidR="00A559F4" w:rsidRPr="008F0EE7">
              <w:t xml:space="preserve"> </w:t>
            </w: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 zł)</w:t>
            </w:r>
          </w:p>
        </w:tc>
      </w:tr>
      <w:tr w:rsidR="002F4FB7" w:rsidRPr="008F0EE7" w:rsidTr="00ED682D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3A6606" w:rsidP="00C66520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Komplet optyk urologicznych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F4FB7" w:rsidRPr="008F0EE7" w:rsidRDefault="002F4FB7" w:rsidP="00C66520">
      <w:pPr>
        <w:tabs>
          <w:tab w:val="left" w:pos="8985"/>
        </w:tabs>
        <w:spacing w:line="288" w:lineRule="auto"/>
        <w:rPr>
          <w:rFonts w:ascii="Century Gothic" w:hAnsi="Century Gothic" w:cstheme="minorBidi"/>
          <w:sz w:val="20"/>
          <w:szCs w:val="20"/>
          <w:lang w:eastAsia="en-US"/>
        </w:rPr>
      </w:pPr>
    </w:p>
    <w:p w:rsidR="002F4FB7" w:rsidRPr="008F0EE7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:rsidR="002F4FB7" w:rsidRPr="008F0EE7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:rsidR="002F4FB7" w:rsidRPr="008F0EE7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:rsidR="00641D9B" w:rsidRPr="008F0EE7" w:rsidRDefault="00641D9B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F4FB7" w:rsidRPr="008F0EE7" w:rsidTr="002F4FB7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8F0EE7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lastRenderedPageBreak/>
              <w:t>OPIS PRZEDMIOTU ZAMÓWIENIA</w:t>
            </w:r>
          </w:p>
        </w:tc>
      </w:tr>
      <w:tr w:rsidR="002F4FB7" w:rsidRPr="008F0EE7" w:rsidTr="002F4FB7">
        <w:trPr>
          <w:trHeight w:val="643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4FB7" w:rsidRPr="008F0EE7" w:rsidRDefault="002F4FB7" w:rsidP="003A6606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Część 1 – </w:t>
            </w:r>
            <w:r w:rsidR="003A6606"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komplet optyk urologicznych</w:t>
            </w:r>
          </w:p>
        </w:tc>
      </w:tr>
    </w:tbl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2021):  …....................................................</w:t>
      </w: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2F4FB7" w:rsidRPr="008F0EE7" w:rsidTr="002F4FB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:rsidR="002F4FB7" w:rsidRPr="008F0EE7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943"/>
        <w:gridCol w:w="1558"/>
        <w:gridCol w:w="3259"/>
        <w:gridCol w:w="2126"/>
      </w:tblGrid>
      <w:tr w:rsidR="002F4FB7" w:rsidRPr="008F0EE7" w:rsidTr="00351DCA">
        <w:tc>
          <w:tcPr>
            <w:tcW w:w="709" w:type="dxa"/>
            <w:vAlign w:val="center"/>
            <w:hideMark/>
          </w:tcPr>
          <w:bookmarkEnd w:id="0"/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3" w:type="dxa"/>
            <w:vAlign w:val="center"/>
            <w:hideMark/>
          </w:tcPr>
          <w:p w:rsidR="002F4FB7" w:rsidRPr="008F0EE7" w:rsidRDefault="002F4FB7" w:rsidP="00151E0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126" w:type="dxa"/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F4FB7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2F4FB7" w:rsidRPr="008F0EE7" w:rsidRDefault="00151E0E" w:rsidP="00151E0E">
            <w:pPr>
              <w:spacing w:line="288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8F0EE7">
              <w:rPr>
                <w:rFonts w:ascii="Century Gothic" w:eastAsiaTheme="minorHAnsi" w:hAnsi="Century Gothic" w:cs="Calibri"/>
                <w:b/>
                <w:bCs/>
                <w:color w:val="000000"/>
                <w:sz w:val="20"/>
                <w:szCs w:val="20"/>
                <w:lang w:eastAsia="en-US"/>
              </w:rPr>
              <w:t>Cystoskop sztywny 17 Fr.</w:t>
            </w:r>
          </w:p>
        </w:tc>
        <w:tc>
          <w:tcPr>
            <w:tcW w:w="1558" w:type="dxa"/>
            <w:vAlign w:val="center"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151E0E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1E0E" w:rsidRPr="008F0EE7" w:rsidRDefault="00151E0E" w:rsidP="00151E0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151E0E" w:rsidRPr="008F0EE7" w:rsidRDefault="00151E0E" w:rsidP="008E27E0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Optyka 4 mm, kąt patrzenia 30 stopni, długość robocza min.280 </w:t>
            </w:r>
            <w:r w:rsidR="008E27E0"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mm</w:t>
            </w: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. (W zestawie tuba ochronna o długości min. 300 mm) – 6 szt.</w:t>
            </w:r>
          </w:p>
        </w:tc>
        <w:tc>
          <w:tcPr>
            <w:tcW w:w="1558" w:type="dxa"/>
            <w:vAlign w:val="center"/>
          </w:tcPr>
          <w:p w:rsidR="00151E0E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  <w:r w:rsidR="00151E0E"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Długość robocza wymagana – 1 pkt.</w:t>
            </w:r>
          </w:p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151E0E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1E0E" w:rsidRPr="008F0EE7" w:rsidRDefault="00151E0E" w:rsidP="00151E0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151E0E" w:rsidRPr="008F0EE7" w:rsidRDefault="00151E0E" w:rsidP="00151E0E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Kontener do przechowywania i sterylizacji optyk – 6 szt.</w:t>
            </w:r>
          </w:p>
        </w:tc>
        <w:tc>
          <w:tcPr>
            <w:tcW w:w="1558" w:type="dxa"/>
            <w:vAlign w:val="center"/>
          </w:tcPr>
          <w:p w:rsidR="00151E0E" w:rsidRPr="008F0EE7" w:rsidRDefault="00125E13" w:rsidP="00151E0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151E0E" w:rsidRPr="008F0EE7" w:rsidRDefault="00125E13" w:rsidP="00151E0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151E0E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51E0E" w:rsidRPr="008F0EE7" w:rsidRDefault="00151E0E" w:rsidP="00151E0E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151E0E" w:rsidRPr="008F0EE7" w:rsidRDefault="00151E0E" w:rsidP="00151E0E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Światłowód dla endoskopów/optyk o średnicy mniejszej lub równej 4,1 mm, średnica wiązki 2,8 mm, średnica zewnętrzna 6,8 mm, </w:t>
            </w:r>
          </w:p>
          <w:p w:rsidR="00151E0E" w:rsidRPr="008F0EE7" w:rsidRDefault="00151E0E" w:rsidP="00151E0E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długość min. 3 m, waga =&lt; 250 g; typ CF  – 6 szt.</w:t>
            </w:r>
          </w:p>
        </w:tc>
        <w:tc>
          <w:tcPr>
            <w:tcW w:w="1558" w:type="dxa"/>
            <w:vAlign w:val="center"/>
          </w:tcPr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Waga wymagana -1 pkt.</w:t>
            </w:r>
          </w:p>
          <w:p w:rsidR="00151E0E" w:rsidRPr="008F0EE7" w:rsidRDefault="00151E0E" w:rsidP="00151E0E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Niższa niż wymagana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Płaszcz cystoskopu 17 Fr, zakończony dziobem; w zestawie z obturatorem; 2 nierozbieralne kurki zaworów -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Mostek </w:t>
            </w:r>
            <w:proofErr w:type="spellStart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cystoskopowy</w:t>
            </w:r>
            <w:proofErr w:type="spellEnd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, do optyki 4 mm -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Pojemnik do sterylizacji, do urologii (resektoskop, cystoskop, uretrotom) o wymiarach min. 475 x 65 x 220 mm wraz z pokrywą.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Rozmiary wymagane – 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Rozmiary kontenera wyższe niż wymagane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F0EE7">
              <w:rPr>
                <w:rFonts w:ascii="Century Gothic" w:eastAsiaTheme="minorHAnsi" w:hAnsi="Century Gothic" w:cs="Calibri"/>
                <w:b/>
                <w:bCs/>
                <w:color w:val="000000"/>
                <w:sz w:val="20"/>
                <w:szCs w:val="20"/>
                <w:lang w:eastAsia="en-US"/>
              </w:rPr>
              <w:t>Cystoskop sztywny 19,8 Fr.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Optyka 4 mm, kąt patrzenia 30 stopni, długość robocza </w:t>
            </w:r>
            <w:r w:rsidR="00FE10FC"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min. </w:t>
            </w: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280 mm. (W zestawie tuba ochronna o długości 300 mm</w:t>
            </w:r>
            <w:r w:rsidR="002F5D92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2F5D92">
              <w:rPr>
                <w:rFonts w:ascii="Century Gothic" w:eastAsiaTheme="minorHAnsi" w:hAnsi="Century Gothic" w:cs="Calibri"/>
                <w:color w:val="00B0F0"/>
                <w:sz w:val="20"/>
                <w:szCs w:val="20"/>
                <w:lang w:eastAsia="en-US"/>
              </w:rPr>
              <w:t>lub 305 mm</w:t>
            </w: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)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Długość robocza wymagana – 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Kontener do przechowywania i sterylizacji optyk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Światłowód dla endoskopów/optyk o średnicy mniejszej lub równej 4,1 mm, średnica wiązki 2,8 mm, średnica zewnętrzna 6,8 mm, </w:t>
            </w:r>
          </w:p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długość min. 3 m, waga =&lt; 250 g; typ CF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Waga wymagana -1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Niższa niż wymagana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Płaszcz cystoskopu 19,8 Fr, zakończony dziobem; w zestawie z obturatorem; 2 nierozbieralne kurki zaworów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Mostek do cystoskopu, jednodrogowy, nierozbieralny zawór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Szczypce chwytające 7 Fr, długość 330 mm, giętkie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Szczypce biopsyjne 7 Fr, długość 330 mm, giętkie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Elektroda, guzikowa, 7 Fr., giętka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Kabel </w:t>
            </w:r>
            <w:proofErr w:type="spellStart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monopolarny</w:t>
            </w:r>
            <w:proofErr w:type="spellEnd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 do narzędzi z wejściem Pin 3 mm (elektrody igłowe, koagulacyjne), wtyk 4 mm, długość 3,5m –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Obturator, optyczny, do płaszcza 19,8 Fr. –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Pojemnik do sterylizacji, do urologii (resektoskop, cystoskop, uretrotom) o wymiarach min. 475 x 65 x 220 mm wraz z pokrywą.–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Rozmiary wymagane – 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lastRenderedPageBreak/>
              <w:t>Rozmiary kontenera wyższe niż wymagane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F0EE7">
              <w:rPr>
                <w:rFonts w:ascii="Century Gothic" w:eastAsiaTheme="minorHAnsi" w:hAnsi="Century Gothic" w:cs="Calibri"/>
                <w:b/>
                <w:bCs/>
                <w:color w:val="000000"/>
                <w:sz w:val="20"/>
                <w:szCs w:val="20"/>
                <w:lang w:eastAsia="en-US"/>
              </w:rPr>
              <w:t>Cystoskop sztywny 22,5 Fr.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687BC7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992BFE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Optyka 4 mm, kąt patrzenia 30 stopni, długość robocza </w:t>
            </w:r>
            <w:r w:rsidR="00056FDB" w:rsidRPr="00992BFE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min. </w:t>
            </w:r>
            <w:r w:rsidRPr="00992BFE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280 mm, (W zestawie tuba ochronna o długości 300 mm</w:t>
            </w:r>
            <w:r w:rsidR="00687BC7" w:rsidRPr="00992BFE">
              <w:rPr>
                <w:rFonts w:ascii="Century Gothic" w:eastAsiaTheme="minorHAnsi" w:hAnsi="Century Gothic" w:cs="Calibri"/>
                <w:color w:val="00B0F0"/>
                <w:sz w:val="20"/>
                <w:szCs w:val="20"/>
                <w:lang w:eastAsia="en-US"/>
              </w:rPr>
              <w:t xml:space="preserve"> lub 305 mm</w:t>
            </w:r>
            <w:r w:rsidRPr="00992BFE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)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Długość robocza wymagana – 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Kontener do przechowywania i sterylizacji optyk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Światłowód dla endoskopów/optyk o średnicy mniejszej lub równej 4,1 mm, średnica wiązki 2,8 mm, średnica zewnętrzna 6,8 mm, </w:t>
            </w:r>
          </w:p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długość min. 3 m, waga =&lt; 250 [g]; typ CF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Waga wymagana -1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Niższa niż wymagana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Płaszcz cystoskopu 22,5 Fr, zakończony dziobem; w zestawie z obturatorem; 2 nierozbieralne kurki zaworów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Obturator, optyczny, do płaszcza 22,5 Fr. 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Wkład pracujący, </w:t>
            </w:r>
            <w:proofErr w:type="spellStart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Albarran</w:t>
            </w:r>
            <w:proofErr w:type="spellEnd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, jednodrogowy  - 3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Wkład pracujący, </w:t>
            </w:r>
            <w:proofErr w:type="spellStart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Albarran</w:t>
            </w:r>
            <w:proofErr w:type="spellEnd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, dwudrogowy –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  <w:bookmarkStart w:id="1" w:name="_GoBack"/>
            <w:bookmarkEnd w:id="1"/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Kleszczyki biopsyjne optyczne, typ </w:t>
            </w:r>
            <w:proofErr w:type="spellStart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łyżeczkowy</w:t>
            </w:r>
            <w:proofErr w:type="spellEnd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, do optyki 30° - 3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Szczypce chwytające 9 Fr, długość 330 mm, giętkie –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Szczypce biopsyjne 9 Fr, długość 330 mm, giętkie –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Nożyczki </w:t>
            </w:r>
            <w:proofErr w:type="spellStart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cystoskopowe</w:t>
            </w:r>
            <w:proofErr w:type="spellEnd"/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 9 Fr, długość 330 mm, giętkie – 3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Pojemnik do sterylizacji, do urologii (resektoskop, cystoskop, uretrotom) o wymiarach min. 475 x 65 x 220 mm wraz z pokrywą.– 6 szt.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Rozmiary wymagane – 1 pkt.</w:t>
            </w:r>
          </w:p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Rozmiary kontenera wyższe niż wymagane – 2 pkt.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spacing w:line="288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F0EE7">
              <w:rPr>
                <w:rFonts w:ascii="Century Gothic" w:hAnsi="Century Gothic" w:cs="Arial"/>
                <w:b/>
                <w:sz w:val="20"/>
                <w:szCs w:val="20"/>
              </w:rPr>
              <w:t>Inne aspekty (środowiskowe, społeczne, innowacyjne)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F0EE7">
              <w:rPr>
                <w:rFonts w:ascii="Century Gothic" w:hAnsi="Century Gothic" w:cs="Arial"/>
                <w:sz w:val="20"/>
                <w:szCs w:val="20"/>
              </w:rPr>
              <w:t>Wszystkie oferowane optyki – mocowane na pin zatrzaskowy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F0EE7">
              <w:rPr>
                <w:rFonts w:ascii="Century Gothic" w:hAnsi="Century Gothic" w:cs="Arial"/>
                <w:sz w:val="20"/>
                <w:szCs w:val="20"/>
              </w:rPr>
              <w:t>Możliwość wykorzystywania oferowanych pojemników do sterylizacji jako wkładów do kontenera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C0A63" w:rsidRPr="008F0EE7" w:rsidTr="00351DCA">
        <w:tc>
          <w:tcPr>
            <w:tcW w:w="709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0A63" w:rsidRPr="008F0EE7" w:rsidRDefault="003C0A63" w:rsidP="003C0A63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</w:tcPr>
          <w:p w:rsidR="003C0A63" w:rsidRPr="008F0EE7" w:rsidRDefault="003C0A63" w:rsidP="003C0A63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F0EE7">
              <w:rPr>
                <w:rFonts w:ascii="Century Gothic" w:hAnsi="Century Gothic" w:cs="Arial"/>
                <w:sz w:val="20"/>
                <w:szCs w:val="20"/>
              </w:rPr>
              <w:t xml:space="preserve">Oferowane kable </w:t>
            </w:r>
            <w:proofErr w:type="spellStart"/>
            <w:r w:rsidRPr="008F0EE7">
              <w:rPr>
                <w:rFonts w:ascii="Century Gothic" w:hAnsi="Century Gothic" w:cs="Arial"/>
                <w:sz w:val="20"/>
                <w:szCs w:val="20"/>
              </w:rPr>
              <w:t>monopolarne</w:t>
            </w:r>
            <w:proofErr w:type="spellEnd"/>
            <w:r w:rsidRPr="008F0EE7">
              <w:rPr>
                <w:rFonts w:ascii="Century Gothic" w:hAnsi="Century Gothic" w:cs="Arial"/>
                <w:sz w:val="20"/>
                <w:szCs w:val="20"/>
              </w:rPr>
              <w:t xml:space="preserve"> do narzędzi – kompatybilne </w:t>
            </w: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do kilku (min. 3)</w:t>
            </w:r>
            <w:r w:rsidR="00851F00"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F0EE7">
              <w:rPr>
                <w:rFonts w:ascii="Century Gothic" w:eastAsiaTheme="minorHAnsi" w:hAnsi="Century Gothic" w:cs="Calibri"/>
                <w:color w:val="000000"/>
                <w:sz w:val="20"/>
                <w:szCs w:val="20"/>
                <w:lang w:eastAsia="en-US"/>
              </w:rPr>
              <w:t>typów diatermii różnych producentów, z możliwością podłączenia bezpośredniego lub przez adapter.</w:t>
            </w:r>
          </w:p>
        </w:tc>
        <w:tc>
          <w:tcPr>
            <w:tcW w:w="1558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3C0A63" w:rsidRPr="008F0EE7" w:rsidRDefault="003C0A63" w:rsidP="003C0A63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</w:tbl>
    <w:p w:rsidR="002F4FB7" w:rsidRPr="008F0EE7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151E0E" w:rsidRPr="008F0EE7" w:rsidRDefault="00151E0E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151E0E" w:rsidRPr="008F0EE7" w:rsidRDefault="00151E0E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2F4FB7" w:rsidRPr="008F0EE7" w:rsidTr="00641D9B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:rsidR="002F4FB7" w:rsidRPr="008F0EE7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943"/>
        <w:gridCol w:w="1558"/>
        <w:gridCol w:w="3401"/>
        <w:gridCol w:w="1984"/>
      </w:tblGrid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br w:type="page"/>
            </w: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8F0EE7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F4FB7" w:rsidRPr="008F0EE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2F4FB7" w:rsidRPr="008F0EE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Okres pełnej, bez </w:t>
            </w:r>
            <w:proofErr w:type="spellStart"/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wyłączeń</w:t>
            </w:r>
            <w:proofErr w:type="spellEnd"/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2F4FB7" w:rsidRPr="008F0EE7" w:rsidRDefault="002F4FB7" w:rsidP="00C66520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  <w:p w:rsidR="002F4FB7" w:rsidRPr="008F0EE7" w:rsidRDefault="002F4FB7" w:rsidP="00C66520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2F4FB7" w:rsidRPr="008F0EE7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F0EE7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Zamawiający zastrzega, że górną granicą punktacji gwarancji będzie 60 miesięcy.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73873" w:rsidP="00C6652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=&gt; 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Najdłuższy okres –    10 pkt.;</w:t>
            </w:r>
          </w:p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Inne – proporcjonalnie mniej względem najdłuższego okresu.</w:t>
            </w:r>
          </w:p>
        </w:tc>
      </w:tr>
      <w:tr w:rsidR="002F4FB7" w:rsidRPr="008F0EE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</w:p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D4" w:rsidRPr="008F0EE7" w:rsidRDefault="002F4FB7" w:rsidP="009A23D4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8F0EE7">
              <w:rPr>
                <w:rFonts w:ascii="Century Gothic" w:hAnsi="Century Gothic"/>
                <w:sz w:val="20"/>
                <w:szCs w:val="20"/>
              </w:rPr>
              <w:t>48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  <w:r w:rsidR="009A23D4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9A23D4" w:rsidRPr="009A23D4">
              <w:rPr>
                <w:rFonts w:ascii="Century Gothic" w:hAnsi="Century Gothic"/>
                <w:color w:val="00B0F0"/>
                <w:sz w:val="20"/>
                <w:szCs w:val="20"/>
              </w:rPr>
              <w:t>w dni robocze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Wymiana każdego podzespołu na nowy po </w:t>
            </w:r>
            <w:r w:rsidRPr="009A23D4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pierwszej 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9A23D4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drugiej 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nieskutecznej próbie jego naprawy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92" w:rsidRPr="008F0EE7" w:rsidRDefault="002F4FB7" w:rsidP="002F5D92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2F5D92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5 dni</w:t>
            </w:r>
            <w:r w:rsidRPr="002F5D92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="002F5D92" w:rsidRPr="002F5D92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7 dni 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roboczych od dnia zgłoszenia awarii, a w przypadku konieczności importu części zamiennych, nie dłuższym niż </w:t>
            </w:r>
            <w:r w:rsidRPr="002F5D92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10</w:t>
            </w:r>
            <w:r w:rsidRPr="002F5D92">
              <w:rPr>
                <w:rFonts w:ascii="Century Gothic" w:hAnsi="Century Gothic"/>
                <w:b/>
                <w:strike/>
                <w:color w:val="FF0000"/>
                <w:sz w:val="20"/>
                <w:szCs w:val="20"/>
              </w:rPr>
              <w:t xml:space="preserve"> </w:t>
            </w:r>
            <w:r w:rsidRPr="002F5D92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dni</w:t>
            </w:r>
            <w:r w:rsidRPr="002F5D92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="002F5D92" w:rsidRPr="002F5D92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14 dni 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roboczych od dnia zgłoszenia awarii.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682D" w:rsidRPr="008F0EE7" w:rsidRDefault="00ED682D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  <w:p w:rsidR="002F4FB7" w:rsidRPr="008F0EE7" w:rsidRDefault="002F4FB7" w:rsidP="00ED682D">
            <w:pPr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przy dostawie wykaz serwisów 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Sprzęt/y </w:t>
            </w:r>
            <w:r w:rsidR="00CF71C4" w:rsidRPr="008F0EE7">
              <w:rPr>
                <w:rFonts w:ascii="Century Gothic" w:hAnsi="Century Gothic"/>
                <w:color w:val="000000"/>
                <w:sz w:val="20"/>
                <w:szCs w:val="20"/>
              </w:rPr>
              <w:t>nie posiadają zabezpieczeń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które po upływie gwarancji utrudniałyby Zamawiającemu dostęp do </w:t>
            </w:r>
            <w:r w:rsidR="00CF71C4" w:rsidRPr="008F0EE7">
              <w:rPr>
                <w:rFonts w:ascii="Century Gothic" w:hAnsi="Century Gothic"/>
                <w:color w:val="000000"/>
                <w:sz w:val="20"/>
                <w:szCs w:val="20"/>
              </w:rPr>
              <w:t>podstawowych czynności serwisowych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przez inny niż Wykonawca umowy podmiot, w przypadku nie korzystania przez zamawiającego z serwisu pogwarancyjnego Wykonawcy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26" w:rsidRPr="008F0EE7" w:rsidRDefault="00935D26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</w:pPr>
            <w:r w:rsidRPr="00935D26"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  <w:t>Szkolenia dla personelu  medycznego z zakresu obsługi urządzenia (min. 4 osoby z możliwością podziału i szkolenia w mniejszych podgrupach); w razie potrzeby Zamawiającego, możliwość stałego wsparcia aplikacyjnego w początkowym (do 6 –</w:t>
            </w:r>
            <w:proofErr w:type="spellStart"/>
            <w:r w:rsidRPr="00935D26"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  <w:t>ciu</w:t>
            </w:r>
            <w:proofErr w:type="spellEnd"/>
            <w:r w:rsidRPr="00935D26"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CF71C4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Cs/>
                <w:sz w:val="20"/>
                <w:szCs w:val="20"/>
              </w:rPr>
              <w:t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– potwierdzone certyfikatem”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:rsidR="002F4FB7" w:rsidRPr="008F0EE7" w:rsidRDefault="00E368DC" w:rsidP="00E368DC">
            <w:pPr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</w:t>
            </w:r>
            <w:r w:rsidR="002F4FB7"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2F4FB7" w:rsidRPr="008F0EE7" w:rsidRDefault="00E368DC" w:rsidP="00E368DC">
            <w:pPr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</w:t>
            </w:r>
            <w:r w:rsidR="002F4FB7" w:rsidRPr="008F0EE7">
              <w:rPr>
                <w:rFonts w:ascii="Century Gothic" w:hAnsi="Century Gothic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:rsidR="002F4FB7" w:rsidRPr="008F0EE7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widowControl w:val="0"/>
              <w:suppressAutoHyphens/>
              <w:autoSpaceDE w:val="0"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8F0EE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FB7" w:rsidRPr="008F0EE7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B7" w:rsidRPr="008F0EE7" w:rsidRDefault="002F4FB7" w:rsidP="00C66520">
            <w:pPr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2F4FB7" w:rsidRPr="008F0EE7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8F0EE7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F4FB7" w:rsidRPr="008F0EE7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:rsidR="002F4FB7" w:rsidRPr="00C66520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:rsidR="002F4FB7" w:rsidRPr="00C66520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F4FB7" w:rsidRPr="00C66520" w:rsidRDefault="002F4FB7" w:rsidP="00C66520">
      <w:pPr>
        <w:spacing w:line="288" w:lineRule="auto"/>
        <w:rPr>
          <w:rFonts w:ascii="Century Gothic" w:eastAsiaTheme="minorHAnsi" w:hAnsi="Century Gothic"/>
          <w:sz w:val="22"/>
          <w:szCs w:val="22"/>
          <w:lang w:eastAsia="en-US"/>
        </w:rPr>
      </w:pPr>
    </w:p>
    <w:p w:rsidR="002F4FB7" w:rsidRPr="00C66520" w:rsidRDefault="002F4FB7" w:rsidP="00C66520">
      <w:pPr>
        <w:spacing w:line="288" w:lineRule="auto"/>
        <w:rPr>
          <w:rFonts w:ascii="Century Gothic" w:hAnsi="Century Gothic"/>
        </w:rPr>
      </w:pPr>
    </w:p>
    <w:sectPr w:rsidR="002F4FB7" w:rsidRPr="00C66520" w:rsidSect="002F4FB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63" w:rsidRDefault="007A6C63" w:rsidP="00641D9B">
      <w:r>
        <w:separator/>
      </w:r>
    </w:p>
  </w:endnote>
  <w:endnote w:type="continuationSeparator" w:id="0">
    <w:p w:rsidR="007A6C63" w:rsidRDefault="007A6C63" w:rsidP="0064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:rsidR="00641D9B" w:rsidRDefault="00641D9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992BFE" w:rsidRPr="00992BFE">
          <w:rPr>
            <w:rFonts w:asciiTheme="majorHAnsi" w:eastAsiaTheme="majorEastAsia" w:hAnsiTheme="majorHAnsi" w:cstheme="majorBidi"/>
            <w:noProof/>
            <w:sz w:val="28"/>
            <w:szCs w:val="28"/>
          </w:rPr>
          <w:t>9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41D9B" w:rsidRDefault="00641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63" w:rsidRDefault="007A6C63" w:rsidP="00641D9B">
      <w:r>
        <w:separator/>
      </w:r>
    </w:p>
  </w:footnote>
  <w:footnote w:type="continuationSeparator" w:id="0">
    <w:p w:rsidR="007A6C63" w:rsidRDefault="007A6C63" w:rsidP="0064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BB9" w:rsidRPr="001C22EA" w:rsidRDefault="00DE0BB9">
    <w:pPr>
      <w:pStyle w:val="Nagwek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DFP.271.32.2021.AB</w:t>
    </w:r>
  </w:p>
  <w:p w:rsidR="00DE0BB9" w:rsidRPr="001C22EA" w:rsidRDefault="00DE0BB9" w:rsidP="00DE0BB9">
    <w:pPr>
      <w:pStyle w:val="Nagwek"/>
      <w:jc w:val="right"/>
      <w:rPr>
        <w:rFonts w:ascii="Century Gothic" w:hAnsi="Century Gothic"/>
        <w:sz w:val="22"/>
        <w:szCs w:val="22"/>
      </w:rPr>
    </w:pPr>
    <w:r w:rsidRPr="001C22EA">
      <w:rPr>
        <w:rFonts w:ascii="Century Gothic" w:hAnsi="Century Gothic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CA"/>
    <w:rsid w:val="00046896"/>
    <w:rsid w:val="00046B23"/>
    <w:rsid w:val="00056FDB"/>
    <w:rsid w:val="00077302"/>
    <w:rsid w:val="000F15DB"/>
    <w:rsid w:val="000F50BF"/>
    <w:rsid w:val="00125E13"/>
    <w:rsid w:val="00151E0E"/>
    <w:rsid w:val="00181EC6"/>
    <w:rsid w:val="001C22EA"/>
    <w:rsid w:val="001D20C0"/>
    <w:rsid w:val="001F5721"/>
    <w:rsid w:val="00273873"/>
    <w:rsid w:val="002F4FB7"/>
    <w:rsid w:val="002F5D92"/>
    <w:rsid w:val="00351DCA"/>
    <w:rsid w:val="00377036"/>
    <w:rsid w:val="003A6606"/>
    <w:rsid w:val="003C0A63"/>
    <w:rsid w:val="003D58D7"/>
    <w:rsid w:val="00413F24"/>
    <w:rsid w:val="004A4E86"/>
    <w:rsid w:val="004C0B14"/>
    <w:rsid w:val="00641D9B"/>
    <w:rsid w:val="00675073"/>
    <w:rsid w:val="00687BC7"/>
    <w:rsid w:val="006A0F7C"/>
    <w:rsid w:val="007363A0"/>
    <w:rsid w:val="007A6C63"/>
    <w:rsid w:val="007C2DCC"/>
    <w:rsid w:val="00851F00"/>
    <w:rsid w:val="008E27E0"/>
    <w:rsid w:val="008F0EE7"/>
    <w:rsid w:val="00935D26"/>
    <w:rsid w:val="00936ECA"/>
    <w:rsid w:val="00992BFE"/>
    <w:rsid w:val="009A23D4"/>
    <w:rsid w:val="009C19AF"/>
    <w:rsid w:val="00A559F4"/>
    <w:rsid w:val="00A85C5A"/>
    <w:rsid w:val="00BE2EEA"/>
    <w:rsid w:val="00C3637E"/>
    <w:rsid w:val="00C66520"/>
    <w:rsid w:val="00C81FAD"/>
    <w:rsid w:val="00C92996"/>
    <w:rsid w:val="00CE0DB6"/>
    <w:rsid w:val="00CF71C4"/>
    <w:rsid w:val="00DD11F6"/>
    <w:rsid w:val="00DE0BB9"/>
    <w:rsid w:val="00DE48CC"/>
    <w:rsid w:val="00DF5FDE"/>
    <w:rsid w:val="00E368DC"/>
    <w:rsid w:val="00ED682D"/>
    <w:rsid w:val="00F21B77"/>
    <w:rsid w:val="00F422EA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504D3-1BFB-4C38-A44F-9138D239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3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2F4FB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satzTableFormat">
    <w:name w:val="AbsatzTableFormat"/>
    <w:basedOn w:val="Normalny"/>
    <w:rsid w:val="002F4FB7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F4FB7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41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D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641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D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D9B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1675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45</cp:revision>
  <cp:lastPrinted>2021-02-17T11:47:00Z</cp:lastPrinted>
  <dcterms:created xsi:type="dcterms:W3CDTF">2021-01-27T11:30:00Z</dcterms:created>
  <dcterms:modified xsi:type="dcterms:W3CDTF">2021-05-14T08:00:00Z</dcterms:modified>
</cp:coreProperties>
</file>