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E6218F" w14:textId="716AF601" w:rsidR="00812EEE" w:rsidRPr="00EE0CFF" w:rsidRDefault="00534F77" w:rsidP="00812EEE">
      <w:pPr>
        <w:ind w:left="5760"/>
        <w:rPr>
          <w:rFonts w:ascii="Times New Roman" w:eastAsia="Times New Roman" w:hAnsi="Times New Roman"/>
          <w:lang w:eastAsia="pl-PL"/>
        </w:rPr>
      </w:pPr>
      <w:r w:rsidRPr="00EE0CFF">
        <w:rPr>
          <w:rFonts w:ascii="Times New Roman" w:eastAsia="Times New Roman" w:hAnsi="Times New Roman"/>
          <w:lang w:eastAsia="pl-PL"/>
        </w:rPr>
        <w:t xml:space="preserve">        </w:t>
      </w:r>
      <w:r w:rsidR="00812EEE" w:rsidRPr="00EE0CFF">
        <w:rPr>
          <w:rFonts w:ascii="Times New Roman" w:eastAsia="Times New Roman" w:hAnsi="Times New Roman"/>
          <w:lang w:eastAsia="pl-PL"/>
        </w:rPr>
        <w:t>Kraków</w:t>
      </w:r>
      <w:r w:rsidR="00812EEE" w:rsidRPr="00B870CA">
        <w:rPr>
          <w:rFonts w:ascii="Times New Roman" w:eastAsia="Times New Roman" w:hAnsi="Times New Roman"/>
          <w:lang w:eastAsia="pl-PL"/>
        </w:rPr>
        <w:t xml:space="preserve">, </w:t>
      </w:r>
      <w:r w:rsidR="00F459D2" w:rsidRPr="00B870CA">
        <w:rPr>
          <w:rFonts w:ascii="Times New Roman" w:eastAsia="Times New Roman" w:hAnsi="Times New Roman"/>
          <w:lang w:eastAsia="pl-PL"/>
        </w:rPr>
        <w:t>dnia 14</w:t>
      </w:r>
      <w:r w:rsidR="00086241" w:rsidRPr="00B870CA">
        <w:rPr>
          <w:rFonts w:ascii="Times New Roman" w:eastAsia="Times New Roman" w:hAnsi="Times New Roman"/>
          <w:lang w:eastAsia="pl-PL"/>
        </w:rPr>
        <w:t>.01.2020</w:t>
      </w:r>
      <w:r w:rsidR="00812EEE" w:rsidRPr="00B870CA">
        <w:rPr>
          <w:rFonts w:ascii="Times New Roman" w:eastAsia="Times New Roman" w:hAnsi="Times New Roman"/>
          <w:lang w:eastAsia="pl-PL"/>
        </w:rPr>
        <w:t xml:space="preserve"> </w:t>
      </w:r>
      <w:r w:rsidR="00812EEE" w:rsidRPr="00EE0CFF">
        <w:rPr>
          <w:rFonts w:ascii="Times New Roman" w:eastAsia="Times New Roman" w:hAnsi="Times New Roman"/>
          <w:lang w:eastAsia="pl-PL"/>
        </w:rPr>
        <w:t>r.</w:t>
      </w:r>
    </w:p>
    <w:p w14:paraId="3D225A00" w14:textId="3DF116FB" w:rsidR="00553FF8" w:rsidRPr="00EE0CFF" w:rsidRDefault="00086241" w:rsidP="004C0B50">
      <w:pPr>
        <w:rPr>
          <w:rFonts w:ascii="Times New Roman" w:eastAsia="Times New Roman" w:hAnsi="Times New Roman"/>
          <w:lang w:eastAsia="pl-PL"/>
        </w:rPr>
      </w:pPr>
      <w:r w:rsidRPr="00EE0CFF">
        <w:rPr>
          <w:rFonts w:ascii="Times New Roman" w:eastAsia="Times New Roman" w:hAnsi="Times New Roman"/>
          <w:lang w:eastAsia="pl-PL"/>
        </w:rPr>
        <w:t>Nr sprawy: DFP.271.124</w:t>
      </w:r>
      <w:r w:rsidR="00812EEE" w:rsidRPr="00EE0CFF">
        <w:rPr>
          <w:rFonts w:ascii="Times New Roman" w:eastAsia="Times New Roman" w:hAnsi="Times New Roman"/>
          <w:lang w:eastAsia="pl-PL"/>
        </w:rPr>
        <w:t>.2019.SP</w:t>
      </w:r>
    </w:p>
    <w:p w14:paraId="52445F17" w14:textId="77777777" w:rsidR="00C4125E" w:rsidRDefault="00C4125E" w:rsidP="004F6AD3">
      <w:pPr>
        <w:jc w:val="right"/>
        <w:rPr>
          <w:rFonts w:ascii="Times New Roman" w:eastAsia="Times New Roman" w:hAnsi="Times New Roman"/>
          <w:b/>
          <w:bCs/>
          <w:i/>
          <w:lang w:eastAsia="pl-PL"/>
        </w:rPr>
      </w:pPr>
    </w:p>
    <w:p w14:paraId="322A9D02" w14:textId="7DAEBA2B" w:rsidR="00EE0CFF" w:rsidRPr="004F6AD3" w:rsidRDefault="00812EEE" w:rsidP="004F6AD3">
      <w:pPr>
        <w:jc w:val="right"/>
        <w:rPr>
          <w:rFonts w:ascii="Times New Roman" w:eastAsia="Times New Roman" w:hAnsi="Times New Roman"/>
          <w:b/>
          <w:bCs/>
          <w:i/>
          <w:lang w:eastAsia="pl-PL"/>
        </w:rPr>
      </w:pPr>
      <w:r w:rsidRPr="00EE0CFF">
        <w:rPr>
          <w:rFonts w:ascii="Times New Roman" w:eastAsia="Times New Roman" w:hAnsi="Times New Roman"/>
          <w:b/>
          <w:bCs/>
          <w:i/>
          <w:lang w:eastAsia="pl-PL"/>
        </w:rPr>
        <w:t>Do wszystkich Wykonawców biorących udział w postępowaniu</w:t>
      </w:r>
    </w:p>
    <w:p w14:paraId="0171AB9C" w14:textId="77777777" w:rsidR="00EC1461" w:rsidRDefault="00EC1461" w:rsidP="004F6AD3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lang w:eastAsia="pl-PL"/>
        </w:rPr>
      </w:pPr>
    </w:p>
    <w:p w14:paraId="3085C04A" w14:textId="3328EDF2" w:rsidR="00430F3C" w:rsidRPr="004F6AD3" w:rsidRDefault="00812EEE" w:rsidP="004F6AD3">
      <w:pPr>
        <w:ind w:left="1276" w:hanging="850"/>
        <w:jc w:val="both"/>
        <w:rPr>
          <w:rFonts w:ascii="Times New Roman" w:eastAsia="Times New Roman" w:hAnsi="Times New Roman"/>
          <w:b/>
          <w:bCs/>
          <w:i/>
          <w:color w:val="000000"/>
          <w:lang w:eastAsia="pl-PL"/>
        </w:rPr>
      </w:pPr>
      <w:r w:rsidRPr="00EE0CFF">
        <w:rPr>
          <w:rFonts w:ascii="Times New Roman" w:eastAsia="Times New Roman" w:hAnsi="Times New Roman"/>
          <w:b/>
          <w:bCs/>
          <w:i/>
          <w:color w:val="000000"/>
          <w:lang w:eastAsia="pl-PL"/>
        </w:rPr>
        <w:t xml:space="preserve">Dotyczy: postępowania o udzielenie zamówienia publicznego na </w:t>
      </w:r>
      <w:r w:rsidR="00D644DC" w:rsidRPr="00EE0CFF">
        <w:rPr>
          <w:rFonts w:ascii="Times New Roman" w:eastAsia="Times New Roman" w:hAnsi="Times New Roman"/>
          <w:b/>
          <w:bCs/>
          <w:i/>
          <w:color w:val="000000"/>
          <w:lang w:eastAsia="pl-PL"/>
        </w:rPr>
        <w:t xml:space="preserve">dostawę </w:t>
      </w:r>
      <w:r w:rsidR="00086241" w:rsidRPr="00EE0CFF">
        <w:rPr>
          <w:rFonts w:ascii="Times New Roman" w:eastAsia="Times New Roman" w:hAnsi="Times New Roman"/>
          <w:b/>
          <w:bCs/>
          <w:i/>
          <w:color w:val="000000"/>
          <w:lang w:eastAsia="pl-PL"/>
        </w:rPr>
        <w:t>środków czystości</w:t>
      </w:r>
    </w:p>
    <w:p w14:paraId="2400E5AD" w14:textId="77777777" w:rsidR="00C4125E" w:rsidRDefault="00C4125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lang w:eastAsia="pl-PL"/>
        </w:rPr>
      </w:pPr>
    </w:p>
    <w:p w14:paraId="731567E7" w14:textId="71660AAE" w:rsidR="00812EEE" w:rsidRPr="00EE0CFF" w:rsidRDefault="00812EEE" w:rsidP="00A528D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EE0CFF">
        <w:rPr>
          <w:rFonts w:ascii="Times New Roman" w:eastAsia="Times New Roman" w:hAnsi="Times New Roman"/>
          <w:lang w:eastAsia="pl-PL"/>
        </w:rPr>
        <w:t>Zgodni</w:t>
      </w:r>
      <w:r w:rsidRPr="00EC1461">
        <w:rPr>
          <w:rFonts w:ascii="Times New Roman" w:eastAsia="Times New Roman" w:hAnsi="Times New Roman"/>
          <w:lang w:eastAsia="pl-PL"/>
        </w:rPr>
        <w:t>e z art. 38 ust. 2</w:t>
      </w:r>
      <w:r w:rsidR="001C2915" w:rsidRPr="00EC1461">
        <w:rPr>
          <w:rFonts w:ascii="Times New Roman" w:eastAsia="Times New Roman" w:hAnsi="Times New Roman"/>
          <w:lang w:eastAsia="pl-PL"/>
        </w:rPr>
        <w:t xml:space="preserve"> i 4</w:t>
      </w:r>
      <w:r w:rsidRPr="00EC1461">
        <w:rPr>
          <w:rFonts w:ascii="Times New Roman" w:eastAsia="Times New Roman" w:hAnsi="Times New Roman"/>
          <w:lang w:eastAsia="pl-PL"/>
        </w:rPr>
        <w:t xml:space="preserve"> ustawy Prawo zamówień publicznych przekazuję odpowiedzi na pytania wykonawców dotyczące treści specyfikacji istotnych warunków zamówienia</w:t>
      </w:r>
      <w:r w:rsidR="001C2915" w:rsidRPr="00EC1461">
        <w:rPr>
          <w:rFonts w:ascii="Times New Roman" w:eastAsia="Times New Roman" w:hAnsi="Times New Roman"/>
          <w:lang w:eastAsia="pl-PL"/>
        </w:rPr>
        <w:t xml:space="preserve"> oraz modyfikuję specyfikację</w:t>
      </w:r>
      <w:r w:rsidR="00C4125E" w:rsidRPr="00EC1461">
        <w:rPr>
          <w:rFonts w:ascii="Times New Roman" w:eastAsia="Times New Roman" w:hAnsi="Times New Roman"/>
          <w:lang w:eastAsia="pl-PL"/>
        </w:rPr>
        <w:t>.</w:t>
      </w:r>
      <w:r w:rsidRPr="00EC1461">
        <w:rPr>
          <w:rFonts w:ascii="Times New Roman" w:eastAsia="Times New Roman" w:hAnsi="Times New Roman"/>
          <w:lang w:eastAsia="pl-PL"/>
        </w:rPr>
        <w:t xml:space="preserve"> </w:t>
      </w:r>
    </w:p>
    <w:p w14:paraId="173FF4E4" w14:textId="77777777" w:rsidR="00A528D5" w:rsidRPr="00EE0CFF" w:rsidRDefault="00A528D5" w:rsidP="001446B5">
      <w:pPr>
        <w:spacing w:after="0"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BA29EEE" w14:textId="77777777" w:rsidR="00812EEE" w:rsidRDefault="00812EEE" w:rsidP="001446B5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Pytanie 1</w:t>
      </w:r>
    </w:p>
    <w:p w14:paraId="6DD61E2A" w14:textId="4C36DBAD" w:rsidR="007E3FEA" w:rsidRPr="007E3FEA" w:rsidRDefault="007E3FEA" w:rsidP="007E3FEA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7E3FEA">
        <w:rPr>
          <w:rFonts w:ascii="Times New Roman" w:eastAsia="Times New Roman" w:hAnsi="Times New Roman"/>
          <w:lang w:eastAsia="pl-PL"/>
        </w:rPr>
        <w:t>ytanie dot. części 1. – Czy Zamawiający dopuści ściereczki włókninowe o gładkiej strukturze? Powyższe pytanie argumentujemy brakiem negatywnego wpływu na walory użytkowe przedmiotu zamówienia. Reszta wymogów Zamawiającego zgodna z SIWZ.</w:t>
      </w:r>
    </w:p>
    <w:p w14:paraId="3DE4745A" w14:textId="77777777" w:rsidR="00812EEE" w:rsidRPr="00EE0CFF" w:rsidRDefault="00812EEE" w:rsidP="001446B5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Odpowiedź:</w:t>
      </w:r>
    </w:p>
    <w:p w14:paraId="50621F5E" w14:textId="09D80E48" w:rsidR="00A528D5" w:rsidRPr="00B870CA" w:rsidRDefault="00B870CA" w:rsidP="0075553B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B870CA">
        <w:rPr>
          <w:rFonts w:ascii="Times New Roman" w:eastAsia="Times New Roman" w:hAnsi="Times New Roman"/>
          <w:b/>
          <w:lang w:eastAsia="pl-PL"/>
        </w:rPr>
        <w:t>Zamawiający dopuszcza.</w:t>
      </w:r>
    </w:p>
    <w:p w14:paraId="2CA3833F" w14:textId="77777777" w:rsidR="001C2915" w:rsidRDefault="001C2915" w:rsidP="00CA0E61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5F5A3B74" w14:textId="447737C6" w:rsidR="0075553B" w:rsidRDefault="0075553B" w:rsidP="00CA0E61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Pytanie   2</w:t>
      </w:r>
    </w:p>
    <w:p w14:paraId="15B3A2FB" w14:textId="2334C61C" w:rsidR="007E3FEA" w:rsidRPr="007E3FEA" w:rsidRDefault="007E3FEA" w:rsidP="007E3FEA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P</w:t>
      </w:r>
      <w:r w:rsidRPr="007E3FEA">
        <w:rPr>
          <w:rFonts w:ascii="Times New Roman" w:eastAsia="Times New Roman" w:hAnsi="Times New Roman"/>
          <w:lang w:eastAsia="pl-PL"/>
        </w:rPr>
        <w:t xml:space="preserve">ytanie dot. części 2. – Czy Zamawiający dopuści ręcznik papierowy o długości 220mb w przeliczeniu na odpowiednią ilość przedmiotu zamówienia? Powyższe pytanie argumentujemy informacją od producenta, iż wycofał się on z początkiem roku z produkcji ręcznika o długości podanej w SIWZ. W chwili obecnej brak dostępnego zamiennika spełniającego wszystkie parametry. Reszta wymogów Zamawiającego zgodna z SIWZ. </w:t>
      </w:r>
    </w:p>
    <w:p w14:paraId="64824AAF" w14:textId="7577FA6E" w:rsidR="00086241" w:rsidRPr="00EE0CFF" w:rsidRDefault="0075553B" w:rsidP="0075553B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Odpowiedź:</w:t>
      </w:r>
    </w:p>
    <w:p w14:paraId="190B3CE2" w14:textId="70C57252" w:rsidR="00B870CA" w:rsidRPr="00EC1461" w:rsidRDefault="00B870CA" w:rsidP="00EC1461">
      <w:pPr>
        <w:spacing w:after="0" w:line="276" w:lineRule="auto"/>
        <w:jc w:val="both"/>
        <w:rPr>
          <w:rFonts w:ascii="Times New Roman" w:eastAsia="Times New Roman" w:hAnsi="Symbol" w:cs="Times New Roman"/>
          <w:lang w:eastAsia="pl-PL"/>
        </w:rPr>
      </w:pPr>
      <w:r w:rsidRPr="00EC1461">
        <w:rPr>
          <w:rFonts w:ascii="Times New Roman" w:eastAsia="Times New Roman" w:hAnsi="Times New Roman"/>
          <w:b/>
          <w:lang w:eastAsia="pl-PL"/>
        </w:rPr>
        <w:t xml:space="preserve">Zamawiający </w:t>
      </w:r>
      <w:r w:rsidR="00EC1461" w:rsidRPr="00EC1461">
        <w:rPr>
          <w:rFonts w:ascii="Times New Roman" w:eastAsia="Times New Roman" w:hAnsi="Times New Roman"/>
          <w:b/>
          <w:lang w:eastAsia="pl-PL"/>
        </w:rPr>
        <w:t xml:space="preserve">w piśmie z dnia 10.01.2020r. </w:t>
      </w:r>
      <w:r w:rsidRPr="00EC1461">
        <w:rPr>
          <w:rFonts w:ascii="Times New Roman" w:eastAsia="Times New Roman" w:hAnsi="Times New Roman"/>
          <w:b/>
          <w:lang w:eastAsia="pl-PL"/>
        </w:rPr>
        <w:t>zmienił ilość oraz jednostkę miary ręczników papierowych</w:t>
      </w:r>
      <w:r w:rsidR="001C2915" w:rsidRPr="00EC1461">
        <w:rPr>
          <w:rFonts w:ascii="Times New Roman" w:eastAsia="Times New Roman" w:hAnsi="Times New Roman"/>
          <w:b/>
          <w:lang w:eastAsia="pl-PL"/>
        </w:rPr>
        <w:t xml:space="preserve"> w cz. 2</w:t>
      </w:r>
      <w:r w:rsidRPr="00EC1461">
        <w:rPr>
          <w:rFonts w:ascii="Times New Roman" w:eastAsia="Times New Roman" w:hAnsi="Times New Roman"/>
          <w:b/>
          <w:lang w:eastAsia="pl-PL"/>
        </w:rPr>
        <w:t xml:space="preserve">. </w:t>
      </w:r>
    </w:p>
    <w:p w14:paraId="469ACB05" w14:textId="77777777" w:rsidR="0075553B" w:rsidRPr="00EE0CFF" w:rsidRDefault="0075553B" w:rsidP="0075553B">
      <w:pPr>
        <w:spacing w:after="0" w:line="276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B6B5D87" w14:textId="77777777" w:rsidR="0075553B" w:rsidRDefault="0075553B" w:rsidP="008D17E7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Pytanie   3</w:t>
      </w:r>
    </w:p>
    <w:p w14:paraId="517DE691" w14:textId="39AA381F" w:rsidR="007E3FEA" w:rsidRPr="00414F2C" w:rsidRDefault="00F459D2" w:rsidP="00414F2C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Część 2. </w:t>
      </w:r>
      <w:r w:rsidR="007E3FEA" w:rsidRPr="00414F2C">
        <w:rPr>
          <w:rFonts w:ascii="Times New Roman" w:eastAsia="Times New Roman" w:hAnsi="Times New Roman"/>
          <w:lang w:eastAsia="pl-PL"/>
        </w:rPr>
        <w:t xml:space="preserve">Czy zamawiający poprzez zmianę opisu przedmiotu zamówienia i zapis pod tabelą w arkuszu cenowym dopuszcza inny niż oryginalny produkt </w:t>
      </w:r>
      <w:proofErr w:type="spellStart"/>
      <w:r w:rsidR="007E3FEA" w:rsidRPr="00414F2C">
        <w:rPr>
          <w:rFonts w:ascii="Times New Roman" w:eastAsia="Times New Roman" w:hAnsi="Times New Roman"/>
          <w:lang w:eastAsia="pl-PL"/>
        </w:rPr>
        <w:t>Wepa</w:t>
      </w:r>
      <w:proofErr w:type="spellEnd"/>
      <w:r w:rsidR="007E3FEA" w:rsidRPr="00414F2C">
        <w:rPr>
          <w:rFonts w:ascii="Times New Roman" w:eastAsia="Times New Roman" w:hAnsi="Times New Roman"/>
          <w:lang w:eastAsia="pl-PL"/>
        </w:rPr>
        <w:t xml:space="preserve"> ?</w:t>
      </w:r>
    </w:p>
    <w:p w14:paraId="2E3C8BF9" w14:textId="77777777" w:rsidR="0075553B" w:rsidRDefault="0075553B" w:rsidP="001446B5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Odpowiedź:</w:t>
      </w:r>
    </w:p>
    <w:p w14:paraId="76FCE20C" w14:textId="1543ED0A" w:rsidR="00414F2C" w:rsidRPr="004F6AD3" w:rsidRDefault="00B870CA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4F6AD3">
        <w:rPr>
          <w:rFonts w:ascii="Times New Roman" w:eastAsia="Times New Roman" w:hAnsi="Times New Roman"/>
          <w:b/>
          <w:lang w:eastAsia="pl-PL"/>
        </w:rPr>
        <w:t xml:space="preserve">Zamawiający </w:t>
      </w:r>
      <w:r w:rsidRPr="00EC1461">
        <w:rPr>
          <w:rFonts w:ascii="Times New Roman" w:eastAsia="Times New Roman" w:hAnsi="Times New Roman"/>
          <w:b/>
          <w:lang w:eastAsia="pl-PL"/>
        </w:rPr>
        <w:t xml:space="preserve">wymaga </w:t>
      </w:r>
      <w:r w:rsidR="001C2915" w:rsidRPr="00EC1461">
        <w:rPr>
          <w:rFonts w:ascii="Times New Roman" w:eastAsia="Times New Roman" w:hAnsi="Times New Roman"/>
          <w:b/>
          <w:lang w:eastAsia="pl-PL"/>
        </w:rPr>
        <w:t>produktu kompatybilnego z posiadanym dozownikiem.</w:t>
      </w:r>
    </w:p>
    <w:p w14:paraId="5E78EBA8" w14:textId="77777777" w:rsidR="00414F2C" w:rsidRDefault="00414F2C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050A75D2" w14:textId="53E5567D" w:rsidR="007E3FEA" w:rsidRDefault="007E3FEA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Pytanie   4</w:t>
      </w:r>
    </w:p>
    <w:p w14:paraId="5B096AEF" w14:textId="5237C9D6" w:rsidR="007E3FEA" w:rsidRPr="00414F2C" w:rsidRDefault="00F459D2" w:rsidP="00414F2C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Część 2. </w:t>
      </w:r>
      <w:r w:rsidR="007E3FEA" w:rsidRPr="00414F2C">
        <w:rPr>
          <w:rFonts w:ascii="Times New Roman" w:eastAsia="Times New Roman" w:hAnsi="Times New Roman"/>
          <w:lang w:eastAsia="pl-PL"/>
        </w:rPr>
        <w:t xml:space="preserve">Zamawiający nie jest w stanie po próbie na 1 rolce ocenić (praktycznie !) kompatybilności ręcznika innego niż oryginał z dozownikiem </w:t>
      </w:r>
      <w:proofErr w:type="spellStart"/>
      <w:r w:rsidR="007E3FEA" w:rsidRPr="00414F2C">
        <w:rPr>
          <w:rFonts w:ascii="Times New Roman" w:eastAsia="Times New Roman" w:hAnsi="Times New Roman"/>
          <w:lang w:eastAsia="pl-PL"/>
        </w:rPr>
        <w:t>Autocut</w:t>
      </w:r>
      <w:proofErr w:type="spellEnd"/>
      <w:r w:rsidR="007E3FEA" w:rsidRPr="00414F2C">
        <w:rPr>
          <w:rFonts w:ascii="Times New Roman" w:eastAsia="Times New Roman" w:hAnsi="Times New Roman"/>
          <w:lang w:eastAsia="pl-PL"/>
        </w:rPr>
        <w:t xml:space="preserve"> </w:t>
      </w:r>
      <w:proofErr w:type="spellStart"/>
      <w:r w:rsidR="007E3FEA" w:rsidRPr="00414F2C">
        <w:rPr>
          <w:rFonts w:ascii="Times New Roman" w:eastAsia="Times New Roman" w:hAnsi="Times New Roman"/>
          <w:lang w:eastAsia="pl-PL"/>
        </w:rPr>
        <w:t>Wepa</w:t>
      </w:r>
      <w:proofErr w:type="spellEnd"/>
      <w:r w:rsidR="007E3FEA" w:rsidRPr="00414F2C">
        <w:rPr>
          <w:rFonts w:ascii="Times New Roman" w:eastAsia="Times New Roman" w:hAnsi="Times New Roman"/>
          <w:lang w:eastAsia="pl-PL"/>
        </w:rPr>
        <w:t xml:space="preserve"> 15035. Kompatybilność zapewnia producent dając na to gwarancję.  Przez kompatybilność rozumiemy prawidłowe, długofalowe działanie systemu : dozownik-ręcznik. Wyznacznikiem kompatybilności ręcznika są nie tylko </w:t>
      </w:r>
      <w:r w:rsidR="007E3FEA" w:rsidRPr="00414F2C">
        <w:rPr>
          <w:rFonts w:ascii="Times New Roman" w:eastAsia="Times New Roman" w:hAnsi="Times New Roman"/>
          <w:lang w:eastAsia="pl-PL"/>
        </w:rPr>
        <w:lastRenderedPageBreak/>
        <w:t>wymiary, w szczególności parametry użytkowe – wytrzymałość na zrywanie, na mokro i sucho, poparte badaniami laboratoryjnymi na atestowanym sprzęcie i wieloma testami.</w:t>
      </w:r>
    </w:p>
    <w:p w14:paraId="7D56BCB9" w14:textId="77777777" w:rsidR="007E3FEA" w:rsidRPr="00EE0CFF" w:rsidRDefault="007E3FEA" w:rsidP="007E3FEA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Odpowiedź:</w:t>
      </w:r>
    </w:p>
    <w:p w14:paraId="6EA4AEF0" w14:textId="5B16E183" w:rsidR="007E3FEA" w:rsidRPr="004C1359" w:rsidRDefault="004C1359" w:rsidP="001446B5">
      <w:pPr>
        <w:spacing w:after="0" w:line="276" w:lineRule="auto"/>
        <w:jc w:val="both"/>
        <w:rPr>
          <w:rFonts w:ascii="Times New Roman" w:eastAsia="Times New Roman" w:hAnsi="Times New Roman"/>
          <w:b/>
          <w:color w:val="FF0000"/>
          <w:lang w:eastAsia="pl-PL"/>
        </w:rPr>
      </w:pPr>
      <w:r w:rsidRPr="00EC1461">
        <w:rPr>
          <w:rFonts w:ascii="Times New Roman" w:eastAsia="Times New Roman" w:hAnsi="Times New Roman"/>
          <w:b/>
          <w:lang w:eastAsia="pl-PL"/>
        </w:rPr>
        <w:t>Zamawiający podtrzymuje zapisy Specyfikacji</w:t>
      </w:r>
      <w:r w:rsidR="00884575" w:rsidRPr="00EC1461">
        <w:rPr>
          <w:rFonts w:ascii="Times New Roman" w:eastAsia="Times New Roman" w:hAnsi="Times New Roman"/>
          <w:b/>
          <w:lang w:eastAsia="pl-PL"/>
        </w:rPr>
        <w:t>.</w:t>
      </w:r>
    </w:p>
    <w:p w14:paraId="443D2D2A" w14:textId="77777777" w:rsidR="004F6AD3" w:rsidRDefault="004F6AD3" w:rsidP="001446B5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661DFA8" w14:textId="74F0779C" w:rsidR="007E3FEA" w:rsidRDefault="007E3FEA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Pytanie   5</w:t>
      </w:r>
    </w:p>
    <w:p w14:paraId="7BE700C2" w14:textId="41470902" w:rsidR="007E3FEA" w:rsidRPr="00414F2C" w:rsidRDefault="00F459D2" w:rsidP="00414F2C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Część 2. </w:t>
      </w:r>
      <w:r w:rsidR="007E3FEA" w:rsidRPr="00414F2C">
        <w:rPr>
          <w:rFonts w:ascii="Times New Roman" w:eastAsia="Times New Roman" w:hAnsi="Times New Roman"/>
          <w:lang w:eastAsia="pl-PL"/>
        </w:rPr>
        <w:t>Czy Zamawiający będzie wymagał żeby produkt spełniał wymogi nie tylko pod względem parametrów fizycznych lecz również parametry techniczne ?</w:t>
      </w:r>
    </w:p>
    <w:p w14:paraId="3ED824D9" w14:textId="6508B7AA" w:rsidR="007E3FEA" w:rsidRDefault="007E3FEA" w:rsidP="007E3FEA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</w:t>
      </w:r>
      <w:r w:rsidR="00F459D2">
        <w:rPr>
          <w:rFonts w:ascii="Times New Roman" w:eastAsia="Times New Roman" w:hAnsi="Times New Roman"/>
          <w:b/>
          <w:lang w:eastAsia="pl-PL"/>
        </w:rPr>
        <w:t>:</w:t>
      </w:r>
    </w:p>
    <w:p w14:paraId="2E3B623A" w14:textId="0EB15734" w:rsidR="00D0589E" w:rsidRPr="004F6AD3" w:rsidRDefault="00884575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EC1461">
        <w:rPr>
          <w:rFonts w:ascii="Times New Roman" w:eastAsia="Times New Roman" w:hAnsi="Times New Roman"/>
          <w:b/>
          <w:lang w:eastAsia="pl-PL"/>
        </w:rPr>
        <w:t>Zamawiający wymaga z</w:t>
      </w:r>
      <w:r w:rsidR="00955040" w:rsidRPr="00EC1461">
        <w:rPr>
          <w:rFonts w:ascii="Times New Roman" w:eastAsia="Times New Roman" w:hAnsi="Times New Roman"/>
          <w:b/>
          <w:lang w:eastAsia="pl-PL"/>
        </w:rPr>
        <w:t xml:space="preserve">godnie </w:t>
      </w:r>
      <w:r w:rsidR="00955040">
        <w:rPr>
          <w:rFonts w:ascii="Times New Roman" w:eastAsia="Times New Roman" w:hAnsi="Times New Roman"/>
          <w:b/>
          <w:lang w:eastAsia="pl-PL"/>
        </w:rPr>
        <w:t>ze Specyfikacją</w:t>
      </w:r>
      <w:r w:rsidR="004F6AD3">
        <w:rPr>
          <w:rFonts w:ascii="Times New Roman" w:eastAsia="Times New Roman" w:hAnsi="Times New Roman"/>
          <w:b/>
          <w:lang w:eastAsia="pl-PL"/>
        </w:rPr>
        <w:t>.</w:t>
      </w:r>
    </w:p>
    <w:p w14:paraId="79FA6C56" w14:textId="77777777" w:rsidR="004F6AD3" w:rsidRDefault="004F6AD3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7E868316" w14:textId="77777777" w:rsidR="00414F2C" w:rsidRDefault="007E3FEA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Pytanie   6</w:t>
      </w:r>
    </w:p>
    <w:p w14:paraId="570CED99" w14:textId="71354E72" w:rsidR="007E3FEA" w:rsidRPr="00EE0CFF" w:rsidRDefault="00F459D2" w:rsidP="00414F2C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Część 2. </w:t>
      </w:r>
      <w:r w:rsidR="007E3FEA" w:rsidRPr="00414F2C">
        <w:rPr>
          <w:rFonts w:ascii="Times New Roman" w:eastAsia="Times New Roman" w:hAnsi="Times New Roman"/>
          <w:lang w:eastAsia="pl-PL"/>
        </w:rPr>
        <w:t>Proszę o odpowiedź w jaki sposób Zamawiający oceni proponowany ręcznik jako kompatybilny z dozownikiem, jakie parametry weźmie pod uwagę</w:t>
      </w:r>
      <w:r w:rsidR="007E3FEA">
        <w:rPr>
          <w:rFonts w:ascii="Calibri" w:hAnsi="Calibri"/>
        </w:rPr>
        <w:t xml:space="preserve"> ?</w:t>
      </w:r>
    </w:p>
    <w:p w14:paraId="31BC17E1" w14:textId="66F74AA0" w:rsidR="007E3FEA" w:rsidRPr="00EE0CFF" w:rsidRDefault="007E3FEA" w:rsidP="007E3FEA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</w:t>
      </w:r>
      <w:r w:rsidR="00D0589E">
        <w:rPr>
          <w:rFonts w:ascii="Times New Roman" w:eastAsia="Times New Roman" w:hAnsi="Times New Roman"/>
          <w:b/>
          <w:lang w:eastAsia="pl-PL"/>
        </w:rPr>
        <w:t>:</w:t>
      </w:r>
    </w:p>
    <w:p w14:paraId="11E6BFE4" w14:textId="44259172" w:rsidR="00414F2C" w:rsidRPr="004F6AD3" w:rsidRDefault="004F6AD3" w:rsidP="004F6AD3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F6AD3">
        <w:rPr>
          <w:rFonts w:ascii="Times New Roman" w:eastAsia="Times New Roman" w:hAnsi="Times New Roman"/>
          <w:b/>
          <w:lang w:eastAsia="pl-PL"/>
        </w:rPr>
        <w:t>Zamawiający sprawdzi czy ręcznik pasuje do dozownika oraz czy nie ma żadnych problemów jego pobieraniem oraz dozowaniem.</w:t>
      </w:r>
    </w:p>
    <w:p w14:paraId="171B1568" w14:textId="77777777" w:rsidR="004F6AD3" w:rsidRDefault="004F6AD3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1CF7A9BE" w14:textId="3FBE1CD5" w:rsidR="007E3FEA" w:rsidRDefault="007E3FEA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Pytanie   7</w:t>
      </w:r>
    </w:p>
    <w:p w14:paraId="1D0467CA" w14:textId="250F6028" w:rsidR="007E3FEA" w:rsidRPr="00414F2C" w:rsidRDefault="00F459D2" w:rsidP="00414F2C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Część 2. </w:t>
      </w:r>
      <w:r w:rsidR="007E3FEA" w:rsidRPr="00414F2C">
        <w:rPr>
          <w:rFonts w:ascii="Times New Roman" w:eastAsia="Times New Roman" w:hAnsi="Times New Roman"/>
          <w:lang w:eastAsia="pl-PL"/>
        </w:rPr>
        <w:t>Czy zamawiający wykona chemiczną analizę porównawczą oryginału i zamiennika ?</w:t>
      </w:r>
    </w:p>
    <w:p w14:paraId="64379518" w14:textId="3B5DD3E8" w:rsidR="007E3FEA" w:rsidRPr="00EE0CFF" w:rsidRDefault="007E3FEA" w:rsidP="007E3FEA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</w:t>
      </w:r>
      <w:r w:rsidR="00F459D2">
        <w:rPr>
          <w:rFonts w:ascii="Times New Roman" w:eastAsia="Times New Roman" w:hAnsi="Times New Roman"/>
          <w:b/>
          <w:lang w:eastAsia="pl-PL"/>
        </w:rPr>
        <w:t>:</w:t>
      </w:r>
    </w:p>
    <w:p w14:paraId="1E4C5672" w14:textId="27569744" w:rsidR="007E3FEA" w:rsidRPr="004F6AD3" w:rsidRDefault="004F6AD3" w:rsidP="007E3FEA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F6AD3">
        <w:rPr>
          <w:rFonts w:ascii="Times New Roman" w:eastAsia="Times New Roman" w:hAnsi="Times New Roman"/>
          <w:b/>
          <w:lang w:eastAsia="pl-PL"/>
        </w:rPr>
        <w:t>Zamawiający do</w:t>
      </w:r>
      <w:r>
        <w:rPr>
          <w:rFonts w:ascii="Times New Roman" w:eastAsia="Times New Roman" w:hAnsi="Times New Roman"/>
          <w:b/>
          <w:lang w:eastAsia="pl-PL"/>
        </w:rPr>
        <w:t xml:space="preserve">kona oceny ofert </w:t>
      </w:r>
      <w:r w:rsidR="00955040">
        <w:rPr>
          <w:rFonts w:ascii="Times New Roman" w:eastAsia="Times New Roman" w:hAnsi="Times New Roman"/>
          <w:b/>
          <w:lang w:eastAsia="pl-PL"/>
        </w:rPr>
        <w:t>zgodnie ze Specyfikacją</w:t>
      </w:r>
      <w:r w:rsidRPr="004F6AD3">
        <w:rPr>
          <w:rFonts w:ascii="Times New Roman" w:eastAsia="Times New Roman" w:hAnsi="Times New Roman"/>
          <w:b/>
          <w:lang w:eastAsia="pl-PL"/>
        </w:rPr>
        <w:t>.</w:t>
      </w:r>
    </w:p>
    <w:p w14:paraId="0510FB7F" w14:textId="77777777" w:rsidR="004F6AD3" w:rsidRDefault="004F6AD3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5B3C0FDF" w14:textId="212D9C69" w:rsidR="007E3FEA" w:rsidRDefault="007E3FEA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Pytanie   8</w:t>
      </w:r>
    </w:p>
    <w:p w14:paraId="3ADFF844" w14:textId="2BD0C673" w:rsidR="00414F2C" w:rsidRPr="00D0589E" w:rsidRDefault="00F459D2" w:rsidP="007E3FEA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Część 2. </w:t>
      </w:r>
      <w:r w:rsidR="007E3FEA" w:rsidRPr="00414F2C">
        <w:rPr>
          <w:rFonts w:ascii="Times New Roman" w:eastAsia="Times New Roman" w:hAnsi="Times New Roman"/>
          <w:lang w:eastAsia="pl-PL"/>
        </w:rPr>
        <w:t>Czy zamawiający wykona porównawcze próby mechaniczne</w:t>
      </w:r>
      <w:r w:rsidR="00414F2C">
        <w:rPr>
          <w:rFonts w:ascii="Times New Roman" w:eastAsia="Times New Roman" w:hAnsi="Times New Roman"/>
          <w:lang w:eastAsia="pl-PL"/>
        </w:rPr>
        <w:t xml:space="preserve"> ?</w:t>
      </w:r>
    </w:p>
    <w:p w14:paraId="2A39C14B" w14:textId="1997481F" w:rsidR="007E3FEA" w:rsidRPr="00EE0CFF" w:rsidRDefault="007E3FEA" w:rsidP="007E3FEA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</w:t>
      </w:r>
      <w:r w:rsidR="00F459D2">
        <w:rPr>
          <w:rFonts w:ascii="Times New Roman" w:eastAsia="Times New Roman" w:hAnsi="Times New Roman"/>
          <w:b/>
          <w:lang w:eastAsia="pl-PL"/>
        </w:rPr>
        <w:t>:</w:t>
      </w:r>
    </w:p>
    <w:p w14:paraId="0359FC94" w14:textId="5DA65AD2" w:rsidR="00D0589E" w:rsidRDefault="004F6AD3" w:rsidP="004F6AD3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F6AD3">
        <w:rPr>
          <w:rFonts w:ascii="Times New Roman" w:eastAsia="Times New Roman" w:hAnsi="Times New Roman"/>
          <w:b/>
          <w:lang w:eastAsia="pl-PL"/>
        </w:rPr>
        <w:t>Zamawiający do</w:t>
      </w:r>
      <w:r w:rsidR="00955040">
        <w:rPr>
          <w:rFonts w:ascii="Times New Roman" w:eastAsia="Times New Roman" w:hAnsi="Times New Roman"/>
          <w:b/>
          <w:lang w:eastAsia="pl-PL"/>
        </w:rPr>
        <w:t>kona oceny ofert zgodnie ze Specyfikacją</w:t>
      </w:r>
      <w:r w:rsidRPr="004F6AD3">
        <w:rPr>
          <w:rFonts w:ascii="Times New Roman" w:eastAsia="Times New Roman" w:hAnsi="Times New Roman"/>
          <w:b/>
          <w:lang w:eastAsia="pl-PL"/>
        </w:rPr>
        <w:t>.</w:t>
      </w:r>
    </w:p>
    <w:p w14:paraId="778CD9E6" w14:textId="77777777" w:rsidR="004F6AD3" w:rsidRDefault="004F6AD3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1A9B40FF" w14:textId="5119331A" w:rsidR="00414F2C" w:rsidRDefault="007E3FEA" w:rsidP="007E3FEA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Pytanie   9</w:t>
      </w:r>
    </w:p>
    <w:p w14:paraId="4ECA5CB0" w14:textId="78B833B6" w:rsidR="00414F2C" w:rsidRPr="00D0589E" w:rsidRDefault="00F459D2" w:rsidP="00D0589E">
      <w:pPr>
        <w:pStyle w:val="gmail-msolistparagraph"/>
        <w:spacing w:before="0" w:beforeAutospacing="0" w:after="0" w:afterAutospacing="0" w:line="276" w:lineRule="auto"/>
        <w:jc w:val="both"/>
        <w:rPr>
          <w:rFonts w:eastAsia="Times New Roman" w:cstheme="minorBidi"/>
          <w:sz w:val="22"/>
          <w:szCs w:val="22"/>
        </w:rPr>
      </w:pPr>
      <w:r>
        <w:rPr>
          <w:rFonts w:eastAsia="Times New Roman" w:cstheme="minorBidi"/>
          <w:sz w:val="22"/>
          <w:szCs w:val="22"/>
        </w:rPr>
        <w:t xml:space="preserve">Część 2. </w:t>
      </w:r>
      <w:r w:rsidR="00414F2C" w:rsidRPr="00414F2C">
        <w:rPr>
          <w:rFonts w:eastAsia="Times New Roman" w:cstheme="minorBidi"/>
          <w:sz w:val="22"/>
          <w:szCs w:val="22"/>
        </w:rPr>
        <w:t>Ile prób wykona Zamawiający aby przetestować ręcznik</w:t>
      </w:r>
      <w:r w:rsidR="00414F2C">
        <w:rPr>
          <w:rFonts w:eastAsia="Times New Roman" w:cstheme="minorBidi"/>
          <w:sz w:val="22"/>
          <w:szCs w:val="22"/>
        </w:rPr>
        <w:t xml:space="preserve"> ?</w:t>
      </w:r>
    </w:p>
    <w:p w14:paraId="0AB499CF" w14:textId="5BB682C2" w:rsidR="007E3FEA" w:rsidRPr="00EE0CFF" w:rsidRDefault="007E3FEA" w:rsidP="007E3FEA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</w:t>
      </w:r>
      <w:r w:rsidR="00F459D2">
        <w:rPr>
          <w:rFonts w:ascii="Times New Roman" w:eastAsia="Times New Roman" w:hAnsi="Times New Roman"/>
          <w:b/>
          <w:lang w:eastAsia="pl-PL"/>
        </w:rPr>
        <w:t>:</w:t>
      </w:r>
    </w:p>
    <w:p w14:paraId="47553B4D" w14:textId="70499342" w:rsidR="00D0589E" w:rsidRPr="004F6AD3" w:rsidRDefault="004F6AD3" w:rsidP="00F736E7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F6AD3">
        <w:rPr>
          <w:rFonts w:ascii="Times New Roman" w:eastAsia="Times New Roman" w:hAnsi="Times New Roman"/>
          <w:b/>
          <w:lang w:eastAsia="pl-PL"/>
        </w:rPr>
        <w:t>Zamawiający będzie weryfikował kompatybilność ręcznika z dozownikiem w oparciu o przedłożoną próbkę</w:t>
      </w:r>
      <w:r w:rsidR="00955040">
        <w:rPr>
          <w:rFonts w:ascii="Times New Roman" w:eastAsia="Times New Roman" w:hAnsi="Times New Roman"/>
          <w:b/>
          <w:lang w:eastAsia="pl-PL"/>
        </w:rPr>
        <w:t xml:space="preserve"> przez Wykonawców</w:t>
      </w:r>
      <w:r w:rsidR="00F14895">
        <w:rPr>
          <w:rFonts w:ascii="Times New Roman" w:eastAsia="Times New Roman" w:hAnsi="Times New Roman"/>
          <w:b/>
          <w:lang w:eastAsia="pl-PL"/>
        </w:rPr>
        <w:t>,</w:t>
      </w:r>
      <w:r w:rsidR="00955040">
        <w:rPr>
          <w:rFonts w:ascii="Times New Roman" w:eastAsia="Times New Roman" w:hAnsi="Times New Roman"/>
          <w:b/>
          <w:lang w:eastAsia="pl-PL"/>
        </w:rPr>
        <w:t xml:space="preserve"> zgodnie ze Specyfikacją</w:t>
      </w:r>
      <w:r w:rsidRPr="004F6AD3">
        <w:rPr>
          <w:rFonts w:ascii="Times New Roman" w:eastAsia="Times New Roman" w:hAnsi="Times New Roman"/>
          <w:b/>
          <w:lang w:eastAsia="pl-PL"/>
        </w:rPr>
        <w:t>.</w:t>
      </w:r>
    </w:p>
    <w:p w14:paraId="7190578B" w14:textId="77777777" w:rsidR="004F6AD3" w:rsidRDefault="004F6AD3" w:rsidP="00414F2C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67499847" w14:textId="665387A1" w:rsidR="00414F2C" w:rsidRDefault="00414F2C" w:rsidP="00414F2C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Pytanie   10</w:t>
      </w:r>
    </w:p>
    <w:p w14:paraId="4ED64EBD" w14:textId="60B0430A" w:rsidR="007E3FEA" w:rsidRPr="00414F2C" w:rsidRDefault="00F459D2" w:rsidP="00414F2C">
      <w:pPr>
        <w:pStyle w:val="gmail-msolistparagraph"/>
        <w:spacing w:before="0" w:beforeAutospacing="0" w:after="0" w:afterAutospacing="0" w:line="276" w:lineRule="auto"/>
        <w:jc w:val="both"/>
        <w:rPr>
          <w:rFonts w:eastAsia="Times New Roman" w:cstheme="minorBidi"/>
          <w:sz w:val="22"/>
          <w:szCs w:val="22"/>
        </w:rPr>
      </w:pPr>
      <w:r>
        <w:rPr>
          <w:rFonts w:eastAsia="Times New Roman" w:cstheme="minorBidi"/>
          <w:sz w:val="22"/>
          <w:szCs w:val="22"/>
        </w:rPr>
        <w:t xml:space="preserve">Część 2. </w:t>
      </w:r>
      <w:r w:rsidR="00414F2C" w:rsidRPr="00414F2C">
        <w:rPr>
          <w:rFonts w:eastAsia="Times New Roman" w:cstheme="minorBidi"/>
          <w:sz w:val="22"/>
          <w:szCs w:val="22"/>
        </w:rPr>
        <w:t xml:space="preserve">W którymś momencie procesu inwestycyjnego z wielu propozycji wybrano jako najkorzystniejszy – dozownik </w:t>
      </w:r>
      <w:proofErr w:type="spellStart"/>
      <w:r w:rsidR="00414F2C" w:rsidRPr="00414F2C">
        <w:rPr>
          <w:rFonts w:eastAsia="Times New Roman" w:cstheme="minorBidi"/>
          <w:sz w:val="22"/>
          <w:szCs w:val="22"/>
        </w:rPr>
        <w:t>Autocut</w:t>
      </w:r>
      <w:proofErr w:type="spellEnd"/>
      <w:r w:rsidR="00414F2C" w:rsidRPr="00414F2C">
        <w:rPr>
          <w:rFonts w:eastAsia="Times New Roman" w:cstheme="minorBidi"/>
          <w:sz w:val="22"/>
          <w:szCs w:val="22"/>
        </w:rPr>
        <w:t xml:space="preserve"> </w:t>
      </w:r>
      <w:proofErr w:type="spellStart"/>
      <w:r w:rsidR="00414F2C" w:rsidRPr="00414F2C">
        <w:rPr>
          <w:rFonts w:eastAsia="Times New Roman" w:cstheme="minorBidi"/>
          <w:sz w:val="22"/>
          <w:szCs w:val="22"/>
        </w:rPr>
        <w:t>Wepa</w:t>
      </w:r>
      <w:proofErr w:type="spellEnd"/>
      <w:r w:rsidR="00414F2C" w:rsidRPr="00414F2C">
        <w:rPr>
          <w:rFonts w:eastAsia="Times New Roman" w:cstheme="minorBidi"/>
          <w:sz w:val="22"/>
          <w:szCs w:val="22"/>
        </w:rPr>
        <w:t xml:space="preserve"> 15035 z pełną świadomością obowiązku stosowania oryginalnych ręczników, pod rygorem utraty gwarancji. Przy ewentualnym zastosowaniu zamiennika, </w:t>
      </w:r>
      <w:proofErr w:type="spellStart"/>
      <w:r w:rsidR="00414F2C" w:rsidRPr="00414F2C">
        <w:rPr>
          <w:rFonts w:eastAsia="Times New Roman" w:cstheme="minorBidi"/>
          <w:sz w:val="22"/>
          <w:szCs w:val="22"/>
        </w:rPr>
        <w:t>Wepa</w:t>
      </w:r>
      <w:proofErr w:type="spellEnd"/>
      <w:r w:rsidR="00414F2C" w:rsidRPr="00414F2C">
        <w:rPr>
          <w:rFonts w:eastAsia="Times New Roman" w:cstheme="minorBidi"/>
          <w:sz w:val="22"/>
          <w:szCs w:val="22"/>
        </w:rPr>
        <w:t xml:space="preserve"> nie uzna reklamacji nie działającego dozownika. </w:t>
      </w:r>
      <w:proofErr w:type="spellStart"/>
      <w:r w:rsidR="00414F2C" w:rsidRPr="00414F2C">
        <w:rPr>
          <w:rFonts w:eastAsia="Times New Roman" w:cstheme="minorBidi"/>
          <w:sz w:val="22"/>
          <w:szCs w:val="22"/>
        </w:rPr>
        <w:t>Wepa</w:t>
      </w:r>
      <w:proofErr w:type="spellEnd"/>
      <w:r w:rsidR="00414F2C" w:rsidRPr="00414F2C">
        <w:rPr>
          <w:rFonts w:eastAsia="Times New Roman" w:cstheme="minorBidi"/>
          <w:sz w:val="22"/>
          <w:szCs w:val="22"/>
        </w:rPr>
        <w:t xml:space="preserve"> nie jest wyjątkiem, identyczne warunki stawiają inne firmy, np. </w:t>
      </w:r>
      <w:proofErr w:type="spellStart"/>
      <w:r w:rsidR="00414F2C" w:rsidRPr="00414F2C">
        <w:rPr>
          <w:rFonts w:eastAsia="Times New Roman" w:cstheme="minorBidi"/>
          <w:sz w:val="22"/>
          <w:szCs w:val="22"/>
        </w:rPr>
        <w:t>Essity</w:t>
      </w:r>
      <w:proofErr w:type="spellEnd"/>
      <w:r w:rsidR="00414F2C" w:rsidRPr="00414F2C">
        <w:rPr>
          <w:rFonts w:eastAsia="Times New Roman" w:cstheme="minorBidi"/>
          <w:sz w:val="22"/>
          <w:szCs w:val="22"/>
        </w:rPr>
        <w:t xml:space="preserve"> ( art.</w:t>
      </w:r>
      <w:r>
        <w:rPr>
          <w:rFonts w:eastAsia="Times New Roman" w:cstheme="minorBidi"/>
          <w:sz w:val="22"/>
          <w:szCs w:val="22"/>
        </w:rPr>
        <w:t xml:space="preserve"> </w:t>
      </w:r>
      <w:r w:rsidR="00414F2C" w:rsidRPr="00414F2C">
        <w:rPr>
          <w:rFonts w:eastAsia="Times New Roman" w:cstheme="minorBidi"/>
          <w:sz w:val="22"/>
          <w:szCs w:val="22"/>
        </w:rPr>
        <w:t xml:space="preserve">Tork ), </w:t>
      </w:r>
      <w:proofErr w:type="spellStart"/>
      <w:r w:rsidR="00414F2C" w:rsidRPr="00414F2C">
        <w:rPr>
          <w:rFonts w:eastAsia="Times New Roman" w:cstheme="minorBidi"/>
          <w:sz w:val="22"/>
          <w:szCs w:val="22"/>
        </w:rPr>
        <w:t>Metsa</w:t>
      </w:r>
      <w:proofErr w:type="spellEnd"/>
      <w:r w:rsidR="00414F2C" w:rsidRPr="00414F2C">
        <w:rPr>
          <w:rFonts w:eastAsia="Times New Roman" w:cstheme="minorBidi"/>
          <w:sz w:val="22"/>
          <w:szCs w:val="22"/>
        </w:rPr>
        <w:t xml:space="preserve"> </w:t>
      </w:r>
      <w:proofErr w:type="spellStart"/>
      <w:r w:rsidR="00414F2C" w:rsidRPr="00414F2C">
        <w:rPr>
          <w:rFonts w:eastAsia="Times New Roman" w:cstheme="minorBidi"/>
          <w:sz w:val="22"/>
          <w:szCs w:val="22"/>
        </w:rPr>
        <w:t>Tissue</w:t>
      </w:r>
      <w:proofErr w:type="spellEnd"/>
      <w:r w:rsidR="00414F2C" w:rsidRPr="00414F2C">
        <w:rPr>
          <w:rFonts w:eastAsia="Times New Roman" w:cstheme="minorBidi"/>
          <w:sz w:val="22"/>
          <w:szCs w:val="22"/>
        </w:rPr>
        <w:t xml:space="preserve"> ( art. </w:t>
      </w:r>
      <w:proofErr w:type="spellStart"/>
      <w:r w:rsidR="00414F2C" w:rsidRPr="00414F2C">
        <w:rPr>
          <w:rFonts w:eastAsia="Times New Roman" w:cstheme="minorBidi"/>
          <w:sz w:val="22"/>
          <w:szCs w:val="22"/>
        </w:rPr>
        <w:t>Katrin</w:t>
      </w:r>
      <w:proofErr w:type="spellEnd"/>
      <w:r w:rsidR="00414F2C" w:rsidRPr="00414F2C">
        <w:rPr>
          <w:rFonts w:eastAsia="Times New Roman" w:cstheme="minorBidi"/>
          <w:sz w:val="22"/>
          <w:szCs w:val="22"/>
        </w:rPr>
        <w:t xml:space="preserve"> ) Kimberly Clark.</w:t>
      </w:r>
    </w:p>
    <w:p w14:paraId="1F41B6ED" w14:textId="77777777" w:rsidR="00414F2C" w:rsidRPr="00414F2C" w:rsidRDefault="00414F2C" w:rsidP="00414F2C">
      <w:pPr>
        <w:pStyle w:val="gmail-msolistparagraph"/>
        <w:spacing w:before="0" w:beforeAutospacing="0" w:after="0" w:afterAutospacing="0" w:line="276" w:lineRule="auto"/>
        <w:jc w:val="both"/>
        <w:rPr>
          <w:rFonts w:eastAsia="Times New Roman" w:cstheme="minorBidi"/>
          <w:sz w:val="22"/>
          <w:szCs w:val="22"/>
        </w:rPr>
      </w:pPr>
      <w:r w:rsidRPr="00414F2C">
        <w:rPr>
          <w:rFonts w:eastAsia="Times New Roman" w:cstheme="minorBidi"/>
          <w:sz w:val="22"/>
          <w:szCs w:val="22"/>
        </w:rPr>
        <w:t xml:space="preserve">Żaden producent ręczników nie ma autoryzacji </w:t>
      </w:r>
      <w:proofErr w:type="spellStart"/>
      <w:r w:rsidRPr="00414F2C">
        <w:rPr>
          <w:rFonts w:eastAsia="Times New Roman" w:cstheme="minorBidi"/>
          <w:sz w:val="22"/>
          <w:szCs w:val="22"/>
        </w:rPr>
        <w:t>Wepy</w:t>
      </w:r>
      <w:proofErr w:type="spellEnd"/>
      <w:r w:rsidRPr="00414F2C">
        <w:rPr>
          <w:rFonts w:eastAsia="Times New Roman" w:cstheme="minorBidi"/>
          <w:sz w:val="22"/>
          <w:szCs w:val="22"/>
        </w:rPr>
        <w:t>.</w:t>
      </w:r>
    </w:p>
    <w:p w14:paraId="002207E6" w14:textId="03C340D8" w:rsidR="00414F2C" w:rsidRPr="00EE0CFF" w:rsidRDefault="00414F2C" w:rsidP="00414F2C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</w:t>
      </w:r>
      <w:r w:rsidR="00F459D2">
        <w:rPr>
          <w:rFonts w:ascii="Times New Roman" w:eastAsia="Times New Roman" w:hAnsi="Times New Roman"/>
          <w:b/>
          <w:lang w:eastAsia="pl-PL"/>
        </w:rPr>
        <w:t>:</w:t>
      </w:r>
    </w:p>
    <w:p w14:paraId="61BFAA19" w14:textId="00D13EB1" w:rsidR="00EC1461" w:rsidRDefault="004F6AD3" w:rsidP="00414F2C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 w:rsidRPr="004F6AD3">
        <w:rPr>
          <w:rFonts w:ascii="Times New Roman" w:eastAsia="Times New Roman" w:hAnsi="Times New Roman"/>
          <w:b/>
          <w:lang w:eastAsia="pl-PL"/>
        </w:rPr>
        <w:t xml:space="preserve">Zamawiający </w:t>
      </w:r>
      <w:r w:rsidR="00EC1461">
        <w:rPr>
          <w:rFonts w:ascii="Times New Roman" w:eastAsia="Times New Roman" w:hAnsi="Times New Roman"/>
          <w:b/>
          <w:lang w:eastAsia="pl-PL"/>
        </w:rPr>
        <w:t>wymaga zgodnie ze Specyfikacją.</w:t>
      </w:r>
    </w:p>
    <w:p w14:paraId="10ED7A18" w14:textId="77777777" w:rsidR="00EC1461" w:rsidRDefault="00EC1461" w:rsidP="00414F2C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</w:p>
    <w:p w14:paraId="703B4E25" w14:textId="1BE25A69" w:rsidR="00414F2C" w:rsidRDefault="00414F2C" w:rsidP="00414F2C">
      <w:pPr>
        <w:spacing w:after="0" w:line="276" w:lineRule="auto"/>
        <w:rPr>
          <w:rFonts w:ascii="Times New Roman" w:eastAsia="Times New Roman" w:hAnsi="Times New Roman"/>
          <w:b/>
          <w:lang w:eastAsia="pl-PL"/>
        </w:rPr>
      </w:pPr>
      <w:r>
        <w:rPr>
          <w:rFonts w:ascii="Times New Roman" w:eastAsia="Times New Roman" w:hAnsi="Times New Roman"/>
          <w:b/>
          <w:lang w:eastAsia="pl-PL"/>
        </w:rPr>
        <w:t>Pytanie   11</w:t>
      </w:r>
    </w:p>
    <w:p w14:paraId="573CBE7B" w14:textId="3DA784C7" w:rsidR="00414F2C" w:rsidRPr="00F459D2" w:rsidRDefault="00F459D2" w:rsidP="007E3FEA">
      <w:pPr>
        <w:spacing w:after="0" w:line="276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Część 2. </w:t>
      </w:r>
      <w:r w:rsidR="00414F2C" w:rsidRPr="00414F2C">
        <w:rPr>
          <w:rFonts w:ascii="Times New Roman" w:eastAsia="Times New Roman" w:hAnsi="Times New Roman"/>
          <w:lang w:eastAsia="pl-PL"/>
        </w:rPr>
        <w:t>Reasumując, sugeruję i proszę o wycofanie zmiany w SIWZ i przywrócenie stanu pierwotnego.</w:t>
      </w:r>
    </w:p>
    <w:p w14:paraId="69C62BB6" w14:textId="02D7270C" w:rsidR="00414F2C" w:rsidRDefault="00414F2C" w:rsidP="00414F2C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EE0CFF">
        <w:rPr>
          <w:rFonts w:ascii="Times New Roman" w:eastAsia="Times New Roman" w:hAnsi="Times New Roman"/>
          <w:b/>
          <w:lang w:eastAsia="pl-PL"/>
        </w:rPr>
        <w:t>Odpowiedź</w:t>
      </w:r>
      <w:r w:rsidR="004F6AD3">
        <w:rPr>
          <w:rFonts w:ascii="Times New Roman" w:eastAsia="Times New Roman" w:hAnsi="Times New Roman"/>
          <w:b/>
          <w:lang w:eastAsia="pl-PL"/>
        </w:rPr>
        <w:t>:</w:t>
      </w:r>
    </w:p>
    <w:p w14:paraId="1913F96F" w14:textId="039380F5" w:rsidR="004F6AD3" w:rsidRPr="004F6AD3" w:rsidRDefault="004F6AD3" w:rsidP="004F6AD3">
      <w:pPr>
        <w:jc w:val="both"/>
        <w:rPr>
          <w:rFonts w:ascii="Times New Roman" w:eastAsia="Times New Roman" w:hAnsi="Times New Roman"/>
          <w:b/>
          <w:lang w:eastAsia="pl-PL"/>
        </w:rPr>
      </w:pPr>
      <w:r w:rsidRPr="004F6AD3">
        <w:rPr>
          <w:rFonts w:ascii="Times New Roman" w:eastAsia="Times New Roman" w:hAnsi="Times New Roman"/>
          <w:b/>
          <w:lang w:eastAsia="pl-PL"/>
        </w:rPr>
        <w:t>Zam</w:t>
      </w:r>
      <w:r>
        <w:rPr>
          <w:rFonts w:ascii="Times New Roman" w:eastAsia="Times New Roman" w:hAnsi="Times New Roman"/>
          <w:b/>
          <w:lang w:eastAsia="pl-PL"/>
        </w:rPr>
        <w:t xml:space="preserve">awiający </w:t>
      </w:r>
      <w:r w:rsidR="00955040">
        <w:rPr>
          <w:rFonts w:ascii="Times New Roman" w:eastAsia="Times New Roman" w:hAnsi="Times New Roman"/>
          <w:b/>
          <w:lang w:eastAsia="pl-PL"/>
        </w:rPr>
        <w:t>podtrzymuje zapisy Specyfikacji</w:t>
      </w:r>
      <w:r w:rsidRPr="004F6AD3">
        <w:rPr>
          <w:rFonts w:ascii="Times New Roman" w:eastAsia="Times New Roman" w:hAnsi="Times New Roman"/>
          <w:b/>
          <w:lang w:eastAsia="pl-PL"/>
        </w:rPr>
        <w:t>.</w:t>
      </w:r>
    </w:p>
    <w:p w14:paraId="3C862F73" w14:textId="77777777" w:rsidR="004F6AD3" w:rsidRPr="00EE0CFF" w:rsidRDefault="004F6AD3" w:rsidP="00414F2C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122863C7" w14:textId="74300060" w:rsidR="00EC1461" w:rsidRPr="004D0483" w:rsidRDefault="00EC1461" w:rsidP="00EC1461">
      <w:pPr>
        <w:ind w:firstLine="708"/>
        <w:jc w:val="both"/>
        <w:rPr>
          <w:rFonts w:ascii="Times New Roman" w:eastAsia="Times New Roman" w:hAnsi="Times New Roman"/>
          <w:b/>
          <w:lang w:eastAsia="pl-PL"/>
        </w:rPr>
      </w:pPr>
      <w:r w:rsidRPr="00682EED">
        <w:rPr>
          <w:rFonts w:ascii="Times New Roman" w:eastAsia="Times New Roman" w:hAnsi="Times New Roman"/>
          <w:b/>
          <w:lang w:eastAsia="pl-PL"/>
        </w:rPr>
        <w:t xml:space="preserve">W załączeniu przekazuję Arkusz cenowy </w:t>
      </w:r>
      <w:r w:rsidRPr="004D0483">
        <w:rPr>
          <w:rFonts w:ascii="Times New Roman" w:eastAsia="Times New Roman" w:hAnsi="Times New Roman"/>
          <w:b/>
          <w:lang w:eastAsia="pl-PL"/>
        </w:rPr>
        <w:t xml:space="preserve">– po </w:t>
      </w:r>
      <w:r w:rsidR="00082BE2">
        <w:rPr>
          <w:rFonts w:ascii="Times New Roman" w:eastAsia="Times New Roman" w:hAnsi="Times New Roman"/>
          <w:b/>
          <w:lang w:eastAsia="pl-PL"/>
        </w:rPr>
        <w:t xml:space="preserve">zmianach </w:t>
      </w:r>
      <w:r w:rsidRPr="004D0483">
        <w:rPr>
          <w:rFonts w:ascii="Times New Roman" w:eastAsia="Times New Roman" w:hAnsi="Times New Roman"/>
          <w:b/>
          <w:lang w:eastAsia="pl-PL"/>
        </w:rPr>
        <w:t>stanowiący Załącznik nr 1a do Specyfikacji, uwzględniający wprowadzone zmiany.</w:t>
      </w:r>
      <w:bookmarkStart w:id="0" w:name="_GoBack"/>
      <w:bookmarkEnd w:id="0"/>
    </w:p>
    <w:p w14:paraId="33DD3413" w14:textId="77777777" w:rsidR="00414F2C" w:rsidRDefault="00414F2C" w:rsidP="007E3FEA">
      <w:pPr>
        <w:spacing w:after="0" w:line="276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32711099" w14:textId="5419DAE0" w:rsidR="004D0483" w:rsidRPr="00D10D7F" w:rsidRDefault="004D0483" w:rsidP="00430F3C">
      <w:pPr>
        <w:ind w:firstLine="708"/>
        <w:jc w:val="both"/>
        <w:rPr>
          <w:rFonts w:ascii="Times New Roman" w:eastAsia="Times New Roman" w:hAnsi="Times New Roman"/>
          <w:b/>
          <w:color w:val="FF0000"/>
          <w:lang w:eastAsia="pl-PL"/>
        </w:rPr>
      </w:pPr>
    </w:p>
    <w:sectPr w:rsidR="004D0483" w:rsidRPr="00D10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35940F3" w15:done="0"/>
  <w15:commentEx w15:paraId="1CC73E97" w15:done="0"/>
  <w15:commentEx w15:paraId="69E96069" w15:done="0"/>
  <w15:commentEx w15:paraId="51A34AC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35516A" w14:textId="77777777" w:rsidR="0091599B" w:rsidRDefault="0091599B" w:rsidP="00E22E7B">
      <w:pPr>
        <w:spacing w:after="0" w:line="240" w:lineRule="auto"/>
      </w:pPr>
      <w:r>
        <w:separator/>
      </w:r>
    </w:p>
  </w:endnote>
  <w:endnote w:type="continuationSeparator" w:id="0">
    <w:p w14:paraId="2121F842" w14:textId="77777777" w:rsidR="0091599B" w:rsidRDefault="0091599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789E0A" w14:textId="77777777"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CB2C4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3252E0C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FDA9C" w14:textId="77777777"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40E91" w14:textId="77777777" w:rsidR="0091599B" w:rsidRDefault="0091599B" w:rsidP="00E22E7B">
      <w:pPr>
        <w:spacing w:after="0" w:line="240" w:lineRule="auto"/>
      </w:pPr>
      <w:r>
        <w:separator/>
      </w:r>
    </w:p>
  </w:footnote>
  <w:footnote w:type="continuationSeparator" w:id="0">
    <w:p w14:paraId="2761B0A2" w14:textId="77777777" w:rsidR="0091599B" w:rsidRDefault="0091599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320622" w14:textId="77777777"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61020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0B76EEB2" wp14:editId="6CAFC847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391587AD" w14:textId="77777777"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C86CB" w14:textId="77777777"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383C"/>
    <w:rsid w:val="000513BC"/>
    <w:rsid w:val="00082BE2"/>
    <w:rsid w:val="00086241"/>
    <w:rsid w:val="000B2E90"/>
    <w:rsid w:val="000B483A"/>
    <w:rsid w:val="000E1D5E"/>
    <w:rsid w:val="000F38CC"/>
    <w:rsid w:val="00100D2D"/>
    <w:rsid w:val="00122362"/>
    <w:rsid w:val="00130C49"/>
    <w:rsid w:val="001324EA"/>
    <w:rsid w:val="001446B5"/>
    <w:rsid w:val="00154B88"/>
    <w:rsid w:val="001B28A2"/>
    <w:rsid w:val="001B7BA4"/>
    <w:rsid w:val="001C2915"/>
    <w:rsid w:val="001D631B"/>
    <w:rsid w:val="00211D87"/>
    <w:rsid w:val="00212A76"/>
    <w:rsid w:val="0021759A"/>
    <w:rsid w:val="002451C8"/>
    <w:rsid w:val="00246A66"/>
    <w:rsid w:val="00246CAB"/>
    <w:rsid w:val="00284FD2"/>
    <w:rsid w:val="002940DA"/>
    <w:rsid w:val="002D2134"/>
    <w:rsid w:val="00327019"/>
    <w:rsid w:val="00341B35"/>
    <w:rsid w:val="003732B2"/>
    <w:rsid w:val="00390313"/>
    <w:rsid w:val="00395DC5"/>
    <w:rsid w:val="00412B1C"/>
    <w:rsid w:val="004137BD"/>
    <w:rsid w:val="00414F2C"/>
    <w:rsid w:val="00430F3C"/>
    <w:rsid w:val="004523AF"/>
    <w:rsid w:val="0045300E"/>
    <w:rsid w:val="00454941"/>
    <w:rsid w:val="00455A41"/>
    <w:rsid w:val="0047438A"/>
    <w:rsid w:val="00476E67"/>
    <w:rsid w:val="004B08F4"/>
    <w:rsid w:val="004C0B50"/>
    <w:rsid w:val="004C1359"/>
    <w:rsid w:val="004D0483"/>
    <w:rsid w:val="004F6AD3"/>
    <w:rsid w:val="00501DC0"/>
    <w:rsid w:val="00502FE9"/>
    <w:rsid w:val="0050649D"/>
    <w:rsid w:val="00532DC9"/>
    <w:rsid w:val="00534F77"/>
    <w:rsid w:val="0054143A"/>
    <w:rsid w:val="00544FC2"/>
    <w:rsid w:val="00553FF8"/>
    <w:rsid w:val="005C6559"/>
    <w:rsid w:val="005E75E5"/>
    <w:rsid w:val="00600795"/>
    <w:rsid w:val="006079E9"/>
    <w:rsid w:val="0061059B"/>
    <w:rsid w:val="00682EED"/>
    <w:rsid w:val="0069674F"/>
    <w:rsid w:val="006C6820"/>
    <w:rsid w:val="006F1F07"/>
    <w:rsid w:val="00755151"/>
    <w:rsid w:val="0075553B"/>
    <w:rsid w:val="00761ACA"/>
    <w:rsid w:val="007B693C"/>
    <w:rsid w:val="007C69BF"/>
    <w:rsid w:val="007D1AF7"/>
    <w:rsid w:val="007E3FEA"/>
    <w:rsid w:val="007F0472"/>
    <w:rsid w:val="00812EEE"/>
    <w:rsid w:val="00822D3A"/>
    <w:rsid w:val="008524CC"/>
    <w:rsid w:val="00866031"/>
    <w:rsid w:val="00875B61"/>
    <w:rsid w:val="00884575"/>
    <w:rsid w:val="008D17E7"/>
    <w:rsid w:val="008E7476"/>
    <w:rsid w:val="0091599B"/>
    <w:rsid w:val="00955040"/>
    <w:rsid w:val="00972D05"/>
    <w:rsid w:val="009F524B"/>
    <w:rsid w:val="00A0532D"/>
    <w:rsid w:val="00A2768B"/>
    <w:rsid w:val="00A528D5"/>
    <w:rsid w:val="00A66BCB"/>
    <w:rsid w:val="00A72064"/>
    <w:rsid w:val="00A8668A"/>
    <w:rsid w:val="00AA18D3"/>
    <w:rsid w:val="00AD2C18"/>
    <w:rsid w:val="00B14A00"/>
    <w:rsid w:val="00B57F25"/>
    <w:rsid w:val="00B610A6"/>
    <w:rsid w:val="00B675C0"/>
    <w:rsid w:val="00B870CA"/>
    <w:rsid w:val="00B93390"/>
    <w:rsid w:val="00BA200E"/>
    <w:rsid w:val="00BE5370"/>
    <w:rsid w:val="00C03926"/>
    <w:rsid w:val="00C4125E"/>
    <w:rsid w:val="00C477A3"/>
    <w:rsid w:val="00CA0E61"/>
    <w:rsid w:val="00CF1F97"/>
    <w:rsid w:val="00D0589E"/>
    <w:rsid w:val="00D109C0"/>
    <w:rsid w:val="00D10D7F"/>
    <w:rsid w:val="00D33592"/>
    <w:rsid w:val="00D623E3"/>
    <w:rsid w:val="00D644DC"/>
    <w:rsid w:val="00D84A49"/>
    <w:rsid w:val="00D92615"/>
    <w:rsid w:val="00DA6D83"/>
    <w:rsid w:val="00DB6AA8"/>
    <w:rsid w:val="00DF7F3D"/>
    <w:rsid w:val="00E11F25"/>
    <w:rsid w:val="00E21974"/>
    <w:rsid w:val="00E22E7B"/>
    <w:rsid w:val="00E277A5"/>
    <w:rsid w:val="00E67600"/>
    <w:rsid w:val="00EA45AE"/>
    <w:rsid w:val="00EC1461"/>
    <w:rsid w:val="00EC639E"/>
    <w:rsid w:val="00EE0CFF"/>
    <w:rsid w:val="00F06515"/>
    <w:rsid w:val="00F14895"/>
    <w:rsid w:val="00F459D2"/>
    <w:rsid w:val="00F736E7"/>
    <w:rsid w:val="00F87037"/>
    <w:rsid w:val="00F929E8"/>
    <w:rsid w:val="00FF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F5B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7E3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1D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1D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1D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1D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1DC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A0E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gmail-msolistparagraph">
    <w:name w:val="gmail-msolistparagraph"/>
    <w:basedOn w:val="Normalny"/>
    <w:rsid w:val="007E3FE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2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commentsExtended" Target="commentsExtended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4</cp:revision>
  <cp:lastPrinted>2020-01-14T10:01:00Z</cp:lastPrinted>
  <dcterms:created xsi:type="dcterms:W3CDTF">2020-01-14T10:00:00Z</dcterms:created>
  <dcterms:modified xsi:type="dcterms:W3CDTF">2020-01-14T10:02:00Z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