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F6CA1" w14:textId="77777777" w:rsidR="00AA54A1" w:rsidRPr="00FA79D0" w:rsidRDefault="00AA54A1" w:rsidP="008E74EE">
      <w:pPr>
        <w:spacing w:line="100" w:lineRule="atLeast"/>
        <w:jc w:val="both"/>
        <w:rPr>
          <w:rFonts w:ascii="Garamond" w:hAnsi="Garamond" w:cs="Times New Roman"/>
          <w:b/>
          <w:bCs/>
          <w:szCs w:val="24"/>
          <w:lang w:val="pl-PL"/>
        </w:rPr>
      </w:pPr>
      <w:bookmarkStart w:id="0" w:name="_GoBack"/>
    </w:p>
    <w:p w14:paraId="2E37356E" w14:textId="0860A558" w:rsidR="00AA54A1" w:rsidRPr="00DD2381" w:rsidRDefault="008E74EE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  <w:r w:rsidRPr="00DD2381">
        <w:rPr>
          <w:rFonts w:ascii="Garamond" w:hAnsi="Garamond" w:cs="Times New Roman"/>
          <w:sz w:val="24"/>
          <w:szCs w:val="24"/>
          <w:lang w:val="pl-PL"/>
        </w:rPr>
        <w:t>Nr sprawy: DFP.271.51</w:t>
      </w:r>
      <w:r w:rsidR="00AA54A1" w:rsidRPr="00DD2381">
        <w:rPr>
          <w:rFonts w:ascii="Garamond" w:hAnsi="Garamond" w:cs="Times New Roman"/>
          <w:sz w:val="24"/>
          <w:szCs w:val="24"/>
          <w:lang w:val="pl-PL"/>
        </w:rPr>
        <w:t xml:space="preserve">.2018.EP              </w:t>
      </w:r>
      <w:r w:rsidR="008A479B" w:rsidRPr="00DD2381">
        <w:rPr>
          <w:rFonts w:ascii="Garamond" w:hAnsi="Garamond" w:cs="Times New Roman"/>
          <w:sz w:val="24"/>
          <w:szCs w:val="24"/>
          <w:lang w:val="pl-PL"/>
        </w:rPr>
        <w:t xml:space="preserve">                                     </w:t>
      </w:r>
      <w:r w:rsidR="00FD2721" w:rsidRPr="00DD2381">
        <w:rPr>
          <w:rFonts w:ascii="Garamond" w:hAnsi="Garamond" w:cs="Times New Roman"/>
          <w:sz w:val="24"/>
          <w:szCs w:val="24"/>
          <w:lang w:val="pl-PL"/>
        </w:rPr>
        <w:t xml:space="preserve"> </w:t>
      </w:r>
      <w:r w:rsidRPr="00DD2381">
        <w:rPr>
          <w:rFonts w:ascii="Garamond" w:hAnsi="Garamond" w:cs="Times New Roman"/>
          <w:sz w:val="24"/>
          <w:szCs w:val="24"/>
          <w:lang w:val="pl-PL"/>
        </w:rPr>
        <w:t xml:space="preserve">   </w:t>
      </w:r>
      <w:r w:rsidR="00FD2721" w:rsidRPr="00DD2381">
        <w:rPr>
          <w:rFonts w:ascii="Garamond" w:hAnsi="Garamond" w:cs="Times New Roman"/>
          <w:sz w:val="24"/>
          <w:szCs w:val="24"/>
          <w:lang w:val="pl-PL"/>
        </w:rPr>
        <w:t xml:space="preserve">   </w:t>
      </w:r>
      <w:r w:rsidRPr="00DD2381">
        <w:rPr>
          <w:rFonts w:ascii="Garamond" w:hAnsi="Garamond" w:cs="Times New Roman"/>
          <w:sz w:val="24"/>
          <w:szCs w:val="24"/>
          <w:lang w:val="pl-PL"/>
        </w:rPr>
        <w:t xml:space="preserve"> Kraków, dnia </w:t>
      </w:r>
      <w:r w:rsidR="0078575C" w:rsidRPr="00DD2381">
        <w:rPr>
          <w:rFonts w:ascii="Garamond" w:hAnsi="Garamond" w:cs="Times New Roman"/>
          <w:sz w:val="24"/>
          <w:szCs w:val="24"/>
          <w:lang w:val="pl-PL"/>
        </w:rPr>
        <w:t>2</w:t>
      </w:r>
      <w:r w:rsidR="008B5536">
        <w:rPr>
          <w:rFonts w:ascii="Garamond" w:hAnsi="Garamond" w:cs="Times New Roman"/>
          <w:sz w:val="24"/>
          <w:szCs w:val="24"/>
          <w:lang w:val="pl-PL"/>
        </w:rPr>
        <w:t>7</w:t>
      </w:r>
      <w:r w:rsidRPr="00DD2381">
        <w:rPr>
          <w:rFonts w:ascii="Garamond" w:hAnsi="Garamond" w:cs="Times New Roman"/>
          <w:sz w:val="24"/>
          <w:szCs w:val="24"/>
          <w:lang w:val="pl-PL"/>
        </w:rPr>
        <w:t>.04</w:t>
      </w:r>
      <w:r w:rsidR="00AA54A1" w:rsidRPr="00DD2381">
        <w:rPr>
          <w:rFonts w:ascii="Garamond" w:hAnsi="Garamond" w:cs="Times New Roman"/>
          <w:sz w:val="24"/>
          <w:szCs w:val="24"/>
          <w:lang w:val="pl-PL"/>
        </w:rPr>
        <w:t>.</w:t>
      </w:r>
      <w:r w:rsidR="00F36848" w:rsidRPr="00DD2381">
        <w:rPr>
          <w:rFonts w:ascii="Garamond" w:hAnsi="Garamond" w:cs="Times New Roman"/>
          <w:sz w:val="24"/>
          <w:szCs w:val="24"/>
          <w:lang w:val="pl-PL"/>
        </w:rPr>
        <w:t>2018</w:t>
      </w:r>
      <w:r w:rsidR="00AA54A1" w:rsidRPr="00DD2381">
        <w:rPr>
          <w:rFonts w:ascii="Garamond" w:hAnsi="Garamond" w:cs="Times New Roman"/>
          <w:sz w:val="24"/>
          <w:szCs w:val="24"/>
          <w:lang w:val="pl-PL"/>
        </w:rPr>
        <w:t>r.</w:t>
      </w:r>
    </w:p>
    <w:p w14:paraId="170987BE" w14:textId="77777777" w:rsidR="00AA54A1" w:rsidRPr="00DD2381" w:rsidRDefault="00AA54A1" w:rsidP="008E74EE">
      <w:pPr>
        <w:keepNext/>
        <w:ind w:left="360"/>
        <w:jc w:val="both"/>
        <w:outlineLvl w:val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pl-PL" w:eastAsia="pl-PL"/>
        </w:rPr>
      </w:pPr>
    </w:p>
    <w:p w14:paraId="63A94223" w14:textId="77777777" w:rsidR="00AA54A1" w:rsidRPr="00DD2381" w:rsidRDefault="00AA54A1" w:rsidP="008E74EE">
      <w:pPr>
        <w:keepNext/>
        <w:ind w:left="360"/>
        <w:jc w:val="both"/>
        <w:outlineLvl w:val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pl-PL" w:eastAsia="pl-PL"/>
        </w:rPr>
      </w:pPr>
    </w:p>
    <w:p w14:paraId="6F5B28CE" w14:textId="77777777" w:rsidR="00AA54A1" w:rsidRPr="00DD2381" w:rsidRDefault="00AA54A1" w:rsidP="008E74EE">
      <w:pPr>
        <w:keepNext/>
        <w:ind w:left="360"/>
        <w:jc w:val="center"/>
        <w:outlineLvl w:val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pl-PL" w:eastAsia="pl-PL"/>
        </w:rPr>
      </w:pPr>
      <w:r w:rsidRPr="00DD2381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pl-PL" w:eastAsia="pl-PL"/>
        </w:rPr>
        <w:t>Do wszystkich Wykonawców</w:t>
      </w:r>
    </w:p>
    <w:p w14:paraId="17395CDA" w14:textId="77777777" w:rsidR="00AA54A1" w:rsidRPr="00DD2381" w:rsidRDefault="00AA54A1" w:rsidP="008E74EE">
      <w:pPr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pl-PL" w:eastAsia="pl-PL"/>
        </w:rPr>
      </w:pPr>
    </w:p>
    <w:p w14:paraId="0EABCDF9" w14:textId="77777777" w:rsidR="00AA54A1" w:rsidRPr="00DD2381" w:rsidRDefault="008A479B" w:rsidP="008E74EE">
      <w:pPr>
        <w:ind w:left="900" w:hanging="900"/>
        <w:rPr>
          <w:rFonts w:ascii="Garamond" w:eastAsia="Times New Roman" w:hAnsi="Garamond" w:cs="Times New Roman"/>
          <w:bCs/>
          <w:color w:val="000000"/>
          <w:sz w:val="24"/>
          <w:szCs w:val="24"/>
          <w:lang w:val="pl-PL" w:eastAsia="pl-PL"/>
        </w:rPr>
      </w:pPr>
      <w:r w:rsidRPr="00DD2381">
        <w:rPr>
          <w:rFonts w:ascii="Garamond" w:eastAsia="Times New Roman" w:hAnsi="Garamond" w:cs="Times New Roman"/>
          <w:bCs/>
          <w:color w:val="000000"/>
          <w:sz w:val="20"/>
          <w:szCs w:val="20"/>
          <w:lang w:val="pl-PL" w:eastAsia="pl-PL"/>
        </w:rPr>
        <w:t>Dotyczy:</w:t>
      </w:r>
      <w:r w:rsidR="00C90B06" w:rsidRPr="00DD2381">
        <w:rPr>
          <w:rFonts w:ascii="Garamond" w:eastAsia="Times New Roman" w:hAnsi="Garamond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AA54A1" w:rsidRPr="00DD2381">
        <w:rPr>
          <w:rFonts w:ascii="Garamond" w:eastAsia="Times New Roman" w:hAnsi="Garamond" w:cs="Times New Roman"/>
          <w:bCs/>
          <w:color w:val="000000"/>
          <w:sz w:val="20"/>
          <w:szCs w:val="20"/>
          <w:lang w:val="pl-PL" w:eastAsia="pl-PL"/>
        </w:rPr>
        <w:t xml:space="preserve">postępowania o udzielenie zamówienia publicznego pn. </w:t>
      </w:r>
      <w:r w:rsidR="00AA54A1" w:rsidRPr="00DD2381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pl-PL" w:eastAsia="pl-PL"/>
        </w:rPr>
        <w:t xml:space="preserve">,,Dostawa materiałów </w:t>
      </w:r>
      <w:r w:rsidR="008E74EE" w:rsidRPr="00DD2381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pl-PL" w:eastAsia="pl-PL"/>
        </w:rPr>
        <w:t>neonatologicznych</w:t>
      </w:r>
      <w:r w:rsidR="00AA54A1" w:rsidRPr="00DD2381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pl-PL" w:eastAsia="pl-PL"/>
        </w:rPr>
        <w:t>”</w:t>
      </w:r>
    </w:p>
    <w:p w14:paraId="70097477" w14:textId="77777777" w:rsidR="00AA54A1" w:rsidRPr="00DD2381" w:rsidRDefault="00AA54A1" w:rsidP="008E74EE">
      <w:pPr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val="pl-PL" w:eastAsia="pl-PL"/>
        </w:rPr>
      </w:pPr>
    </w:p>
    <w:p w14:paraId="35C5DD1C" w14:textId="77777777" w:rsidR="00AA54A1" w:rsidRPr="00DD2381" w:rsidRDefault="00AA54A1" w:rsidP="008E74EE">
      <w:pPr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val="pl-PL" w:eastAsia="pl-PL"/>
        </w:rPr>
      </w:pPr>
    </w:p>
    <w:p w14:paraId="02C059F6" w14:textId="77777777" w:rsidR="00AA54A1" w:rsidRPr="00DD2381" w:rsidRDefault="00AA54A1" w:rsidP="008E74EE">
      <w:pPr>
        <w:ind w:firstLine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val="pl-PL" w:eastAsia="pl-PL"/>
        </w:rPr>
      </w:pPr>
      <w:r w:rsidRPr="00DD2381">
        <w:rPr>
          <w:rFonts w:ascii="Garamond" w:eastAsia="Times New Roman" w:hAnsi="Garamond" w:cs="Times New Roman"/>
          <w:sz w:val="24"/>
          <w:szCs w:val="24"/>
          <w:lang w:val="pl-PL" w:eastAsia="pl-PL"/>
        </w:rPr>
        <w:t>Działając na podstawie art. 38 ust. 2 ustawy Prawo zamówień publicznych przedstawiam odpowiedzi na pytania Wykonawców dotyczące treści specyfikacji istotnych warunków zamówienia</w:t>
      </w:r>
      <w:r w:rsidR="006A7816" w:rsidRPr="00DD2381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 </w:t>
      </w:r>
      <w:r w:rsidR="006A7816" w:rsidRPr="00DD2381">
        <w:rPr>
          <w:rFonts w:ascii="Garamond" w:eastAsia="Times New Roman" w:hAnsi="Garamond" w:cs="Times New Roman"/>
          <w:bCs/>
          <w:sz w:val="24"/>
          <w:szCs w:val="24"/>
          <w:lang w:val="pl-PL" w:eastAsia="pl-PL"/>
        </w:rPr>
        <w:t>oraz na podstawie art. 38 ust. 4 ustawy zmieniam treść specyfikacji</w:t>
      </w:r>
      <w:r w:rsidRPr="00DD2381">
        <w:rPr>
          <w:rFonts w:ascii="Garamond" w:eastAsia="Times New Roman" w:hAnsi="Garamond" w:cs="Times New Roman"/>
          <w:sz w:val="24"/>
          <w:szCs w:val="24"/>
          <w:lang w:val="pl-PL" w:eastAsia="pl-PL"/>
        </w:rPr>
        <w:t>.</w:t>
      </w:r>
    </w:p>
    <w:p w14:paraId="2847DD3A" w14:textId="77777777" w:rsidR="00DE6822" w:rsidRPr="00DD2381" w:rsidRDefault="00DE6822" w:rsidP="008E74EE">
      <w:pPr>
        <w:ind w:left="360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pl-PL" w:eastAsia="pl-PL"/>
        </w:rPr>
      </w:pPr>
    </w:p>
    <w:p w14:paraId="67FED003" w14:textId="77777777" w:rsidR="00AA54A1" w:rsidRPr="00DD2381" w:rsidRDefault="00AA54A1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1:</w:t>
      </w:r>
    </w:p>
    <w:p w14:paraId="357F010C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  <w:r w:rsidRPr="00DD2381">
        <w:rPr>
          <w:rFonts w:ascii="Garamond" w:hAnsi="Garamond" w:cs="Times New Roman"/>
          <w:sz w:val="24"/>
          <w:szCs w:val="24"/>
          <w:lang w:val="pl-PL"/>
        </w:rPr>
        <w:t xml:space="preserve">W nawiązaniu do Specyfikacji Istotnych Warunków Zamówienia prosimy o odstąpienie od wymogu bezzwrotnego dostarczenia próbek dla asortymentu oferowanego w </w:t>
      </w:r>
      <w:r w:rsidR="00DD2381">
        <w:rPr>
          <w:rFonts w:ascii="Garamond" w:hAnsi="Garamond" w:cs="Times New Roman"/>
          <w:sz w:val="24"/>
          <w:szCs w:val="24"/>
          <w:lang w:val="pl-PL"/>
        </w:rPr>
        <w:t>części nr 13 poz. 6 i </w:t>
      </w:r>
      <w:r w:rsidRPr="00DD2381">
        <w:rPr>
          <w:rFonts w:ascii="Garamond" w:hAnsi="Garamond" w:cs="Times New Roman"/>
          <w:sz w:val="24"/>
          <w:szCs w:val="24"/>
          <w:lang w:val="pl-PL"/>
        </w:rPr>
        <w:t>7 z uwagi na wartość tych pozycji. W przypadku niemożności odstąpienia od żądania próbek wnosimy o umożliwienie odbioru próbek po ich weryfikacji lub zaliczenie ich na poczet przyszłych dostaw w przypadku wyboru do realizacji.</w:t>
      </w:r>
    </w:p>
    <w:p w14:paraId="6457E9CC" w14:textId="77777777" w:rsidR="0078575C" w:rsidRPr="00DD2381" w:rsidRDefault="00AA54A1" w:rsidP="00056A34">
      <w:pPr>
        <w:spacing w:line="100" w:lineRule="atLeast"/>
        <w:jc w:val="both"/>
        <w:rPr>
          <w:rFonts w:ascii="Garamond" w:hAnsi="Garamond" w:cs="Tahoma"/>
          <w:sz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056A34" w:rsidRPr="00DD2381">
        <w:rPr>
          <w:rFonts w:ascii="Garamond" w:hAnsi="Garamond" w:cs="Tahoma"/>
          <w:sz w:val="24"/>
          <w:lang w:val="pl-PL"/>
        </w:rPr>
        <w:t xml:space="preserve"> </w:t>
      </w:r>
    </w:p>
    <w:p w14:paraId="1BB1190B" w14:textId="7B818038" w:rsidR="00056A34" w:rsidRPr="00DD2381" w:rsidRDefault="00056A34" w:rsidP="00056A34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ahoma"/>
          <w:sz w:val="24"/>
          <w:lang w:val="pl-PL"/>
        </w:rPr>
        <w:t>Zamawiający nie odstąpi o</w:t>
      </w:r>
      <w:r w:rsidR="00FA79D0">
        <w:rPr>
          <w:rFonts w:ascii="Garamond" w:hAnsi="Garamond" w:cs="Tahoma"/>
          <w:sz w:val="24"/>
          <w:lang w:val="pl-PL"/>
        </w:rPr>
        <w:t>d wymogu przedstawienia próbek.</w:t>
      </w:r>
    </w:p>
    <w:p w14:paraId="741A7DFB" w14:textId="77777777" w:rsidR="00AA54A1" w:rsidRPr="00DD2381" w:rsidRDefault="00AA54A1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75FEEDC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2:</w:t>
      </w:r>
    </w:p>
    <w:p w14:paraId="765B3E51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Calibri"/>
          <w:sz w:val="24"/>
          <w:szCs w:val="24"/>
          <w:lang w:val="pl-PL"/>
        </w:rPr>
        <w:t>część 6 pozycja 2</w:t>
      </w:r>
    </w:p>
    <w:p w14:paraId="2572A5CF" w14:textId="77777777" w:rsidR="00E15ED5" w:rsidRPr="00DD2381" w:rsidRDefault="00E15ED5" w:rsidP="008E74EE">
      <w:pPr>
        <w:jc w:val="both"/>
        <w:rPr>
          <w:rFonts w:ascii="Garamond" w:eastAsia="Times New Roman" w:hAnsi="Garamond"/>
          <w:sz w:val="24"/>
          <w:szCs w:val="24"/>
          <w:lang w:val="pl-PL"/>
        </w:rPr>
      </w:pPr>
      <w:r w:rsidRPr="00DD2381">
        <w:rPr>
          <w:rFonts w:ascii="Garamond" w:eastAsia="Times New Roman" w:hAnsi="Garamond"/>
          <w:sz w:val="24"/>
          <w:szCs w:val="24"/>
          <w:lang w:val="pl-PL"/>
        </w:rPr>
        <w:t>Czy Zamawiający dopuści do  postępowania  </w:t>
      </w:r>
      <w:r w:rsidRPr="00DD2381">
        <w:rPr>
          <w:rFonts w:ascii="Garamond" w:eastAsia="Times New Roman" w:hAnsi="Garamond"/>
          <w:iCs/>
          <w:sz w:val="24"/>
          <w:szCs w:val="24"/>
          <w:lang w:val="pl-PL"/>
        </w:rPr>
        <w:t>produkt</w:t>
      </w:r>
      <w:r w:rsidRPr="00DD2381">
        <w:rPr>
          <w:rFonts w:ascii="Garamond" w:eastAsia="Times New Roman" w:hAnsi="Garamond" w:cs="Arial"/>
          <w:sz w:val="24"/>
          <w:szCs w:val="24"/>
          <w:lang w:val="pl-PL"/>
        </w:rPr>
        <w:t xml:space="preserve"> </w:t>
      </w:r>
      <w:r w:rsidRPr="00DD2381">
        <w:rPr>
          <w:rFonts w:ascii="Garamond" w:eastAsia="Times New Roman" w:hAnsi="Garamond"/>
          <w:sz w:val="24"/>
          <w:szCs w:val="24"/>
          <w:lang w:val="pl-PL"/>
        </w:rPr>
        <w:t>Citra-Valve™ bezigłowy zamknięty system do centralnych dostępów naczyniowych o działaniu przeciwbakteryjnym z czasem stosowania przez 7 dni do 750 aktywacji, objętość własna 0,09 ml, membrana w kolorze czerwony, bez mechanicznych części wewnętrznych, wolny od BPA, posiadający prosty tor przepływu,   kompatybilny z końcówką Luer, Luer Lock o przepływie grawitacyjnym powyżej ( 550 ml/min ) przy ciśnieniu 1 PSI o zakresie do ( 1300 ml/min ) przy ciśnieniu 5 PSI, przezierny umożliwiający kontrolę całego toru przepływu krwi?</w:t>
      </w:r>
    </w:p>
    <w:p w14:paraId="3A4FBDC2" w14:textId="77777777" w:rsidR="009E5E9B" w:rsidRPr="00DD2381" w:rsidRDefault="00E15ED5" w:rsidP="008E74EE">
      <w:pPr>
        <w:spacing w:line="100" w:lineRule="atLeast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056A34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202F80DD" w14:textId="77777777" w:rsidR="00E15ED5" w:rsidRPr="00DD2381" w:rsidRDefault="00056A34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Zamawiający dopuszcza.</w:t>
      </w:r>
    </w:p>
    <w:p w14:paraId="596F5967" w14:textId="77777777" w:rsidR="00E15ED5" w:rsidRPr="00DD2381" w:rsidRDefault="00E15ED5" w:rsidP="008E74EE">
      <w:pPr>
        <w:jc w:val="both"/>
        <w:rPr>
          <w:rFonts w:ascii="Garamond" w:eastAsia="Times New Roman" w:hAnsi="Garamond"/>
          <w:sz w:val="24"/>
          <w:szCs w:val="24"/>
          <w:lang w:val="pl-PL"/>
        </w:rPr>
      </w:pPr>
    </w:p>
    <w:p w14:paraId="1FC5AA53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3:</w:t>
      </w:r>
    </w:p>
    <w:p w14:paraId="7D23E6D3" w14:textId="77777777" w:rsidR="00E15ED5" w:rsidRPr="00DD2381" w:rsidRDefault="008E74EE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Calibri"/>
          <w:sz w:val="24"/>
          <w:szCs w:val="24"/>
          <w:lang w:val="pl-PL"/>
        </w:rPr>
        <w:t>C</w:t>
      </w:r>
      <w:r w:rsidR="00E15ED5" w:rsidRPr="00DD2381">
        <w:rPr>
          <w:rFonts w:ascii="Garamond" w:hAnsi="Garamond" w:cs="Calibri"/>
          <w:sz w:val="24"/>
          <w:szCs w:val="24"/>
          <w:lang w:val="pl-PL"/>
        </w:rPr>
        <w:t>zęść 6</w:t>
      </w:r>
      <w:r w:rsidRPr="00DD2381">
        <w:rPr>
          <w:rFonts w:ascii="Garamond" w:hAnsi="Garamond" w:cs="Calibri"/>
          <w:sz w:val="24"/>
          <w:szCs w:val="24"/>
          <w:lang w:val="pl-PL"/>
        </w:rPr>
        <w:t>:</w:t>
      </w:r>
      <w:r w:rsidR="00E15ED5" w:rsidRPr="00DD2381">
        <w:rPr>
          <w:rFonts w:ascii="Garamond" w:hAnsi="Garamond" w:cs="Calibri"/>
          <w:sz w:val="24"/>
          <w:szCs w:val="24"/>
          <w:lang w:val="pl-PL"/>
        </w:rPr>
        <w:t xml:space="preserve"> pozycja 2</w:t>
      </w:r>
    </w:p>
    <w:p w14:paraId="655B2117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  <w:r w:rsidRPr="00DD2381">
        <w:rPr>
          <w:rFonts w:ascii="Garamond" w:eastAsia="Times New Roman" w:hAnsi="Garamond"/>
          <w:iCs/>
          <w:sz w:val="24"/>
          <w:szCs w:val="24"/>
          <w:lang w:val="pl-PL"/>
        </w:rPr>
        <w:t xml:space="preserve">Czy Zamawiający wyrazi zgodę na wydzielenie pozycji 2 do osobnego pakietu? </w:t>
      </w:r>
    </w:p>
    <w:p w14:paraId="741153AE" w14:textId="77777777" w:rsidR="009E5E9B" w:rsidRPr="00DD2381" w:rsidRDefault="00E15ED5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056A34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</w:p>
    <w:p w14:paraId="57C442BB" w14:textId="77777777" w:rsidR="00E15ED5" w:rsidRPr="00DD2381" w:rsidRDefault="00056A34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>Zamawiający nie wyraża zgody.</w:t>
      </w:r>
    </w:p>
    <w:p w14:paraId="42A6C9F6" w14:textId="3220DF4D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</w:p>
    <w:p w14:paraId="139EA79B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4:</w:t>
      </w:r>
    </w:p>
    <w:p w14:paraId="4890927D" w14:textId="77777777" w:rsidR="00E15ED5" w:rsidRPr="00DD2381" w:rsidRDefault="008E74EE" w:rsidP="008E74EE">
      <w:pPr>
        <w:jc w:val="both"/>
        <w:rPr>
          <w:rFonts w:ascii="Garamond" w:hAnsi="Garamond"/>
          <w:bCs/>
          <w:sz w:val="24"/>
          <w:szCs w:val="24"/>
          <w:lang w:val="pl-PL"/>
        </w:rPr>
      </w:pPr>
      <w:r w:rsidRPr="00DD2381">
        <w:rPr>
          <w:rFonts w:ascii="Garamond" w:hAnsi="Garamond" w:cs="Calibri"/>
          <w:sz w:val="24"/>
          <w:szCs w:val="24"/>
          <w:lang w:val="pl-PL"/>
        </w:rPr>
        <w:t xml:space="preserve">Część </w:t>
      </w:r>
      <w:r w:rsidR="00E15ED5" w:rsidRPr="00DD2381">
        <w:rPr>
          <w:rFonts w:ascii="Garamond" w:hAnsi="Garamond"/>
          <w:bCs/>
          <w:sz w:val="24"/>
          <w:szCs w:val="24"/>
          <w:lang w:val="pl-PL"/>
        </w:rPr>
        <w:t>Nr 7</w:t>
      </w:r>
    </w:p>
    <w:p w14:paraId="6D50B38D" w14:textId="77777777" w:rsidR="00E15ED5" w:rsidRPr="00DD2381" w:rsidRDefault="00E15ED5" w:rsidP="008E74EE">
      <w:pPr>
        <w:jc w:val="both"/>
        <w:rPr>
          <w:rFonts w:ascii="Garamond" w:hAnsi="Garamond"/>
          <w:color w:val="000000"/>
          <w:sz w:val="24"/>
          <w:szCs w:val="24"/>
          <w:lang w:val="pl-PL" w:eastAsia="pl-PL"/>
        </w:rPr>
      </w:pPr>
      <w:r w:rsidRPr="00DD2381">
        <w:rPr>
          <w:rFonts w:ascii="Garamond" w:hAnsi="Garamond"/>
          <w:color w:val="000000"/>
          <w:sz w:val="24"/>
          <w:szCs w:val="24"/>
          <w:lang w:val="pl-PL"/>
        </w:rPr>
        <w:t xml:space="preserve">Prosimy o potwierdzenie, że Zamawiający  zgodnie z rodz. 3 pkt. 3.2 SIWZ oczekuje zaoferowania </w:t>
      </w:r>
      <w:r w:rsidRPr="00DD2381">
        <w:rPr>
          <w:rFonts w:ascii="Garamond" w:hAnsi="Garamond"/>
          <w:color w:val="000000"/>
          <w:sz w:val="24"/>
          <w:szCs w:val="24"/>
          <w:lang w:val="pl-PL" w:eastAsia="pl-PL"/>
        </w:rPr>
        <w:t>produktów, które muszą być wyrobami medyc</w:t>
      </w:r>
      <w:r w:rsidR="0070731B">
        <w:rPr>
          <w:rFonts w:ascii="Garamond" w:hAnsi="Garamond"/>
          <w:color w:val="000000"/>
          <w:sz w:val="24"/>
          <w:szCs w:val="24"/>
          <w:lang w:val="pl-PL" w:eastAsia="pl-PL"/>
        </w:rPr>
        <w:t>znymi dopuszczonymi do obrotu i </w:t>
      </w:r>
      <w:r w:rsidRPr="00DD2381">
        <w:rPr>
          <w:rFonts w:ascii="Garamond" w:hAnsi="Garamond"/>
          <w:color w:val="000000"/>
          <w:sz w:val="24"/>
          <w:szCs w:val="24"/>
          <w:lang w:val="pl-PL" w:eastAsia="pl-PL"/>
        </w:rPr>
        <w:t xml:space="preserve">używania na </w:t>
      </w:r>
      <w:r w:rsidRPr="00DD2381">
        <w:rPr>
          <w:rFonts w:ascii="Garamond" w:hAnsi="Garamond"/>
          <w:color w:val="000000"/>
          <w:sz w:val="24"/>
          <w:szCs w:val="24"/>
          <w:lang w:val="pl-PL" w:eastAsia="pl-PL"/>
        </w:rPr>
        <w:lastRenderedPageBreak/>
        <w:t>terenie Polski zgodnie z postanowieniami ustawy z dnia 20.05.2010 roku o wyrobach medycznych.,</w:t>
      </w:r>
    </w:p>
    <w:p w14:paraId="4C0528E0" w14:textId="77777777" w:rsidR="009E5E9B" w:rsidRPr="00DD2381" w:rsidRDefault="00E15ED5" w:rsidP="008E74EE">
      <w:pPr>
        <w:spacing w:line="100" w:lineRule="atLeast"/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343121" w:rsidRPr="00DD2381">
        <w:rPr>
          <w:rFonts w:ascii="Garamond" w:hAnsi="Garamond" w:cs="Times New Roman"/>
          <w:bCs/>
          <w:sz w:val="24"/>
          <w:szCs w:val="24"/>
          <w:lang w:val="pl-PL"/>
        </w:rPr>
        <w:t xml:space="preserve"> </w:t>
      </w:r>
    </w:p>
    <w:p w14:paraId="7CFDEE91" w14:textId="154006F9" w:rsidR="00E15ED5" w:rsidRPr="00DD2381" w:rsidRDefault="00343121" w:rsidP="008E74EE">
      <w:pPr>
        <w:spacing w:line="100" w:lineRule="atLeast"/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 xml:space="preserve">Zamawiający </w:t>
      </w:r>
      <w:r w:rsidR="00FA79D0">
        <w:rPr>
          <w:rFonts w:ascii="Garamond" w:hAnsi="Garamond" w:cs="Times New Roman"/>
          <w:bCs/>
          <w:sz w:val="24"/>
          <w:szCs w:val="24"/>
          <w:lang w:val="pl-PL"/>
        </w:rPr>
        <w:t>potwierdza.</w:t>
      </w:r>
    </w:p>
    <w:p w14:paraId="34B61EAC" w14:textId="77777777" w:rsidR="00E15ED5" w:rsidRPr="00DD2381" w:rsidRDefault="00E15ED5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9C378D6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5:</w:t>
      </w:r>
    </w:p>
    <w:p w14:paraId="6AFF871A" w14:textId="77777777" w:rsidR="00E15ED5" w:rsidRPr="00DD2381" w:rsidRDefault="008E74EE" w:rsidP="008E74EE">
      <w:pPr>
        <w:jc w:val="both"/>
        <w:rPr>
          <w:rFonts w:ascii="Garamond" w:hAnsi="Garamond"/>
          <w:bCs/>
          <w:sz w:val="24"/>
          <w:szCs w:val="24"/>
          <w:lang w:val="pl-PL"/>
        </w:rPr>
      </w:pPr>
      <w:r w:rsidRPr="00DD2381">
        <w:rPr>
          <w:rFonts w:ascii="Garamond" w:hAnsi="Garamond" w:cs="Calibri"/>
          <w:sz w:val="24"/>
          <w:szCs w:val="24"/>
          <w:lang w:val="pl-PL"/>
        </w:rPr>
        <w:t xml:space="preserve">Część </w:t>
      </w:r>
      <w:r w:rsidRPr="00DD2381">
        <w:rPr>
          <w:rFonts w:ascii="Garamond" w:hAnsi="Garamond"/>
          <w:bCs/>
          <w:sz w:val="24"/>
          <w:szCs w:val="24"/>
          <w:lang w:val="pl-PL"/>
        </w:rPr>
        <w:t>n</w:t>
      </w:r>
      <w:r w:rsidR="00E15ED5" w:rsidRPr="00DD2381">
        <w:rPr>
          <w:rFonts w:ascii="Garamond" w:hAnsi="Garamond"/>
          <w:bCs/>
          <w:sz w:val="24"/>
          <w:szCs w:val="24"/>
          <w:lang w:val="pl-PL"/>
        </w:rPr>
        <w:t>r 7</w:t>
      </w:r>
    </w:p>
    <w:p w14:paraId="67EED6B8" w14:textId="77777777" w:rsidR="00E15ED5" w:rsidRPr="00DD2381" w:rsidRDefault="00E15ED5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color w:val="000000"/>
          <w:sz w:val="24"/>
          <w:szCs w:val="24"/>
          <w:lang w:val="pl-PL"/>
        </w:rPr>
        <w:t>Czy Zamawiający oczekuje smoczków z osłonką aseptyczną, która zapobiega dotykaniu smoczka i gwarantuje czystość do końca stosowania produktu, tak jak obecnie dostarczane do Państwa placówki ?</w:t>
      </w:r>
    </w:p>
    <w:p w14:paraId="50B04ECC" w14:textId="77777777" w:rsidR="009E5E9B" w:rsidRPr="00DD2381" w:rsidRDefault="00E15ED5" w:rsidP="008E74EE">
      <w:pPr>
        <w:spacing w:line="100" w:lineRule="atLeast"/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343121" w:rsidRPr="00DD2381">
        <w:rPr>
          <w:rFonts w:ascii="Garamond" w:hAnsi="Garamond" w:cs="Times New Roman"/>
          <w:bCs/>
          <w:sz w:val="24"/>
          <w:szCs w:val="24"/>
          <w:lang w:val="pl-PL"/>
        </w:rPr>
        <w:t xml:space="preserve"> </w:t>
      </w:r>
    </w:p>
    <w:p w14:paraId="16CBCEEA" w14:textId="77777777" w:rsidR="00E15ED5" w:rsidRPr="00DD2381" w:rsidRDefault="00343121" w:rsidP="008E74EE">
      <w:pPr>
        <w:spacing w:line="100" w:lineRule="atLeast"/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>Dla zachowania czystości przed podaniem pokarmu dzieciom, zamawiający preferuje stosowanie smoczków z zatyczką.</w:t>
      </w:r>
    </w:p>
    <w:p w14:paraId="23CDA294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</w:p>
    <w:p w14:paraId="22E2CAC1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6:</w:t>
      </w:r>
    </w:p>
    <w:p w14:paraId="7189106C" w14:textId="77777777" w:rsidR="008E74EE" w:rsidRPr="00DD2381" w:rsidRDefault="008E74EE" w:rsidP="008E74EE">
      <w:pPr>
        <w:jc w:val="both"/>
        <w:rPr>
          <w:rFonts w:ascii="Garamond" w:hAnsi="Garamond"/>
          <w:bCs/>
          <w:sz w:val="24"/>
          <w:szCs w:val="24"/>
          <w:lang w:val="pl-PL"/>
        </w:rPr>
      </w:pPr>
      <w:r w:rsidRPr="00DD2381">
        <w:rPr>
          <w:rFonts w:ascii="Garamond" w:hAnsi="Garamond" w:cs="Calibri"/>
          <w:sz w:val="24"/>
          <w:szCs w:val="24"/>
          <w:lang w:val="pl-PL"/>
        </w:rPr>
        <w:t xml:space="preserve">Część </w:t>
      </w:r>
      <w:r w:rsidRPr="00DD2381">
        <w:rPr>
          <w:rFonts w:ascii="Garamond" w:hAnsi="Garamond"/>
          <w:bCs/>
          <w:sz w:val="24"/>
          <w:szCs w:val="24"/>
          <w:lang w:val="pl-PL"/>
        </w:rPr>
        <w:t>nr 7</w:t>
      </w:r>
    </w:p>
    <w:p w14:paraId="3247F5EC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  <w:r w:rsidRPr="00DD2381">
        <w:rPr>
          <w:rFonts w:ascii="Garamond" w:hAnsi="Garamond"/>
          <w:color w:val="000000"/>
          <w:sz w:val="24"/>
          <w:szCs w:val="24"/>
          <w:lang w:val="pl-PL"/>
        </w:rPr>
        <w:t xml:space="preserve">Prosimy o potwierdzenie, że Zamawiający oczekuje smoczków sterylnych (produkt sterylny – produkt posiadający oznaczenie o sterylności (np. </w:t>
      </w:r>
      <w:r w:rsidR="0070731B">
        <w:rPr>
          <w:rFonts w:ascii="Garamond" w:hAnsi="Garamond"/>
          <w:color w:val="000000"/>
          <w:sz w:val="24"/>
          <w:szCs w:val="24"/>
          <w:lang w:val="pl-PL"/>
        </w:rPr>
        <w:t>JAŁOWE, STERYLNE lub STERILE) i </w:t>
      </w:r>
      <w:r w:rsidRPr="00DD2381">
        <w:rPr>
          <w:rFonts w:ascii="Garamond" w:hAnsi="Garamond"/>
          <w:color w:val="000000"/>
          <w:sz w:val="24"/>
          <w:szCs w:val="24"/>
          <w:lang w:val="pl-PL"/>
        </w:rPr>
        <w:t>oznaczenie metody sterylizacji (np. EO – tlenek etylenu l</w:t>
      </w:r>
      <w:r w:rsidR="0070731B">
        <w:rPr>
          <w:rFonts w:ascii="Garamond" w:hAnsi="Garamond"/>
          <w:color w:val="000000"/>
          <w:sz w:val="24"/>
          <w:szCs w:val="24"/>
          <w:lang w:val="pl-PL"/>
        </w:rPr>
        <w:t>ub R – radiacyjnie lub inne)  z </w:t>
      </w:r>
      <w:r w:rsidRPr="00DD2381">
        <w:rPr>
          <w:rFonts w:ascii="Garamond" w:hAnsi="Garamond"/>
          <w:color w:val="000000"/>
          <w:sz w:val="24"/>
          <w:szCs w:val="24"/>
          <w:lang w:val="pl-PL"/>
        </w:rPr>
        <w:t>informacją umieszczoną na opakowaniu, tak jak wszystkie inne produkty sterylne np. igły, strzykawki, cewniki.</w:t>
      </w:r>
    </w:p>
    <w:p w14:paraId="0DB22DCA" w14:textId="77777777" w:rsidR="009E5E9B" w:rsidRPr="00DD2381" w:rsidRDefault="00E15ED5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34312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</w:p>
    <w:p w14:paraId="079343B3" w14:textId="77777777" w:rsidR="00E15ED5" w:rsidRPr="00DD2381" w:rsidRDefault="00343121" w:rsidP="008E74EE">
      <w:pPr>
        <w:spacing w:line="100" w:lineRule="atLeast"/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 xml:space="preserve">Tak, zamawiający wymaga. </w:t>
      </w:r>
    </w:p>
    <w:p w14:paraId="3798EF0A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</w:p>
    <w:p w14:paraId="01171147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7:</w:t>
      </w:r>
    </w:p>
    <w:p w14:paraId="6CFE7E92" w14:textId="77777777" w:rsidR="008E74EE" w:rsidRPr="00DD2381" w:rsidRDefault="008E74EE" w:rsidP="008E74EE">
      <w:pPr>
        <w:jc w:val="both"/>
        <w:rPr>
          <w:rFonts w:ascii="Garamond" w:hAnsi="Garamond"/>
          <w:bCs/>
          <w:sz w:val="24"/>
          <w:szCs w:val="24"/>
          <w:lang w:val="pl-PL"/>
        </w:rPr>
      </w:pPr>
      <w:r w:rsidRPr="00DD2381">
        <w:rPr>
          <w:rFonts w:ascii="Garamond" w:hAnsi="Garamond" w:cs="Calibri"/>
          <w:sz w:val="24"/>
          <w:szCs w:val="24"/>
          <w:lang w:val="pl-PL"/>
        </w:rPr>
        <w:t xml:space="preserve">Część </w:t>
      </w:r>
      <w:r w:rsidRPr="00DD2381">
        <w:rPr>
          <w:rFonts w:ascii="Garamond" w:hAnsi="Garamond"/>
          <w:bCs/>
          <w:sz w:val="24"/>
          <w:szCs w:val="24"/>
          <w:lang w:val="pl-PL"/>
        </w:rPr>
        <w:t>nr 7</w:t>
      </w:r>
    </w:p>
    <w:p w14:paraId="7A4AA691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  <w:r w:rsidRPr="00DD2381">
        <w:rPr>
          <w:rFonts w:ascii="Garamond" w:hAnsi="Garamond"/>
          <w:color w:val="000000"/>
          <w:sz w:val="24"/>
          <w:szCs w:val="24"/>
          <w:lang w:val="pl-PL"/>
        </w:rPr>
        <w:t>Prosimy o potwierdzenie zgodnie z informacją zawartą w formularzu cenowym Zamawiający wymaga smoczka o kształcie prostym nieprofilowanym.</w:t>
      </w:r>
    </w:p>
    <w:p w14:paraId="1CE4F3E7" w14:textId="77777777" w:rsidR="009E5E9B" w:rsidRPr="00DD2381" w:rsidRDefault="00E15ED5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34312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</w:p>
    <w:p w14:paraId="166D95B3" w14:textId="77777777" w:rsidR="00E15ED5" w:rsidRPr="00DD2381" w:rsidRDefault="00343121" w:rsidP="008E74EE">
      <w:pPr>
        <w:spacing w:line="100" w:lineRule="atLeast"/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 xml:space="preserve">Tak, zamawiający wymaga smoczka prostego, nieprofilowanego. </w:t>
      </w:r>
    </w:p>
    <w:p w14:paraId="0514B106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</w:p>
    <w:p w14:paraId="05D7E11D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8:</w:t>
      </w:r>
    </w:p>
    <w:p w14:paraId="45E3D646" w14:textId="77777777" w:rsidR="009E5E9B" w:rsidRPr="00DD2381" w:rsidRDefault="009E5E9B" w:rsidP="008E74EE">
      <w:pPr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>Część nr 8</w:t>
      </w:r>
    </w:p>
    <w:p w14:paraId="50A012DF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Czy Zamawiający dopuści łyżki typu Miller o szerokości dł. 15 mm?</w:t>
      </w:r>
    </w:p>
    <w:p w14:paraId="2800CDE1" w14:textId="77777777" w:rsidR="009E5E9B" w:rsidRPr="00DD2381" w:rsidRDefault="00E15ED5" w:rsidP="008E74EE">
      <w:pPr>
        <w:spacing w:line="100" w:lineRule="atLeast"/>
        <w:jc w:val="both"/>
        <w:rPr>
          <w:rFonts w:ascii="Garamond" w:hAnsi="Garamond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056A34" w:rsidRPr="00DD2381">
        <w:rPr>
          <w:rFonts w:ascii="Garamond" w:hAnsi="Garamond"/>
          <w:lang w:val="pl-PL"/>
        </w:rPr>
        <w:t xml:space="preserve"> </w:t>
      </w:r>
    </w:p>
    <w:p w14:paraId="41E6F48C" w14:textId="77777777" w:rsidR="00E15ED5" w:rsidRPr="00DD2381" w:rsidRDefault="00056A34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Zamawiający dopuszcza, pod warunkiem spełnienia pozostałych wymagań SIWZ.</w:t>
      </w:r>
    </w:p>
    <w:p w14:paraId="54408775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</w:p>
    <w:p w14:paraId="4A998339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9:</w:t>
      </w:r>
    </w:p>
    <w:p w14:paraId="7E4BF4E0" w14:textId="77777777" w:rsidR="00E15ED5" w:rsidRPr="00DD2381" w:rsidRDefault="00E15ED5" w:rsidP="008E74EE">
      <w:pPr>
        <w:widowControl/>
        <w:numPr>
          <w:ilvl w:val="0"/>
          <w:numId w:val="8"/>
        </w:numPr>
        <w:tabs>
          <w:tab w:val="clear" w:pos="567"/>
          <w:tab w:val="left" w:pos="0"/>
          <w:tab w:val="left" w:pos="360"/>
        </w:tabs>
        <w:suppressAutoHyphens/>
        <w:ind w:left="0"/>
        <w:jc w:val="both"/>
        <w:rPr>
          <w:rFonts w:ascii="Garamond" w:eastAsia="Tahoma" w:hAnsi="Garamond" w:cs="Tahoma"/>
          <w:sz w:val="24"/>
          <w:szCs w:val="24"/>
        </w:rPr>
      </w:pPr>
      <w:r w:rsidRPr="00DD2381">
        <w:rPr>
          <w:rFonts w:ascii="Garamond" w:hAnsi="Garamond" w:cs="Tahoma"/>
          <w:b/>
          <w:bCs/>
          <w:sz w:val="24"/>
          <w:szCs w:val="24"/>
        </w:rPr>
        <w:t>Część 6  poz. 1</w:t>
      </w:r>
    </w:p>
    <w:p w14:paraId="42FE270B" w14:textId="77777777" w:rsidR="00E15ED5" w:rsidRPr="00DD2381" w:rsidRDefault="00E15ED5" w:rsidP="008E74EE">
      <w:pPr>
        <w:spacing w:line="276" w:lineRule="auto"/>
        <w:jc w:val="both"/>
        <w:rPr>
          <w:rFonts w:ascii="Garamond" w:hAnsi="Garamond" w:cs="Tahoma"/>
          <w:bCs/>
          <w:sz w:val="24"/>
          <w:szCs w:val="24"/>
          <w:lang w:val="pl-PL"/>
        </w:rPr>
      </w:pPr>
      <w:r w:rsidRPr="00DD2381">
        <w:rPr>
          <w:rFonts w:ascii="Garamond" w:hAnsi="Garamond" w:cs="Tahoma"/>
          <w:bCs/>
          <w:sz w:val="24"/>
          <w:szCs w:val="24"/>
          <w:lang w:val="pl-PL"/>
        </w:rPr>
        <w:t>Zwracam się z prośbą do Zamawiającego o wydzielenie ww. pozycji oraz utworzenie dla nich odrębnego pakietu. Taki zabieg umożliwi wzięcie udziału większej grupie wykonawców, a tym samym spowoduje osiągnięcie korzystniejszych cen.</w:t>
      </w:r>
    </w:p>
    <w:p w14:paraId="2B2C999A" w14:textId="77777777" w:rsidR="009E5E9B" w:rsidRPr="00DD2381" w:rsidRDefault="008E74EE" w:rsidP="008E74EE">
      <w:pPr>
        <w:spacing w:line="100" w:lineRule="atLeast"/>
        <w:jc w:val="both"/>
        <w:rPr>
          <w:rFonts w:ascii="Garamond" w:hAnsi="Garamond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B55E4E" w:rsidRPr="00DD2381">
        <w:rPr>
          <w:rFonts w:ascii="Garamond" w:hAnsi="Garamond"/>
          <w:lang w:val="pl-PL"/>
        </w:rPr>
        <w:t xml:space="preserve"> </w:t>
      </w:r>
    </w:p>
    <w:p w14:paraId="690D8328" w14:textId="77777777" w:rsidR="008E74EE" w:rsidRPr="00DD2381" w:rsidRDefault="00B55E4E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Zamawiający nie wyraża zgody.</w:t>
      </w:r>
    </w:p>
    <w:p w14:paraId="466D8A0B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</w:p>
    <w:p w14:paraId="7355B324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10:</w:t>
      </w:r>
    </w:p>
    <w:p w14:paraId="39C6628A" w14:textId="77777777" w:rsidR="00E15ED5" w:rsidRPr="00DD2381" w:rsidRDefault="00E15ED5" w:rsidP="008E74EE">
      <w:pPr>
        <w:widowControl/>
        <w:numPr>
          <w:ilvl w:val="0"/>
          <w:numId w:val="8"/>
        </w:numPr>
        <w:tabs>
          <w:tab w:val="clear" w:pos="567"/>
          <w:tab w:val="left" w:pos="0"/>
          <w:tab w:val="left" w:pos="360"/>
        </w:tabs>
        <w:suppressAutoHyphens/>
        <w:ind w:left="0"/>
        <w:jc w:val="both"/>
        <w:rPr>
          <w:rFonts w:ascii="Garamond" w:eastAsia="Tahoma" w:hAnsi="Garamond" w:cs="Tahoma"/>
          <w:sz w:val="24"/>
          <w:szCs w:val="24"/>
        </w:rPr>
      </w:pPr>
      <w:r w:rsidRPr="00DD2381">
        <w:rPr>
          <w:rFonts w:ascii="Garamond" w:hAnsi="Garamond" w:cs="Tahoma"/>
          <w:b/>
          <w:bCs/>
          <w:sz w:val="24"/>
          <w:szCs w:val="24"/>
        </w:rPr>
        <w:lastRenderedPageBreak/>
        <w:t>Część 6  poz. 1</w:t>
      </w:r>
    </w:p>
    <w:p w14:paraId="0ABF28B8" w14:textId="77777777" w:rsidR="00E15ED5" w:rsidRPr="00DD2381" w:rsidRDefault="00E15ED5" w:rsidP="008E74EE">
      <w:pPr>
        <w:spacing w:line="276" w:lineRule="auto"/>
        <w:jc w:val="both"/>
        <w:rPr>
          <w:rFonts w:ascii="Garamond" w:hAnsi="Garamond" w:cs="Tahoma"/>
          <w:bCs/>
          <w:sz w:val="24"/>
          <w:szCs w:val="24"/>
          <w:lang w:val="pl-PL"/>
        </w:rPr>
      </w:pPr>
      <w:r w:rsidRPr="00DD2381">
        <w:rPr>
          <w:rFonts w:ascii="Garamond" w:hAnsi="Garamond" w:cs="Tahoma"/>
          <w:bCs/>
          <w:sz w:val="24"/>
          <w:szCs w:val="24"/>
          <w:lang w:val="pl-PL"/>
        </w:rPr>
        <w:t>Zwracam się z prośbą o dopuszczenie przeźroczystego, bezig</w:t>
      </w:r>
      <w:r w:rsidR="0070731B">
        <w:rPr>
          <w:rFonts w:ascii="Garamond" w:hAnsi="Garamond" w:cs="Tahoma"/>
          <w:bCs/>
          <w:sz w:val="24"/>
          <w:szCs w:val="24"/>
          <w:lang w:val="pl-PL"/>
        </w:rPr>
        <w:t>łowego zaworu dostępu żylnego z </w:t>
      </w:r>
      <w:r w:rsidRPr="00DD2381">
        <w:rPr>
          <w:rFonts w:ascii="Garamond" w:hAnsi="Garamond" w:cs="Tahoma"/>
          <w:bCs/>
          <w:sz w:val="24"/>
          <w:szCs w:val="24"/>
          <w:lang w:val="pl-PL"/>
        </w:rPr>
        <w:t>silikonową membraną wewnętrzną, która nie wystaje poza obręb koreczka, co wpływa na lepszą aseptykę pracy, bez mechanizmu sprężynowego (optymalny bardziej niż zawory mechaniczne, które powodują większą ilość infekcji), o przepływie 18,72 L/h (312 ml/min), wytrzymały na ciśnienie płynu 30 psi (2 bary), na ciśnienie zwrotne 60 psi (4 bary), objętość wypełnienia 0,085 ml, pakowany w sterylnym opakowaniu blister-pack.</w:t>
      </w:r>
    </w:p>
    <w:p w14:paraId="6289D37D" w14:textId="77777777" w:rsidR="009E5E9B" w:rsidRPr="00DD2381" w:rsidRDefault="008E74EE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7939D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</w:p>
    <w:p w14:paraId="5C834889" w14:textId="77777777" w:rsidR="008E74EE" w:rsidRPr="00DD2381" w:rsidRDefault="007939D1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>Zamawiający dopuszcza.</w:t>
      </w:r>
    </w:p>
    <w:p w14:paraId="33829FB7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</w:p>
    <w:p w14:paraId="3535F132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11:</w:t>
      </w:r>
    </w:p>
    <w:p w14:paraId="7172CA1A" w14:textId="77777777" w:rsidR="008E74EE" w:rsidRPr="00DD2381" w:rsidRDefault="00E15ED5" w:rsidP="008E74EE">
      <w:pPr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</w:t>
      </w:r>
      <w:r w:rsidR="008E74EE" w:rsidRPr="00DD2381">
        <w:rPr>
          <w:rFonts w:ascii="Garamond" w:hAnsi="Garamond"/>
          <w:b/>
          <w:sz w:val="24"/>
          <w:szCs w:val="24"/>
          <w:lang w:val="pl-PL"/>
        </w:rPr>
        <w:t>ć</w:t>
      </w:r>
      <w:r w:rsidRPr="00DD2381">
        <w:rPr>
          <w:rFonts w:ascii="Garamond" w:hAnsi="Garamond"/>
          <w:b/>
          <w:sz w:val="24"/>
          <w:szCs w:val="24"/>
          <w:lang w:val="pl-PL"/>
        </w:rPr>
        <w:t xml:space="preserve"> 6</w:t>
      </w:r>
      <w:r w:rsidR="008E74EE" w:rsidRPr="00DD2381">
        <w:rPr>
          <w:rFonts w:ascii="Garamond" w:hAnsi="Garamond"/>
          <w:b/>
          <w:sz w:val="24"/>
          <w:szCs w:val="24"/>
          <w:lang w:val="pl-PL"/>
        </w:rPr>
        <w:t>:</w:t>
      </w:r>
    </w:p>
    <w:p w14:paraId="5BC03776" w14:textId="77777777" w:rsidR="00E15ED5" w:rsidRPr="00DD2381" w:rsidRDefault="00E15ED5" w:rsidP="008E74EE">
      <w:pPr>
        <w:rPr>
          <w:rFonts w:ascii="Garamond" w:hAnsi="Garamond" w:cs="Times New Roman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Prosimy Zamawiającego wyjaśnienie czy powierzchnia do dezynfekcji może zawierać poliwęglan?</w:t>
      </w:r>
    </w:p>
    <w:p w14:paraId="781C98FC" w14:textId="77777777" w:rsidR="009E5E9B" w:rsidRPr="00DD2381" w:rsidRDefault="008E74EE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7939D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</w:p>
    <w:p w14:paraId="7C25E3B2" w14:textId="77777777" w:rsidR="008E74EE" w:rsidRPr="00DD2381" w:rsidRDefault="007939D1" w:rsidP="008E74EE">
      <w:pPr>
        <w:spacing w:line="100" w:lineRule="atLeast"/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>Nie może zawierać poliwęglanu.</w:t>
      </w:r>
    </w:p>
    <w:p w14:paraId="549D1016" w14:textId="77777777" w:rsidR="00E15ED5" w:rsidRPr="00DD2381" w:rsidRDefault="00E15ED5" w:rsidP="008E74EE">
      <w:pPr>
        <w:jc w:val="both"/>
        <w:rPr>
          <w:rFonts w:ascii="Garamond" w:hAnsi="Garamond" w:cs="Times New Roman"/>
          <w:sz w:val="24"/>
          <w:szCs w:val="24"/>
          <w:lang w:val="pl-PL"/>
        </w:rPr>
      </w:pPr>
    </w:p>
    <w:p w14:paraId="287EEF8A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12:</w:t>
      </w:r>
    </w:p>
    <w:p w14:paraId="28B848EA" w14:textId="77777777" w:rsidR="008E74EE" w:rsidRPr="00DD2381" w:rsidRDefault="00E15ED5" w:rsidP="008E74EE">
      <w:pPr>
        <w:rPr>
          <w:rFonts w:ascii="Garamond" w:hAnsi="Garamond"/>
          <w:b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 6 poz. 5,</w:t>
      </w:r>
      <w:r w:rsidR="008E74EE" w:rsidRPr="00DD2381">
        <w:rPr>
          <w:rFonts w:ascii="Garamond" w:hAnsi="Garamond"/>
          <w:b/>
          <w:sz w:val="24"/>
          <w:szCs w:val="24"/>
          <w:lang w:val="pl-PL"/>
        </w:rPr>
        <w:t xml:space="preserve"> </w:t>
      </w:r>
      <w:r w:rsidRPr="00DD2381">
        <w:rPr>
          <w:rFonts w:ascii="Garamond" w:hAnsi="Garamond"/>
          <w:b/>
          <w:sz w:val="24"/>
          <w:szCs w:val="24"/>
          <w:lang w:val="pl-PL"/>
        </w:rPr>
        <w:t>6,</w:t>
      </w:r>
      <w:r w:rsidR="008E74EE" w:rsidRPr="00DD2381">
        <w:rPr>
          <w:rFonts w:ascii="Garamond" w:hAnsi="Garamond"/>
          <w:b/>
          <w:sz w:val="24"/>
          <w:szCs w:val="24"/>
          <w:lang w:val="pl-PL"/>
        </w:rPr>
        <w:t xml:space="preserve"> </w:t>
      </w:r>
      <w:r w:rsidRPr="00DD2381">
        <w:rPr>
          <w:rFonts w:ascii="Garamond" w:hAnsi="Garamond"/>
          <w:b/>
          <w:sz w:val="24"/>
          <w:szCs w:val="24"/>
          <w:lang w:val="pl-PL"/>
        </w:rPr>
        <w:t>7</w:t>
      </w:r>
    </w:p>
    <w:p w14:paraId="40D2134C" w14:textId="77777777" w:rsidR="00E15ED5" w:rsidRPr="00DD2381" w:rsidRDefault="00E15ED5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Prosimy zamawiającego o wyjaśnienie czy systemy </w:t>
      </w:r>
      <w:r w:rsidR="0070731B">
        <w:rPr>
          <w:rFonts w:ascii="Garamond" w:hAnsi="Garamond"/>
          <w:sz w:val="24"/>
          <w:szCs w:val="24"/>
          <w:lang w:val="pl-PL"/>
        </w:rPr>
        <w:t>bezigłowe mają być wyposażone w </w:t>
      </w:r>
      <w:r w:rsidRPr="00DD2381">
        <w:rPr>
          <w:rFonts w:ascii="Garamond" w:hAnsi="Garamond"/>
          <w:sz w:val="24"/>
          <w:szCs w:val="24"/>
          <w:lang w:val="pl-PL"/>
        </w:rPr>
        <w:t>zdejmowalny przed aplikacją  protektor męski umożliwiający podłączenie bez ryzyka skażenia wkłucia?</w:t>
      </w:r>
    </w:p>
    <w:p w14:paraId="563B1FBA" w14:textId="77777777" w:rsidR="009E5E9B" w:rsidRPr="00DD2381" w:rsidRDefault="008E74EE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7939D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</w:p>
    <w:p w14:paraId="353D0999" w14:textId="039F32BD" w:rsidR="008E74EE" w:rsidRPr="00DD2381" w:rsidRDefault="00A83A57" w:rsidP="008E74EE">
      <w:pPr>
        <w:spacing w:line="100" w:lineRule="atLeast"/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8B5536">
        <w:rPr>
          <w:rFonts w:ascii="Garamond" w:hAnsi="Garamond" w:cs="Times New Roman"/>
          <w:bCs/>
          <w:sz w:val="24"/>
          <w:szCs w:val="24"/>
          <w:lang w:val="pl-PL"/>
        </w:rPr>
        <w:t xml:space="preserve">Zamawiający </w:t>
      </w:r>
      <w:r>
        <w:rPr>
          <w:rFonts w:ascii="Garamond" w:hAnsi="Garamond" w:cs="Times New Roman"/>
          <w:bCs/>
          <w:sz w:val="24"/>
          <w:szCs w:val="24"/>
          <w:lang w:val="pl-PL"/>
        </w:rPr>
        <w:t>nie</w:t>
      </w:r>
      <w:r w:rsidR="007939D1" w:rsidRPr="00DD2381">
        <w:rPr>
          <w:rFonts w:ascii="Garamond" w:hAnsi="Garamond" w:cs="Times New Roman"/>
          <w:bCs/>
          <w:sz w:val="24"/>
          <w:szCs w:val="24"/>
          <w:lang w:val="pl-PL"/>
        </w:rPr>
        <w:t xml:space="preserve"> wymaga, ale dopuszcza.</w:t>
      </w:r>
      <w:r w:rsidR="007939D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</w:p>
    <w:p w14:paraId="01A6030F" w14:textId="77777777" w:rsidR="00E15ED5" w:rsidRPr="00DD2381" w:rsidRDefault="00E15ED5" w:rsidP="008E74EE">
      <w:pPr>
        <w:jc w:val="both"/>
        <w:rPr>
          <w:rFonts w:ascii="Garamond" w:hAnsi="Garamond"/>
          <w:sz w:val="24"/>
          <w:szCs w:val="24"/>
          <w:lang w:val="pl-PL"/>
        </w:rPr>
      </w:pPr>
    </w:p>
    <w:p w14:paraId="58D00D12" w14:textId="77777777" w:rsidR="00E15ED5" w:rsidRPr="00DD2381" w:rsidRDefault="00E15ED5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13:</w:t>
      </w:r>
    </w:p>
    <w:p w14:paraId="42AF61D8" w14:textId="77777777" w:rsidR="0080603D" w:rsidRDefault="00D34719" w:rsidP="008E74EE">
      <w:pPr>
        <w:jc w:val="both"/>
        <w:rPr>
          <w:rFonts w:ascii="Garamond" w:hAnsi="Garamond"/>
          <w:color w:val="FF0000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 6 poz.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1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  <w:t>Prosimy Zamawiającego o dopuszczenie systemu bezigłowego o następujących parametrach , tak jak obecnie stosowany przez Zamawiającego: Zawór bezigłowy, system bezigłowy pozwalający na wielokrotne użycie z zachowaniem jałowości, żywotność 200 użyć, obudowa przeźroczysta,   nie zawierający metalu oraz lateksu, membrana jednorodna, wykonana z wytrzymałego na odkształcenie silikonu,</w:t>
      </w:r>
      <w:r w:rsidR="00E15ED5" w:rsidRPr="00DD2381">
        <w:rPr>
          <w:rFonts w:ascii="Garamond" w:hAnsi="Garamond"/>
          <w:b/>
          <w:bCs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t>powierzchnia membrany od strony zaworu</w:t>
      </w:r>
      <w:r w:rsidR="00E15ED5" w:rsidRPr="00DD2381">
        <w:rPr>
          <w:rFonts w:ascii="Garamond" w:hAnsi="Garamond"/>
          <w:b/>
          <w:bCs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t>wejściowego typu żeński Luer lock  płaska – zapewniająca prosty sposób czyszczenia i odkażania (przez przetarcie wacikiem ze środkiem dezynfekującym), membrana szczelnie zamykająca się, zapewniająca szczelność przed, w czasie i po użyciu, wytrzymałość na ciśnienie wewnątrz portu: nadciśnienie powyżej 30 psi oraz podciśnienie –12,5 psi, przepływ do 600 ml/min. przystosowany do pracy z końcówkami luer lock, możliwość pracy z końcówkami luer slip, współpracujący z drenami do infuzji, do pomp strzykawkowych i objętościowych oraz z drenami do kroplówek, przedłużaczami, objętość wypełnienia 0,1 ml, możliwość stosowania z lipidami, cytostatykami i lekami nowej generacji, wyposażony w zdejmowalny przed aplikacją  protektor męski umożliwiający podłączenie bez ryzyka skażenia wkłucia, Sterylny, jednorazowy, pakowany pojedynczo. Na każdym opakowaniu nadruk nr serii i daty ważnośc</w:t>
      </w:r>
      <w:r w:rsidR="00E15ED5" w:rsidRPr="00DD2381">
        <w:rPr>
          <w:rFonts w:ascii="Garamond" w:hAnsi="Garamond"/>
          <w:color w:val="1F497D"/>
          <w:sz w:val="24"/>
          <w:szCs w:val="24"/>
          <w:lang w:val="pl-PL"/>
        </w:rPr>
        <w:t xml:space="preserve">i. </w:t>
      </w:r>
      <w:r w:rsidR="00E15ED5" w:rsidRPr="00DD2381">
        <w:rPr>
          <w:rFonts w:ascii="Garamond" w:hAnsi="Garamond"/>
          <w:sz w:val="24"/>
          <w:szCs w:val="24"/>
          <w:lang w:val="pl-PL"/>
        </w:rPr>
        <w:t>Pakowany w papier folię.</w:t>
      </w:r>
      <w:r w:rsidR="00E15ED5" w:rsidRPr="00DD2381">
        <w:rPr>
          <w:rFonts w:ascii="Garamond" w:hAnsi="Garamond"/>
          <w:color w:val="FF0000"/>
          <w:sz w:val="24"/>
          <w:szCs w:val="24"/>
          <w:lang w:val="pl-PL"/>
        </w:rPr>
        <w:t xml:space="preserve"> </w:t>
      </w:r>
    </w:p>
    <w:p w14:paraId="40925557" w14:textId="57D93411" w:rsidR="009E5E9B" w:rsidRPr="00DD2381" w:rsidRDefault="008E74EE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  <w:r w:rsidR="009124C6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</w:p>
    <w:p w14:paraId="48E0BBD4" w14:textId="77777777" w:rsidR="008E74EE" w:rsidRPr="00DD2381" w:rsidRDefault="009E73B4" w:rsidP="008E74EE">
      <w:pPr>
        <w:jc w:val="both"/>
        <w:rPr>
          <w:rFonts w:ascii="Garamond" w:hAnsi="Garamond" w:cs="Times New Roman"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Cs/>
          <w:sz w:val="24"/>
          <w:szCs w:val="24"/>
          <w:lang w:val="pl-PL"/>
        </w:rPr>
        <w:t xml:space="preserve">Zamawiający dopuszcza. </w:t>
      </w:r>
    </w:p>
    <w:p w14:paraId="709289F5" w14:textId="77777777" w:rsidR="009E73B4" w:rsidRPr="00DD2381" w:rsidRDefault="009E73B4" w:rsidP="008E74EE">
      <w:pPr>
        <w:jc w:val="both"/>
        <w:rPr>
          <w:rFonts w:ascii="Garamond" w:hAnsi="Garamond" w:cs="Times New Roman"/>
          <w:bCs/>
          <w:sz w:val="24"/>
          <w:szCs w:val="24"/>
          <w:lang w:val="pl-PL"/>
        </w:rPr>
      </w:pPr>
    </w:p>
    <w:p w14:paraId="40C362F5" w14:textId="77777777" w:rsidR="00E15ED5" w:rsidRPr="00DD2381" w:rsidRDefault="00E15ED5" w:rsidP="008E74EE">
      <w:pPr>
        <w:jc w:val="both"/>
        <w:rPr>
          <w:rFonts w:ascii="Garamond" w:hAnsi="Garamond"/>
          <w:b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14:</w:t>
      </w:r>
    </w:p>
    <w:p w14:paraId="22B81AA9" w14:textId="77777777" w:rsidR="00E15ED5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</w:t>
      </w:r>
      <w:r w:rsidRPr="00DD2381">
        <w:rPr>
          <w:rFonts w:ascii="Garamond" w:hAnsi="Garamond"/>
          <w:b/>
          <w:sz w:val="24"/>
          <w:szCs w:val="24"/>
          <w:lang w:val="pl-PL"/>
        </w:rPr>
        <w:tab/>
        <w:t>6</w:t>
      </w:r>
      <w:r w:rsidR="00D34719" w:rsidRPr="00DD2381">
        <w:rPr>
          <w:rFonts w:ascii="Garamond" w:hAnsi="Garamond"/>
          <w:b/>
          <w:sz w:val="24"/>
          <w:szCs w:val="24"/>
          <w:lang w:val="pl-PL"/>
        </w:rPr>
        <w:t> </w:t>
      </w:r>
      <w:r w:rsidRPr="00DD2381">
        <w:rPr>
          <w:rFonts w:ascii="Garamond" w:hAnsi="Garamond"/>
          <w:b/>
          <w:sz w:val="24"/>
          <w:szCs w:val="24"/>
          <w:lang w:val="pl-PL"/>
        </w:rPr>
        <w:t>poz.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2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  <w:t>Prosimy Zamawiającego o dopuszczenie systemu bezigłowego o następujących parametrach, tak jak obecnie stosowany przez Zamawiającego: Zawór bezigłowy, system bezigłowy pozwalający na wielokrotne użycie z zachowaniem jałowości, żywotność 20</w:t>
      </w:r>
      <w:r w:rsidR="0070731B">
        <w:rPr>
          <w:rFonts w:ascii="Garamond" w:hAnsi="Garamond"/>
          <w:sz w:val="24"/>
          <w:szCs w:val="24"/>
          <w:lang w:val="pl-PL"/>
        </w:rPr>
        <w:t>0 użyć, obudowa przeźroczysta w </w:t>
      </w:r>
      <w:r w:rsidR="00E15ED5" w:rsidRPr="00DD2381">
        <w:rPr>
          <w:rFonts w:ascii="Garamond" w:hAnsi="Garamond"/>
          <w:sz w:val="24"/>
          <w:szCs w:val="24"/>
          <w:lang w:val="pl-PL"/>
        </w:rPr>
        <w:t>kolorze czerwonym dla rozróżnienia linii tętniczej,   nie zawierający metalu oraz lateksu, membrana jednorodna, wykonana z wytrzymałego na odkształcenie silikonu,</w:t>
      </w:r>
      <w:r w:rsidR="00E15ED5" w:rsidRPr="00DD2381">
        <w:rPr>
          <w:rFonts w:ascii="Garamond" w:hAnsi="Garamond"/>
          <w:b/>
          <w:bCs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t>powierzchnia membrany od strony zaworu</w:t>
      </w:r>
      <w:r w:rsidR="00E15ED5" w:rsidRPr="00DD2381">
        <w:rPr>
          <w:rFonts w:ascii="Garamond" w:hAnsi="Garamond"/>
          <w:b/>
          <w:bCs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t>wejściowego typu żeński Luer lock  płaska – zapewniająca prosty sposób czyszczenia i odkażania (przez przetarcie wacikiem ze środkiem dezynfekującym), membrana szczelnie zamykająca się, zapewniająca szczelnośc przed, w czasie i po użyciu,  wytrzymałość na ciśnienie wewnątrz portu: nadciśnienie powyżej 30 psi oraz podciśnienie –12,5 psi, przepływ do 600 ml/min. przystosowany do pracy z końcówkami luer lock, możliwość pracy z końcówkami luer slip, współpracujący z drenami do in</w:t>
      </w:r>
      <w:r w:rsidR="0070731B">
        <w:rPr>
          <w:rFonts w:ascii="Garamond" w:hAnsi="Garamond"/>
          <w:sz w:val="24"/>
          <w:szCs w:val="24"/>
          <w:lang w:val="pl-PL"/>
        </w:rPr>
        <w:t>fuzji, do pomp strzykawkowych i </w:t>
      </w:r>
      <w:r w:rsidR="00E15ED5" w:rsidRPr="00DD2381">
        <w:rPr>
          <w:rFonts w:ascii="Garamond" w:hAnsi="Garamond"/>
          <w:sz w:val="24"/>
          <w:szCs w:val="24"/>
          <w:lang w:val="pl-PL"/>
        </w:rPr>
        <w:t>objętościowych oraz z drenami do kroplówek, przedłużaczami, objętość wypełnienia 0,1 ml, możliwość stosowania z lipidami, cytostatykami i lekam</w:t>
      </w:r>
      <w:r w:rsidR="0070731B">
        <w:rPr>
          <w:rFonts w:ascii="Garamond" w:hAnsi="Garamond"/>
          <w:sz w:val="24"/>
          <w:szCs w:val="24"/>
          <w:lang w:val="pl-PL"/>
        </w:rPr>
        <w:t>i nowej generacji, wyposażony w </w:t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zdejmowalny przed aplikacją protektor męski umożliwiający </w:t>
      </w:r>
      <w:r w:rsidR="0070731B">
        <w:rPr>
          <w:rFonts w:ascii="Garamond" w:hAnsi="Garamond"/>
          <w:sz w:val="24"/>
          <w:szCs w:val="24"/>
          <w:lang w:val="pl-PL"/>
        </w:rPr>
        <w:t>podłączenie bez ryzyka skażenia </w:t>
      </w:r>
      <w:r w:rsidR="00E15ED5" w:rsidRPr="00DD2381">
        <w:rPr>
          <w:rFonts w:ascii="Garamond" w:hAnsi="Garamond"/>
          <w:sz w:val="24"/>
          <w:szCs w:val="24"/>
          <w:lang w:val="pl-PL"/>
        </w:rPr>
        <w:t>wkłucia, Sterylny, jednorazowy, pakowany pojedynczo. Na każdym opakowaniu nadruk nr serii i daty ważności</w:t>
      </w:r>
      <w:r w:rsidR="00E15ED5" w:rsidRPr="00DD2381">
        <w:rPr>
          <w:rFonts w:ascii="Garamond" w:hAnsi="Garamond"/>
          <w:color w:val="1F497D"/>
          <w:sz w:val="24"/>
          <w:szCs w:val="24"/>
          <w:lang w:val="pl-PL"/>
        </w:rPr>
        <w:t xml:space="preserve">. </w:t>
      </w:r>
      <w:r w:rsidR="00E15ED5" w:rsidRPr="00DD2381">
        <w:rPr>
          <w:rFonts w:ascii="Garamond" w:hAnsi="Garamond"/>
          <w:sz w:val="24"/>
          <w:szCs w:val="24"/>
          <w:lang w:val="pl-PL"/>
        </w:rPr>
        <w:t>Pakowany w papier folię.</w:t>
      </w:r>
    </w:p>
    <w:p w14:paraId="0BE38E14" w14:textId="66F82DC5" w:rsidR="00DD2381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Odpowiedź:</w:t>
      </w:r>
      <w:r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33CE5016" w14:textId="77777777" w:rsidR="00E15ED5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 dopuszcza. </w:t>
      </w:r>
    </w:p>
    <w:p w14:paraId="0CE32606" w14:textId="77777777" w:rsidR="00E15ED5" w:rsidRPr="00DD2381" w:rsidRDefault="00E15ED5" w:rsidP="008E74EE">
      <w:pPr>
        <w:jc w:val="both"/>
        <w:rPr>
          <w:rFonts w:ascii="Garamond" w:hAnsi="Garamond"/>
          <w:b/>
          <w:sz w:val="24"/>
          <w:szCs w:val="24"/>
          <w:lang w:val="pl-PL"/>
        </w:rPr>
      </w:pPr>
    </w:p>
    <w:p w14:paraId="01367958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15:</w:t>
      </w:r>
    </w:p>
    <w:p w14:paraId="21D9CB2F" w14:textId="77777777" w:rsidR="009E73B4" w:rsidRPr="00DD2381" w:rsidRDefault="00D34719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 6 poz.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3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  <w:t xml:space="preserve">Prosimy Zamawiającego o dopuszczenie systemu systemu </w:t>
      </w:r>
      <w:r w:rsidR="0070731B">
        <w:rPr>
          <w:rFonts w:ascii="Garamond" w:hAnsi="Garamond"/>
          <w:sz w:val="24"/>
          <w:szCs w:val="24"/>
          <w:lang w:val="pl-PL"/>
        </w:rPr>
        <w:t>do otwierania fiolek z lekami o </w:t>
      </w:r>
      <w:r w:rsidR="00E15ED5" w:rsidRPr="00DD2381">
        <w:rPr>
          <w:rFonts w:ascii="Garamond" w:hAnsi="Garamond"/>
          <w:sz w:val="24"/>
          <w:szCs w:val="24"/>
          <w:lang w:val="pl-PL"/>
        </w:rPr>
        <w:t>następujących parametrach, tak jak obecnie stosowany przez Zamawiającego:  System do otwierania fiolek z lekami o średnicy 20 mm zawierający port bezigłowy i pozwalający na wielokrotne użycie z zachowaniem jałowości, żywotność min. 100 użyć, obudowa przeźroczysta, nie zawierający metalu oraz lateksu, membrana jednorodna, wykonana z wytrzymałego na odkształcenia silikonu, powierzchnia membrany od strony zaworu wejściowego typu żeński Luer lock płaska – zapewniająca prosty sposób czyszczenia i odkażania (przez przetarcie wacikiem ze środkiem dezynfekującym), membrana szczelnie zamykająca się: zapewniająca szczelność przed, w czasie i po użyciu,</w:t>
      </w:r>
      <w:r w:rsidR="00E15ED5" w:rsidRPr="00DD2381">
        <w:rPr>
          <w:rFonts w:ascii="Garamond" w:hAnsi="Garamond"/>
          <w:b/>
          <w:bCs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t>wytrzymałość na ciśnienie wewnątrz portu: nadciśnienie powyżej 30 psi oraz podciśnienie minimum -12,5 psi, sterylny, przystosowany do pracy z końcówką luer lock, możliwość pracy z końcówką luer slip.</w:t>
      </w:r>
    </w:p>
    <w:p w14:paraId="3B5495FA" w14:textId="77777777" w:rsidR="00DD2381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Odpowiedź:</w:t>
      </w:r>
      <w:r w:rsidRPr="00DD2381">
        <w:rPr>
          <w:rFonts w:ascii="Garamond" w:hAnsi="Garamond"/>
          <w:sz w:val="24"/>
          <w:szCs w:val="24"/>
          <w:lang w:val="pl-PL"/>
        </w:rPr>
        <w:t> </w:t>
      </w:r>
    </w:p>
    <w:p w14:paraId="370A7D3D" w14:textId="77777777" w:rsidR="00E15ED5" w:rsidRPr="00DD2381" w:rsidRDefault="009E73B4" w:rsidP="008E74EE">
      <w:pPr>
        <w:jc w:val="both"/>
        <w:rPr>
          <w:rFonts w:ascii="Garamond" w:hAnsi="Garamond"/>
          <w:b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Zamawiający </w:t>
      </w:r>
      <w:r w:rsidR="00DD2381" w:rsidRPr="00DD2381">
        <w:rPr>
          <w:rFonts w:ascii="Garamond" w:hAnsi="Garamond"/>
          <w:sz w:val="24"/>
          <w:szCs w:val="24"/>
          <w:lang w:val="pl-PL"/>
        </w:rPr>
        <w:t>dopuszcza</w:t>
      </w:r>
      <w:r w:rsidRPr="00DD2381">
        <w:rPr>
          <w:rFonts w:ascii="Garamond" w:hAnsi="Garamond"/>
          <w:sz w:val="24"/>
          <w:szCs w:val="24"/>
          <w:lang w:val="pl-PL"/>
        </w:rPr>
        <w:t xml:space="preserve">. 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</w:r>
    </w:p>
    <w:p w14:paraId="28734E0D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16:</w:t>
      </w:r>
    </w:p>
    <w:p w14:paraId="6A8607BC" w14:textId="77777777" w:rsidR="009E73B4" w:rsidRPr="00DD2381" w:rsidRDefault="00D34719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 6 poz.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4</w:t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  <w:t xml:space="preserve">Prosimy Zamawiającego o dopuszczenie systemu systemu </w:t>
      </w:r>
      <w:r w:rsidR="0070731B">
        <w:rPr>
          <w:rFonts w:ascii="Garamond" w:hAnsi="Garamond"/>
          <w:sz w:val="24"/>
          <w:szCs w:val="24"/>
          <w:lang w:val="pl-PL"/>
        </w:rPr>
        <w:t>do otwierania fiolek z lekami o </w:t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następujących parametrach, tak jak obecnie stosowany przez Zamawiającego: System do otwierania fiolek z lekami o średnicy 13 mm zawierający port bezigłowy i pozwalający na wielokrotne użycie z zachowaniem jałowości, żywotność min. 100 użyć, obudowa przeźroczysta, </w:t>
      </w:r>
      <w:r w:rsidR="00E15ED5" w:rsidRPr="00DD2381">
        <w:rPr>
          <w:rFonts w:ascii="Garamond" w:hAnsi="Garamond"/>
          <w:sz w:val="24"/>
          <w:szCs w:val="24"/>
          <w:lang w:val="pl-PL"/>
        </w:rPr>
        <w:lastRenderedPageBreak/>
        <w:t>membrana jednorodna, wykonana z wytrzymałego na odkształcenia silikonu, nie zawierająca metalu oraz lateksu, powierzchnia membrany od strony zaworu wejściowego typu żeński Luer lock płaska – zapewniająca prosty sposób czyszczenia i odkażania (przez przetarcie wacikiem ze środkiem dezynfekującym), membrana szczelnie zamykająca się: zapewniająca szczelność przed, w czasie i po użyciu wytrzymałość na ciśnienie wewnątrz portu: nadciśnienie powyżej 30 psi oraz podciśnienie minimum -12,5 psi, sterylny, przystosowany do pracy z końcówkami luer lock, możliwość pracy z końcówkami luer slip.</w:t>
      </w:r>
    </w:p>
    <w:p w14:paraId="32E3AE49" w14:textId="77777777" w:rsidR="00DD2381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Odpowiedź:</w:t>
      </w:r>
      <w:r w:rsidRPr="00DD2381">
        <w:rPr>
          <w:rFonts w:ascii="Garamond" w:hAnsi="Garamond"/>
          <w:sz w:val="24"/>
          <w:szCs w:val="24"/>
          <w:lang w:val="pl-PL"/>
        </w:rPr>
        <w:t> </w:t>
      </w:r>
    </w:p>
    <w:p w14:paraId="63A1EB14" w14:textId="77777777" w:rsidR="00E15ED5" w:rsidRPr="00DD2381" w:rsidRDefault="009E73B4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 dopuszcza. 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</w:r>
    </w:p>
    <w:p w14:paraId="55C43FD2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17:</w:t>
      </w:r>
    </w:p>
    <w:p w14:paraId="64D14828" w14:textId="77777777" w:rsidR="00E15ED5" w:rsidRPr="00DD2381" w:rsidRDefault="00D34719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 6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poz.5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  <w:t>Prosimy Zamawiającego o dopuszczenie systemu bezigłowego o następujących parametrach, tak jak obecnie stosowany przez Zamawiającego: System bezigłowy składający się z jednego zaworu bezigłowego o długości 13 cm, dren z PCV bez DEHP, objętość wypełnienia 0,3 ml i średnicy 1 mm, na drenie biały zacisk dla chwilowego zamknięcia światła, któ</w:t>
      </w:r>
      <w:r w:rsidR="0070731B">
        <w:rPr>
          <w:rFonts w:ascii="Garamond" w:hAnsi="Garamond"/>
          <w:sz w:val="24"/>
          <w:szCs w:val="24"/>
          <w:lang w:val="pl-PL"/>
        </w:rPr>
        <w:t>ry zapobiega cofaniu się krwi i </w:t>
      </w:r>
      <w:r w:rsidR="00E15ED5" w:rsidRPr="00DD2381">
        <w:rPr>
          <w:rFonts w:ascii="Garamond" w:hAnsi="Garamond"/>
          <w:sz w:val="24"/>
          <w:szCs w:val="24"/>
          <w:lang w:val="pl-PL"/>
        </w:rPr>
        <w:t>leków do drenu, pozwalający na wielokrotne użycie z zachowaniem jałowości, żywotność min. 100 użyć, obudowa przeźroczysta, nie zawierający metalu oraz lateksu, membrana jednorodna, wykonana z wytrzymałego na odkształcenie silikonu, powierzchnia membrany od strony zaworu wejściowego typu żeński Luer lock płaska – zapewniająca prosty sposób czyszczenia i odkażania (przez przetarcie wacikiem ze środkiem dezynfekującym), membrana szczelnie zamykająca się: zapewniająca szczelność przed, w czasie i po użyciu,</w:t>
      </w:r>
      <w:r w:rsidR="00E15ED5" w:rsidRPr="00DD2381">
        <w:rPr>
          <w:rFonts w:ascii="Garamond" w:hAnsi="Garamond"/>
          <w:b/>
          <w:bCs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t> wytrzymałość na ciśnienie wewnątrz portu: nadciśnienie powyżej 30 psi oraz podciśnienie minimum -12,5 psi, sterylny, przystosowany do pracy z końcówkami luer lock, możliwość pracy z końcówk</w:t>
      </w:r>
      <w:r w:rsidR="0070731B">
        <w:rPr>
          <w:rFonts w:ascii="Garamond" w:hAnsi="Garamond"/>
          <w:sz w:val="24"/>
          <w:szCs w:val="24"/>
          <w:lang w:val="pl-PL"/>
        </w:rPr>
        <w:t>ami luer slip, współpracujący z </w:t>
      </w:r>
      <w:r w:rsidR="00E15ED5" w:rsidRPr="00DD2381">
        <w:rPr>
          <w:rFonts w:ascii="Garamond" w:hAnsi="Garamond"/>
          <w:sz w:val="24"/>
          <w:szCs w:val="24"/>
          <w:lang w:val="pl-PL"/>
        </w:rPr>
        <w:t>drenami do infuzji, do pomp strzykawkowych i objętościowych oraz z drenami do kroplówek, przedłużaczami.</w:t>
      </w:r>
    </w:p>
    <w:p w14:paraId="4BCA23D0" w14:textId="77777777" w:rsidR="00DD2381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Odpowiedź:</w:t>
      </w:r>
      <w:r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24CCB104" w14:textId="77777777" w:rsidR="009E73B4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 dopuszcza. </w:t>
      </w:r>
    </w:p>
    <w:p w14:paraId="5BAFA0BF" w14:textId="77777777" w:rsidR="00E15ED5" w:rsidRPr="00DD2381" w:rsidRDefault="00E15ED5" w:rsidP="008E74EE">
      <w:pPr>
        <w:jc w:val="both"/>
        <w:rPr>
          <w:rFonts w:ascii="Garamond" w:hAnsi="Garamond"/>
          <w:sz w:val="24"/>
          <w:szCs w:val="24"/>
          <w:lang w:val="pl-PL"/>
        </w:rPr>
      </w:pPr>
    </w:p>
    <w:p w14:paraId="7BB6A55C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18:</w:t>
      </w:r>
    </w:p>
    <w:p w14:paraId="28F2C2CB" w14:textId="77777777" w:rsidR="009E73B4" w:rsidRPr="00DD2381" w:rsidRDefault="00D34719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 6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poz.6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br/>
      </w:r>
      <w:r w:rsidR="00E15ED5" w:rsidRPr="00DD2381">
        <w:rPr>
          <w:rFonts w:ascii="Garamond" w:hAnsi="Garamond"/>
          <w:sz w:val="24"/>
          <w:szCs w:val="24"/>
          <w:lang w:val="pl-PL"/>
        </w:rPr>
        <w:t>Prosimy Zamawiającego o dopuszczenie systemu bezigłowego o następujących parametrach, tak jak obecnie stosowany przez Zamawiającego: System bezigłowy składający się z dwóch zaworów bezigłowych o długości 23 cm, dren z PCV bez DEHP,  średnicy 1 mm, oraz objętości wewnętrznej 0,6 ml, na drenie białe zaciski dla chwilowego zamknięcia światła, które zapobiegają cofaniu się krwi i leków do drenu, pozwalający na wielokrotne użycie z zachowaniem jałowości, żywotność min. 100 użyć, obudowa przeźroczysta, nie zawierający metalu oraz lateksu, membrana jednorodna, wykonana z wytrzymałego na odkształcenie silikonu, powierzchnia membrany od strony zaworu wejściowego typu żeński Luer lock płaska – zapewniająca prosty sposób czyszczenia i odkażania (przez przetarcie wacikiem ze środkiem dezynfekującym), membrana szczelnie zamykająca się: zapewniająca szczelność przed, w czasie i po użyciu wytrzymałość na ciśnienie wewnątrz portu: nadciśnienie powyżej 30 psi oraz podciśnienie minimum -12,5 psi, sterylny, przystosowany do pracy z końcówka</w:t>
      </w:r>
      <w:r w:rsidR="0070731B">
        <w:rPr>
          <w:rFonts w:ascii="Garamond" w:hAnsi="Garamond"/>
          <w:sz w:val="24"/>
          <w:szCs w:val="24"/>
          <w:lang w:val="pl-PL"/>
        </w:rPr>
        <w:t>mi luer lock, możliwość pracy z </w:t>
      </w:r>
      <w:r w:rsidR="00E15ED5" w:rsidRPr="00DD2381">
        <w:rPr>
          <w:rFonts w:ascii="Garamond" w:hAnsi="Garamond"/>
          <w:sz w:val="24"/>
          <w:szCs w:val="24"/>
          <w:lang w:val="pl-PL"/>
        </w:rPr>
        <w:t>końcówkami luer slip, współpracujący z drenami do i</w:t>
      </w:r>
      <w:r w:rsidR="0070731B">
        <w:rPr>
          <w:rFonts w:ascii="Garamond" w:hAnsi="Garamond"/>
          <w:sz w:val="24"/>
          <w:szCs w:val="24"/>
          <w:lang w:val="pl-PL"/>
        </w:rPr>
        <w:t>nfuzji do pomp strzykawkowych i </w:t>
      </w:r>
      <w:r w:rsidR="00E15ED5" w:rsidRPr="00DD2381">
        <w:rPr>
          <w:rFonts w:ascii="Garamond" w:hAnsi="Garamond"/>
          <w:sz w:val="24"/>
          <w:szCs w:val="24"/>
          <w:lang w:val="pl-PL"/>
        </w:rPr>
        <w:t>objętościowych oraz z drenami do kroplówek, przedłużaczami.</w:t>
      </w:r>
    </w:p>
    <w:p w14:paraId="0427AFB4" w14:textId="77777777" w:rsidR="00DD2381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lastRenderedPageBreak/>
        <w:t>Odpowiedź</w:t>
      </w:r>
      <w:r w:rsidRPr="00DD2381">
        <w:rPr>
          <w:rFonts w:ascii="Garamond" w:hAnsi="Garamond"/>
          <w:sz w:val="24"/>
          <w:szCs w:val="24"/>
          <w:lang w:val="pl-PL"/>
        </w:rPr>
        <w:t>: </w:t>
      </w:r>
    </w:p>
    <w:p w14:paraId="018C4A96" w14:textId="77777777" w:rsidR="00E15ED5" w:rsidRPr="00DD2381" w:rsidRDefault="009E73B4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 dopuszcza. 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br/>
      </w:r>
    </w:p>
    <w:p w14:paraId="7E1606D3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19:</w:t>
      </w:r>
    </w:p>
    <w:p w14:paraId="2E10BE8C" w14:textId="77777777" w:rsidR="009E73B4" w:rsidRPr="00DD2381" w:rsidRDefault="00D34719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 6 poz.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7</w:t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br/>
      </w:r>
      <w:r w:rsidR="00E15ED5" w:rsidRPr="00DD2381">
        <w:rPr>
          <w:rFonts w:ascii="Garamond" w:hAnsi="Garamond"/>
          <w:sz w:val="24"/>
          <w:szCs w:val="24"/>
          <w:lang w:val="pl-PL"/>
        </w:rPr>
        <w:t>Prosimy Zamawiającego o dopuszczenie systemu bezigłowego o następujących parametrach, tak jak obecnie stosowany przez Zamawiającego: System bezigłowy składający się z trzech zaworów bezigłowych o długości 11,5 cm, dren z PCV bez DEHP, średnicy 1 mm, oraz objętości wewnętrznej 0,3 ml, na drenie białe zaciski dla chwilowego zamknięcia światła, które zapobiegają cofaniu się krwi i leków do drenu ,pozwalający na wielokrotne użycie z zachowaniem jałowości, żywotność min. 100 użyć, obudowa przeźroczysta nie zawierający metalu oraz lateksu, membrana jednorodna, wykonana z wytrzymałego na odkształcenia silikonu, powierzchnia membrany od strony zaworu wejściowego typu żeński Luer lock płaska – zapewniająca prosty sposób czyszczenia i odkażania (przez przetarcie wacikiem ze środkiem dezynfekującym, membrana szczelnie zamykająca się: zapewniająca szczelność przed, w czasie i po użyciu, wytrzymałość na ciśnienie wewnątrz portu: nadciśnienie powyżej 30 psi oraz podciśnienie minimum -12,5 psi, sterylny, przystosowany do pracy z końcówkami luer lock, możliwość pracy z końcówkami luer slip, współpracujący z drenami do infuzji do pomp strzykawkowych i objętościowych oraz z drenami do kroplówek, przedłużaczami.</w:t>
      </w:r>
    </w:p>
    <w:p w14:paraId="536AC378" w14:textId="77777777" w:rsidR="00DD2381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Odpowiedź:</w:t>
      </w:r>
      <w:r w:rsidRPr="00DD2381">
        <w:rPr>
          <w:rFonts w:ascii="Garamond" w:hAnsi="Garamond"/>
          <w:sz w:val="24"/>
          <w:szCs w:val="24"/>
          <w:lang w:val="pl-PL"/>
        </w:rPr>
        <w:t> </w:t>
      </w:r>
    </w:p>
    <w:p w14:paraId="41D9BECA" w14:textId="77777777" w:rsidR="00E15ED5" w:rsidRPr="00DD2381" w:rsidRDefault="009E73B4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 dopuszcza. 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br/>
      </w:r>
    </w:p>
    <w:p w14:paraId="5979304F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20:</w:t>
      </w:r>
    </w:p>
    <w:p w14:paraId="193F3A3E" w14:textId="77777777" w:rsidR="00E15ED5" w:rsidRPr="00DD2381" w:rsidRDefault="00D34719" w:rsidP="008E74EE">
      <w:pPr>
        <w:jc w:val="both"/>
        <w:rPr>
          <w:rFonts w:ascii="Garamond" w:hAnsi="Garamond"/>
          <w:b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 6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poz.8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br/>
      </w:r>
      <w:r w:rsidR="00E15ED5" w:rsidRPr="00DD2381">
        <w:rPr>
          <w:rFonts w:ascii="Garamond" w:hAnsi="Garamond"/>
          <w:sz w:val="24"/>
          <w:szCs w:val="24"/>
          <w:lang w:val="pl-PL"/>
        </w:rPr>
        <w:t>Prosimy Zamawiającego o dopuszczenie do pobierani</w:t>
      </w:r>
      <w:r w:rsidR="0070731B">
        <w:rPr>
          <w:rFonts w:ascii="Garamond" w:hAnsi="Garamond"/>
          <w:sz w:val="24"/>
          <w:szCs w:val="24"/>
          <w:lang w:val="pl-PL"/>
        </w:rPr>
        <w:t>a płynów infuzyjnych z worków o </w:t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następujących parametrach, tak jak obecnie stosowany przez Zamawiającego: System do pobierania płynów infuzyjnych z worków zawierający port bezigłowy i pozwalający na wielokrotne użycie z zachowaniem jałowości, żywotność min. </w:t>
      </w:r>
      <w:r w:rsidR="0070731B">
        <w:rPr>
          <w:rFonts w:ascii="Garamond" w:hAnsi="Garamond"/>
          <w:sz w:val="24"/>
          <w:szCs w:val="24"/>
          <w:lang w:val="pl-PL"/>
        </w:rPr>
        <w:t>100 użyć, obudowa przeźroczysta</w:t>
      </w:r>
      <w:r w:rsidR="00E15ED5" w:rsidRPr="00DD2381">
        <w:rPr>
          <w:rFonts w:ascii="Garamond" w:hAnsi="Garamond"/>
          <w:sz w:val="24"/>
          <w:szCs w:val="24"/>
          <w:lang w:val="pl-PL"/>
        </w:rPr>
        <w:t>,</w:t>
      </w:r>
      <w:r w:rsidR="0070731B">
        <w:rPr>
          <w:rFonts w:ascii="Garamond" w:hAnsi="Garamond"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t>nie zawierający metalu oraz lateksu, membrana jednorodna, wykonana z wytrzymałego na odkształcenie silikonu, powierzchnia membrany od strony zaworu wejściowego typu żeński Luer lock płaska – zapewniająca prosty sposób czyszczenia i odkażania (przez przetarcie wacikiem ze środkiem dezynfekującym), membrana szczelnie zamykająca się: zapewniająca szczelność przed, w czasie i po użyciu wytrzymałość na ciśnienie wewnątrz portu: nadciśnienie powyżej 30 psi oraz podciśnienie minimum -12,5 psi, sterylny, przystosowany do pracy z końcówkami luer lock, możliwość pracy z końcówkami luer slip</w:t>
      </w:r>
    </w:p>
    <w:p w14:paraId="29AA1373" w14:textId="77777777" w:rsidR="00DD2381" w:rsidRPr="00DD2381" w:rsidRDefault="00DD2381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</w:t>
      </w:r>
      <w:r w:rsidR="009E73B4" w:rsidRPr="00DD2381">
        <w:rPr>
          <w:rFonts w:ascii="Garamond" w:hAnsi="Garamond"/>
          <w:b/>
          <w:sz w:val="24"/>
          <w:szCs w:val="24"/>
          <w:lang w:val="pl-PL"/>
        </w:rPr>
        <w:t>:</w:t>
      </w:r>
      <w:r w:rsidR="009E73B4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7CB8DBB8" w14:textId="77777777" w:rsidR="00E15ED5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 dopuszcza. </w:t>
      </w:r>
    </w:p>
    <w:p w14:paraId="5AD223D8" w14:textId="77777777" w:rsidR="009E73B4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</w:p>
    <w:p w14:paraId="4AB5F501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21:</w:t>
      </w:r>
    </w:p>
    <w:p w14:paraId="4184F18B" w14:textId="77777777" w:rsidR="00E15ED5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Część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7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  <w:t xml:space="preserve">Prosimy </w:t>
      </w:r>
      <w:r w:rsidR="00DD2381" w:rsidRPr="00DD2381">
        <w:rPr>
          <w:rFonts w:ascii="Garamond" w:hAnsi="Garamond"/>
          <w:sz w:val="24"/>
          <w:szCs w:val="24"/>
          <w:lang w:val="pl-PL"/>
        </w:rPr>
        <w:t>Zamawiającego</w:t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 o dopuszczenie smoczków wykonanych z plastycznego elastomeru.</w:t>
      </w:r>
    </w:p>
    <w:p w14:paraId="24333498" w14:textId="77777777" w:rsidR="00DD2381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Odpowiedź:</w:t>
      </w:r>
      <w:r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5B756F8D" w14:textId="77777777" w:rsidR="009E73B4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 dopuszcza przy zachowaniu pozostałych wymogów specyfikacji. </w:t>
      </w:r>
    </w:p>
    <w:p w14:paraId="4345673D" w14:textId="77777777" w:rsidR="00E15ED5" w:rsidRPr="00DD2381" w:rsidRDefault="00E15ED5" w:rsidP="008E74EE">
      <w:pPr>
        <w:jc w:val="both"/>
        <w:rPr>
          <w:rFonts w:ascii="Garamond" w:hAnsi="Garamond"/>
          <w:sz w:val="24"/>
          <w:szCs w:val="24"/>
          <w:lang w:val="pl-PL"/>
        </w:rPr>
      </w:pPr>
    </w:p>
    <w:p w14:paraId="58966208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lastRenderedPageBreak/>
        <w:t>Pytanie 22:</w:t>
      </w:r>
    </w:p>
    <w:p w14:paraId="1C3BA2B4" w14:textId="77777777" w:rsidR="00E15ED5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Pakiet 8 Poz.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1</w:t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 </w:t>
      </w:r>
      <w:r w:rsidR="00E15ED5" w:rsidRPr="00DD2381">
        <w:rPr>
          <w:rFonts w:ascii="Garamond" w:hAnsi="Garamond"/>
          <w:sz w:val="24"/>
          <w:szCs w:val="24"/>
          <w:lang w:val="pl-PL"/>
        </w:rPr>
        <w:br/>
        <w:t>Prosimy Zamawiającego o dopuszczenie łyżek światłowodowych typ Miller z wytrzymałym zatrzaskiem kulkowym, w rozmiarze 0, długość łyżki ok 7</w:t>
      </w:r>
      <w:r w:rsidR="0070731B">
        <w:rPr>
          <w:rFonts w:ascii="Garamond" w:hAnsi="Garamond"/>
          <w:sz w:val="24"/>
          <w:szCs w:val="24"/>
          <w:lang w:val="pl-PL"/>
        </w:rPr>
        <w:t>9mm. Wyraźne oznakowanie typu i </w:t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rozmiaru łyżki na części metalowej i symbol „jednorazowego użytku”, naniesione po przeciwnej stronie wyprowadzenia światłowodu. </w:t>
      </w:r>
    </w:p>
    <w:p w14:paraId="36DD860B" w14:textId="77777777" w:rsidR="00DD2381" w:rsidRPr="00DD2381" w:rsidRDefault="00DD2381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</w:t>
      </w:r>
      <w:r w:rsidR="009E73B4" w:rsidRPr="00DD2381">
        <w:rPr>
          <w:rFonts w:ascii="Garamond" w:hAnsi="Garamond"/>
          <w:b/>
          <w:sz w:val="24"/>
          <w:szCs w:val="24"/>
          <w:lang w:val="pl-PL"/>
        </w:rPr>
        <w:t>:</w:t>
      </w:r>
      <w:r w:rsidR="009E73B4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6B6C25BE" w14:textId="77777777" w:rsidR="009E73B4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 dopuszcza. </w:t>
      </w:r>
    </w:p>
    <w:p w14:paraId="2EF0CA62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690DBDA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23:</w:t>
      </w:r>
    </w:p>
    <w:p w14:paraId="5E4F3A9F" w14:textId="77777777" w:rsidR="008A4EAD" w:rsidRPr="00DD2381" w:rsidRDefault="009E73B4" w:rsidP="008E74EE">
      <w:pPr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Pakiet 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t>19</w:t>
      </w:r>
      <w:r w:rsidR="00E15ED5" w:rsidRPr="00DD2381">
        <w:rPr>
          <w:rFonts w:ascii="Garamond" w:hAnsi="Garamond"/>
          <w:b/>
          <w:sz w:val="24"/>
          <w:szCs w:val="24"/>
          <w:lang w:val="pl-PL"/>
        </w:rPr>
        <w:br/>
      </w:r>
      <w:r w:rsidR="00E15ED5" w:rsidRPr="00DD2381">
        <w:rPr>
          <w:rFonts w:ascii="Garamond" w:hAnsi="Garamond"/>
          <w:sz w:val="24"/>
          <w:szCs w:val="24"/>
          <w:lang w:val="pl-PL"/>
        </w:rPr>
        <w:t xml:space="preserve">Prosimy Zamawiającego o dopuszczenie filtra z przedłużkami, o długości 50 cm. </w:t>
      </w:r>
    </w:p>
    <w:p w14:paraId="2088CC57" w14:textId="77777777" w:rsidR="00DD2381" w:rsidRPr="00DD2381" w:rsidRDefault="008A4EAD" w:rsidP="008A4EAD">
      <w:pPr>
        <w:rPr>
          <w:rFonts w:ascii="Garamond" w:hAnsi="Garamond"/>
          <w:b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 xml:space="preserve">Odpowiedź: </w:t>
      </w:r>
    </w:p>
    <w:p w14:paraId="3B13F2A2" w14:textId="77777777" w:rsidR="00DD2381" w:rsidRPr="00DD2381" w:rsidRDefault="009E73B4" w:rsidP="008A4EAD">
      <w:pPr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Zamawiający dopuszcza.</w:t>
      </w:r>
    </w:p>
    <w:p w14:paraId="07500034" w14:textId="77777777" w:rsidR="00DD2381" w:rsidRPr="00DD2381" w:rsidRDefault="009E73B4" w:rsidP="008A4EAD">
      <w:pPr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23248C15" w14:textId="77777777" w:rsidR="00DD2381" w:rsidRPr="00DD2381" w:rsidRDefault="00DD2381" w:rsidP="00DD2381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24:</w:t>
      </w:r>
    </w:p>
    <w:p w14:paraId="4C1EB627" w14:textId="77777777" w:rsidR="00DD2381" w:rsidRPr="00DD2381" w:rsidRDefault="00DD2381" w:rsidP="00DD2381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Pakiet 19</w:t>
      </w:r>
    </w:p>
    <w:p w14:paraId="513EDCAB" w14:textId="3727DA5E" w:rsidR="008A4EAD" w:rsidRPr="00DD2381" w:rsidRDefault="00E15ED5" w:rsidP="00370A13">
      <w:pPr>
        <w:jc w:val="both"/>
        <w:rPr>
          <w:rFonts w:ascii="Garamond" w:hAnsi="Garamond"/>
          <w:bCs/>
          <w:sz w:val="24"/>
          <w:szCs w:val="24"/>
          <w:lang w:val="pl-PL"/>
        </w:rPr>
      </w:pPr>
      <w:r w:rsidRPr="00DD2381">
        <w:rPr>
          <w:rFonts w:ascii="Garamond" w:hAnsi="Garamond"/>
          <w:bCs/>
          <w:sz w:val="24"/>
          <w:szCs w:val="24"/>
          <w:lang w:val="pl-PL"/>
        </w:rPr>
        <w:t xml:space="preserve">Prosimy Zamawiającego o wyjaśnienie z jakiego materiału ma być wykonana membrana w filtrze infuzyjnym? </w:t>
      </w:r>
    </w:p>
    <w:p w14:paraId="73A4788A" w14:textId="77777777" w:rsidR="00DD2381" w:rsidRPr="00DD2381" w:rsidRDefault="008A4EAD" w:rsidP="008A4EAD">
      <w:pPr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bCs/>
          <w:sz w:val="24"/>
          <w:szCs w:val="24"/>
          <w:lang w:val="pl-PL"/>
        </w:rPr>
        <w:t>Odpowiedź</w:t>
      </w:r>
      <w:r w:rsidRPr="00DD2381">
        <w:rPr>
          <w:rFonts w:ascii="Garamond" w:hAnsi="Garamond"/>
          <w:sz w:val="24"/>
          <w:szCs w:val="24"/>
          <w:lang w:val="pl-PL"/>
        </w:rPr>
        <w:t xml:space="preserve">: </w:t>
      </w:r>
    </w:p>
    <w:p w14:paraId="07B13FF8" w14:textId="77777777" w:rsidR="008A4EAD" w:rsidRPr="00607041" w:rsidRDefault="008A4EAD" w:rsidP="00607041">
      <w:pPr>
        <w:jc w:val="both"/>
        <w:rPr>
          <w:rFonts w:ascii="Garamond" w:hAnsi="Garamond"/>
          <w:sz w:val="24"/>
          <w:szCs w:val="24"/>
          <w:lang w:val="pl-PL"/>
        </w:rPr>
      </w:pPr>
      <w:r w:rsidRPr="00607041">
        <w:rPr>
          <w:rFonts w:ascii="Garamond" w:hAnsi="Garamond"/>
          <w:sz w:val="24"/>
          <w:szCs w:val="24"/>
          <w:lang w:val="pl-PL"/>
        </w:rPr>
        <w:t>Aktualnie stosowany w O.K. Neonatologii filtr wykonany jest z polietylosulfonu, który jest optymalnym rozwiązaniem i spełnia wymogi stosowania w oddziale intensywnej terapii.</w:t>
      </w:r>
    </w:p>
    <w:p w14:paraId="35EFCE0F" w14:textId="77777777" w:rsidR="008A4EAD" w:rsidRPr="00DD2381" w:rsidRDefault="008A4EAD" w:rsidP="008A4EAD">
      <w:pPr>
        <w:rPr>
          <w:rFonts w:ascii="Garamond" w:hAnsi="Garamond"/>
          <w:sz w:val="24"/>
          <w:szCs w:val="24"/>
          <w:lang w:val="pl-PL"/>
        </w:rPr>
      </w:pPr>
    </w:p>
    <w:p w14:paraId="4BC0DB6F" w14:textId="77777777" w:rsidR="00DD2381" w:rsidRPr="00DD2381" w:rsidRDefault="00DD2381" w:rsidP="00DD2381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25:</w:t>
      </w:r>
    </w:p>
    <w:p w14:paraId="40AEFDD4" w14:textId="77777777" w:rsidR="00DD2381" w:rsidRPr="00DD2381" w:rsidRDefault="00DD2381" w:rsidP="00DD2381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Pakiet 19</w:t>
      </w:r>
    </w:p>
    <w:p w14:paraId="144C72F4" w14:textId="77777777" w:rsidR="00E15ED5" w:rsidRPr="00DD2381" w:rsidRDefault="00E15ED5" w:rsidP="008A4EAD">
      <w:pPr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Prosimy Zamawiającego o wyjaśnienie czy oczekuje aby dreny wykonane były z PCV bez DEHP? </w:t>
      </w:r>
    </w:p>
    <w:p w14:paraId="53E2B250" w14:textId="77777777" w:rsidR="00DD2381" w:rsidRPr="00DD2381" w:rsidRDefault="008A4EAD" w:rsidP="008A4EAD">
      <w:pPr>
        <w:rPr>
          <w:rFonts w:ascii="Garamond" w:hAnsi="Garamond"/>
          <w:b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 xml:space="preserve">Odpowiedź: </w:t>
      </w:r>
    </w:p>
    <w:p w14:paraId="3ADF7F54" w14:textId="77777777" w:rsidR="008A4EAD" w:rsidRPr="00DD2381" w:rsidRDefault="008A4EAD" w:rsidP="008A4EAD">
      <w:pPr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Nie dopuszczamy produktów zawierających ftalany. </w:t>
      </w:r>
    </w:p>
    <w:p w14:paraId="2B24924F" w14:textId="77777777" w:rsidR="00E15ED5" w:rsidRPr="00DD2381" w:rsidRDefault="00E15ED5" w:rsidP="008E74EE">
      <w:pPr>
        <w:jc w:val="both"/>
        <w:rPr>
          <w:rFonts w:ascii="Garamond" w:hAnsi="Garamond"/>
          <w:sz w:val="24"/>
          <w:szCs w:val="24"/>
          <w:lang w:val="pl-PL"/>
        </w:rPr>
      </w:pPr>
    </w:p>
    <w:p w14:paraId="350D9D8B" w14:textId="77777777" w:rsidR="00E15ED5" w:rsidRPr="00DD2381" w:rsidRDefault="00DD2381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26</w:t>
      </w:r>
      <w:r w:rsidR="00E15ED5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:</w:t>
      </w:r>
    </w:p>
    <w:p w14:paraId="6661A3DA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b/>
          <w:bCs/>
          <w:sz w:val="24"/>
          <w:szCs w:val="24"/>
          <w:lang w:val="pl-PL" w:eastAsia="pl-PL"/>
        </w:rPr>
      </w:pPr>
      <w:r w:rsidRPr="00DD2381">
        <w:rPr>
          <w:rFonts w:ascii="Garamond" w:hAnsi="Garamond"/>
          <w:b/>
          <w:bCs/>
          <w:sz w:val="24"/>
          <w:szCs w:val="24"/>
          <w:lang w:val="pl-PL" w:eastAsia="pl-PL"/>
        </w:rPr>
        <w:t>Część 6, pozycja 1</w:t>
      </w:r>
    </w:p>
    <w:p w14:paraId="4AD7D18A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Czy Zamawiający dopuści zamknięty system dostępu naczyniowego w technologii podzielnej membrany silikonowej  zapobiega dostępowi mikroorganizmów z otoczenia zewnętrznego. Prosty  tor przepływu pozwala uzyskać wartości na poziomie 525 ml/min. Objętość wypełnienia wynosi 0,1ml. Przejrzysta obudowa daje możliwość całkowitej widoczności wnętrza oraz pomaga zapewnić skuteczność przepłukiwania. System zamknięty ma zastosowanie w dożylnych wyrobach medycznych spełniających normy ISO, stosowanie w przewlekłej i ciągłej terapii infuzyjnej, podłączanie i odłączanie strzykawek oraz zestawów dożylnych, pobieranie krwi oraz użycie na liniach dotętniczych. Urządzenie niewielkich rozmiarów zwiększa komfort pacjenta dzięki małej i lekkiej budowie. Korek może być  używany do 500 aktywacji.  Nie zaw</w:t>
      </w:r>
      <w:r w:rsidR="0070731B">
        <w:rPr>
          <w:rFonts w:ascii="Garamond" w:hAnsi="Garamond"/>
          <w:sz w:val="24"/>
          <w:szCs w:val="24"/>
          <w:lang w:val="pl-PL"/>
        </w:rPr>
        <w:t>iera lateksu i </w:t>
      </w:r>
      <w:r w:rsidRPr="00DD2381">
        <w:rPr>
          <w:rFonts w:ascii="Garamond" w:hAnsi="Garamond"/>
          <w:sz w:val="24"/>
          <w:szCs w:val="24"/>
          <w:lang w:val="pl-PL"/>
        </w:rPr>
        <w:t>DEHP. Opakowanie zawiera 50 sztuk z przeliczeniem zamawianej ilości.</w:t>
      </w:r>
    </w:p>
    <w:p w14:paraId="548E71D3" w14:textId="77777777" w:rsidR="00DD2381" w:rsidRPr="00DD2381" w:rsidRDefault="00B55E4E" w:rsidP="008E74EE">
      <w:pPr>
        <w:spacing w:line="276" w:lineRule="auto"/>
        <w:jc w:val="both"/>
        <w:rPr>
          <w:rFonts w:ascii="Garamond" w:hAnsi="Garamond"/>
          <w:b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 xml:space="preserve">Odpowiedź: </w:t>
      </w:r>
    </w:p>
    <w:p w14:paraId="77B18B8F" w14:textId="77777777" w:rsidR="00B55E4E" w:rsidRPr="00DD2381" w:rsidRDefault="009E73B4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 w:eastAsia="pl-PL"/>
        </w:rPr>
      </w:pPr>
      <w:r w:rsidRPr="00DD2381">
        <w:rPr>
          <w:rFonts w:ascii="Garamond" w:hAnsi="Garamond"/>
          <w:sz w:val="24"/>
          <w:szCs w:val="24"/>
          <w:lang w:val="pl-PL"/>
        </w:rPr>
        <w:lastRenderedPageBreak/>
        <w:t>Zamawiający dopuszcza.</w:t>
      </w:r>
    </w:p>
    <w:p w14:paraId="7143D9F8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 w:eastAsia="pl-PL"/>
        </w:rPr>
      </w:pPr>
    </w:p>
    <w:p w14:paraId="530DE405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</w:t>
      </w:r>
      <w:r w:rsidR="00DD238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7</w:t>
      </w: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:</w:t>
      </w:r>
    </w:p>
    <w:p w14:paraId="56F1876E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b/>
          <w:bCs/>
          <w:sz w:val="24"/>
          <w:szCs w:val="24"/>
          <w:lang w:val="pl-PL" w:eastAsia="pl-PL"/>
        </w:rPr>
      </w:pPr>
      <w:r w:rsidRPr="00DD2381">
        <w:rPr>
          <w:rFonts w:ascii="Garamond" w:hAnsi="Garamond"/>
          <w:b/>
          <w:bCs/>
          <w:sz w:val="24"/>
          <w:szCs w:val="24"/>
          <w:lang w:val="pl-PL" w:eastAsia="pl-PL"/>
        </w:rPr>
        <w:t>Część 6, pozycja 2</w:t>
      </w:r>
    </w:p>
    <w:p w14:paraId="0AE56B38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Czy Zamawiający dopuści zamknięty system dostępu naczyniowego w technologii podzielnej membrany silikonowej  zapobiega dostępowi mikroorganizmów z otoczenia zewnętrznego. Prosty  tor przepływu pozwala uzyskać wartości na poziomie 525 ml/min. Objętość wypełnienia wynosi 0,1ml. Przejrzysta obudowa daje możliwość całkowitej widoczności wnętrza oraz pomaga zapewnić skuteczność przepłukiwania. System zamknięty ma zastosowanie w dożylnych wyrobach medycznych spełniających normy ISO, stosowanie w przewlekłej i ciągłej terapii infuzyjnej, podłączanie i odłączanie strzykawek oraz zestawów dożylnych, pobieranie krwi oraz użycie na liniach dotętniczych. Urządzenie niewielkich rozmiarów zwiększa komfort pacjenta dzięki małej i lekkiej budowie. Korek może być  używany do 500 ak</w:t>
      </w:r>
      <w:r w:rsidR="0070731B">
        <w:rPr>
          <w:rFonts w:ascii="Garamond" w:hAnsi="Garamond"/>
          <w:sz w:val="24"/>
          <w:szCs w:val="24"/>
          <w:lang w:val="pl-PL"/>
        </w:rPr>
        <w:t>tywacji.  Nie zawiera lateksu i </w:t>
      </w:r>
      <w:r w:rsidRPr="00DD2381">
        <w:rPr>
          <w:rFonts w:ascii="Garamond" w:hAnsi="Garamond"/>
          <w:sz w:val="24"/>
          <w:szCs w:val="24"/>
          <w:lang w:val="pl-PL"/>
        </w:rPr>
        <w:t>DEHP. Opakowanie zawiera 50 sztuk z przeliczeniem zamawianej ilości.</w:t>
      </w:r>
    </w:p>
    <w:p w14:paraId="1E4EF82C" w14:textId="77777777" w:rsidR="00DD2381" w:rsidRPr="00DD2381" w:rsidRDefault="00F74D4A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Odpowiedź:</w:t>
      </w:r>
      <w:r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569365A2" w14:textId="77777777" w:rsidR="00F74D4A" w:rsidRPr="00DD2381" w:rsidRDefault="009E73B4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 w:eastAsia="pl-PL"/>
        </w:rPr>
      </w:pPr>
      <w:r w:rsidRPr="00DD2381">
        <w:rPr>
          <w:rFonts w:ascii="Garamond" w:hAnsi="Garamond"/>
          <w:sz w:val="24"/>
          <w:szCs w:val="24"/>
          <w:lang w:val="pl-PL"/>
        </w:rPr>
        <w:t>Zamawiający dopuszcza.</w:t>
      </w:r>
    </w:p>
    <w:p w14:paraId="6FAED3C9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 w:eastAsia="pl-PL"/>
        </w:rPr>
      </w:pPr>
    </w:p>
    <w:p w14:paraId="20FFC15B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</w:t>
      </w:r>
      <w:r w:rsidR="00DD238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8</w:t>
      </w: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:</w:t>
      </w:r>
    </w:p>
    <w:p w14:paraId="0EA972F0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b/>
          <w:bCs/>
          <w:sz w:val="24"/>
          <w:szCs w:val="24"/>
          <w:lang w:val="pl-PL" w:eastAsia="pl-PL"/>
        </w:rPr>
      </w:pPr>
      <w:r w:rsidRPr="00DD2381">
        <w:rPr>
          <w:rFonts w:ascii="Garamond" w:hAnsi="Garamond"/>
          <w:b/>
          <w:bCs/>
          <w:sz w:val="24"/>
          <w:szCs w:val="24"/>
          <w:lang w:val="pl-PL" w:eastAsia="pl-PL"/>
        </w:rPr>
        <w:t>Część 6, pozycja 5</w:t>
      </w:r>
    </w:p>
    <w:p w14:paraId="15AB217B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Czy Zamawiający dopuści zamknięty system dostępu naczyniowego z pojedynczym przedłużaczem o średnicy mikro i długości 15 cm . System w technologii podzielnej membrany silikonowej  zapobiega dostępowi mikroorganizmów z otoczenia zewnętrznego. Prosty  tor przepływu pozwala uzyskać wartości na poziomie 49 ml/min. Objętość wypełnienia wynosi 0,21ml. Przejrzysta obudowa daje możliwość całkowitej widoczności wnętrza oraz pomaga zapewnić skuteczność przepłukiwania. System zamknięty ma zastosowanie w dożylnych wyrobach medycznych spełniających normy ISO, stosowanie w przewlekłej i ciągłej terapii infuzyjnej, podłączanie i odłączanie strzykawek oraz zestawów dożylnych, pobieranie krwi oraz użycie na liniach dotętniczych. Urządzenie niewielkich rozmiarów zwiększa komfort pacjenta dzięki małej i lekkiej budowie. Korek może być  używany do 500 ak</w:t>
      </w:r>
      <w:r w:rsidR="0070731B">
        <w:rPr>
          <w:rFonts w:ascii="Garamond" w:hAnsi="Garamond"/>
          <w:sz w:val="24"/>
          <w:szCs w:val="24"/>
          <w:lang w:val="pl-PL"/>
        </w:rPr>
        <w:t>tywacji.  Nie zawiera lateksu i </w:t>
      </w:r>
      <w:r w:rsidRPr="00DD2381">
        <w:rPr>
          <w:rFonts w:ascii="Garamond" w:hAnsi="Garamond"/>
          <w:sz w:val="24"/>
          <w:szCs w:val="24"/>
          <w:lang w:val="pl-PL"/>
        </w:rPr>
        <w:t>DEHP. Opakowanie zawiera 50 sztuk z przeliczeniem zamawianej ilości.</w:t>
      </w:r>
    </w:p>
    <w:p w14:paraId="61301950" w14:textId="77777777" w:rsidR="00DD2381" w:rsidRPr="00DD2381" w:rsidRDefault="00DD2381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</w:t>
      </w:r>
      <w:r w:rsidR="00F74D4A" w:rsidRPr="00DD2381">
        <w:rPr>
          <w:rFonts w:ascii="Garamond" w:hAnsi="Garamond"/>
          <w:b/>
          <w:sz w:val="24"/>
          <w:szCs w:val="24"/>
          <w:lang w:val="pl-PL"/>
        </w:rPr>
        <w:t>:</w:t>
      </w:r>
      <w:r w:rsidR="00F74D4A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0D4803A8" w14:textId="77777777" w:rsidR="00F74D4A" w:rsidRPr="00DD2381" w:rsidRDefault="009E73B4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 w:eastAsia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 dopuszcza. </w:t>
      </w:r>
      <w:r w:rsidR="00F74D4A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1EC10599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</w:p>
    <w:p w14:paraId="6E006F95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</w:t>
      </w:r>
      <w:r w:rsidR="00DD238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9</w:t>
      </w: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:</w:t>
      </w:r>
    </w:p>
    <w:p w14:paraId="21C59F64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b/>
          <w:bCs/>
          <w:sz w:val="24"/>
          <w:szCs w:val="24"/>
          <w:lang w:val="pl-PL" w:eastAsia="pl-PL"/>
        </w:rPr>
      </w:pPr>
      <w:r w:rsidRPr="00DD2381">
        <w:rPr>
          <w:rFonts w:ascii="Garamond" w:hAnsi="Garamond"/>
          <w:b/>
          <w:bCs/>
          <w:sz w:val="24"/>
          <w:szCs w:val="24"/>
          <w:lang w:val="pl-PL" w:eastAsia="pl-PL"/>
        </w:rPr>
        <w:t>Część 6, pozycja 6</w:t>
      </w:r>
    </w:p>
    <w:p w14:paraId="35808756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Czy Zamawiający dopuści zamknięty system dostępu naczyniowego z podwójnym przedłużaczem o małej średnicy  i długości 15 cm . System w technologii podzielnej membrany silikonowej  zapobiega dostępowi mikroorganizmów z otoczenia zewnętrznego. Prosty  tor przepływu pozwala uzyskać wartości na poziomie 49 ml/min. Objętość wypełnienia wynosi </w:t>
      </w:r>
      <w:r w:rsidRPr="00DD2381">
        <w:rPr>
          <w:rFonts w:ascii="Garamond" w:hAnsi="Garamond"/>
          <w:sz w:val="24"/>
          <w:szCs w:val="24"/>
          <w:lang w:val="pl-PL"/>
        </w:rPr>
        <w:lastRenderedPageBreak/>
        <w:t>0,45ml. Przejrzysta obudowa daje możliwość całkowitej widoczności wnętrza oraz pomaga zapewnić skuteczność przepłukiwania. System zamknięty ma zastosowanie w dożylnych wyrobach medycznych spełniających normy ISO, stosowanie w przewlekłej i ciągłej terapii infuzyjnej, podłączanie i odłączanie strzykawek oraz zestawów dożylnych, pobieranie krwi oraz użycie na liniach dotętniczych. Urządzenie niewielkich rozmiarów zwiększa komfort pacjenta dzięki małej i lekkiej budowie. Korek może być  używany do 500 ak</w:t>
      </w:r>
      <w:r w:rsidR="0070731B">
        <w:rPr>
          <w:rFonts w:ascii="Garamond" w:hAnsi="Garamond"/>
          <w:sz w:val="24"/>
          <w:szCs w:val="24"/>
          <w:lang w:val="pl-PL"/>
        </w:rPr>
        <w:t>tywacji.  Nie zawiera lateksu i </w:t>
      </w:r>
      <w:r w:rsidRPr="00DD2381">
        <w:rPr>
          <w:rFonts w:ascii="Garamond" w:hAnsi="Garamond"/>
          <w:sz w:val="24"/>
          <w:szCs w:val="24"/>
          <w:lang w:val="pl-PL"/>
        </w:rPr>
        <w:t>DEHP. Opakowanie zawiera 50 sztuk z przeliczeniem zamawianej ilości.</w:t>
      </w:r>
    </w:p>
    <w:p w14:paraId="1ED4B713" w14:textId="77777777" w:rsidR="00DD2381" w:rsidRPr="00DD2381" w:rsidRDefault="00DD2381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</w:t>
      </w:r>
      <w:r w:rsidR="00F74D4A" w:rsidRPr="00DD2381">
        <w:rPr>
          <w:rFonts w:ascii="Garamond" w:hAnsi="Garamond"/>
          <w:b/>
          <w:sz w:val="24"/>
          <w:szCs w:val="24"/>
          <w:lang w:val="pl-PL"/>
        </w:rPr>
        <w:t>:</w:t>
      </w:r>
      <w:r w:rsidR="00F74D4A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61801CA8" w14:textId="77777777" w:rsidR="00F74D4A" w:rsidRPr="00DD2381" w:rsidRDefault="009E73B4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 w:eastAsia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 dopuszcza. </w:t>
      </w:r>
      <w:r w:rsidR="00F74D4A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0AD8412F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</w:p>
    <w:p w14:paraId="25496DFC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Pytanie </w:t>
      </w:r>
      <w:r w:rsidR="00DD2381"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30</w:t>
      </w: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:</w:t>
      </w:r>
    </w:p>
    <w:p w14:paraId="0D0D2215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b/>
          <w:bCs/>
          <w:sz w:val="24"/>
          <w:szCs w:val="24"/>
          <w:lang w:val="pl-PL" w:eastAsia="pl-PL"/>
        </w:rPr>
      </w:pPr>
      <w:r w:rsidRPr="00DD2381">
        <w:rPr>
          <w:rFonts w:ascii="Garamond" w:hAnsi="Garamond"/>
          <w:b/>
          <w:bCs/>
          <w:sz w:val="24"/>
          <w:szCs w:val="24"/>
          <w:lang w:val="pl-PL" w:eastAsia="pl-PL"/>
        </w:rPr>
        <w:t>Część 6, pozycja 7</w:t>
      </w:r>
    </w:p>
    <w:p w14:paraId="4BE148AF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Czy Zamawiający dopuści zamknięty system dostępu naczyniowego z potrójnym przedłużaczem o małej średnicy  i długości 15 cm . System w technologii podzielnej membrany silikonowej  zapobiega dostępowi mikroorganizmów z otoczenia zewnętrznego. Prosty  tor przepływu pozwala uzyskać wartości na poziomie 49 ml/min. Objętość wypełnienia wynosi 0,8ml. Przejrzysta obudowa daje możliwość całkowitej widoczności wnętrza oraz pomaga zapewnić skuteczność przepłukiwania. System zamknięty ma zastosowanie w dożylnych wyrobach medycznych spełniających normy ISO, stosowanie w przewlekłej i ciągłej terapii infuzyjnej, podłączanie i odłączanie strzykawek oraz zestawów dożylnych, pobieranie krwi oraz użycie na liniach dotętniczych. Urządzenie niewielkich rozmiarów zwiększa komfort pacjenta dzięki małej i lekkiej budowie. Korek może być  używany do 500 aktywacji.  Nie zawiera lateksu i</w:t>
      </w:r>
      <w:r w:rsidR="0070731B">
        <w:rPr>
          <w:rFonts w:ascii="Garamond" w:hAnsi="Garamond"/>
          <w:sz w:val="24"/>
          <w:szCs w:val="24"/>
          <w:lang w:val="pl-PL"/>
        </w:rPr>
        <w:t> </w:t>
      </w:r>
      <w:r w:rsidRPr="00DD2381">
        <w:rPr>
          <w:rFonts w:ascii="Garamond" w:hAnsi="Garamond"/>
          <w:sz w:val="24"/>
          <w:szCs w:val="24"/>
          <w:lang w:val="pl-PL"/>
        </w:rPr>
        <w:t>DEHP. Opakowanie zawiera 50 sztuk z przeliczeniem zamawianej ilości.</w:t>
      </w:r>
    </w:p>
    <w:p w14:paraId="1CAE3F3D" w14:textId="77777777" w:rsidR="00DD2381" w:rsidRPr="00DD2381" w:rsidRDefault="00DD2381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</w:t>
      </w:r>
      <w:r w:rsidR="00F74D4A" w:rsidRPr="00DD2381">
        <w:rPr>
          <w:rFonts w:ascii="Garamond" w:hAnsi="Garamond"/>
          <w:b/>
          <w:sz w:val="24"/>
          <w:szCs w:val="24"/>
          <w:lang w:val="pl-PL"/>
        </w:rPr>
        <w:t>:</w:t>
      </w:r>
      <w:r w:rsidR="00F74D4A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63BCBC95" w14:textId="77777777" w:rsidR="00F74D4A" w:rsidRPr="00DD2381" w:rsidRDefault="009E73B4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Zamawiający dopuszcza. </w:t>
      </w:r>
      <w:r w:rsidR="00F74D4A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5A9B8D86" w14:textId="77777777" w:rsidR="00DD2381" w:rsidRPr="00DD2381" w:rsidRDefault="00DD2381" w:rsidP="00DD2381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C912F04" w14:textId="77777777" w:rsidR="00DD2381" w:rsidRPr="00DD2381" w:rsidRDefault="00DD2381" w:rsidP="00DD2381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31:</w:t>
      </w:r>
    </w:p>
    <w:p w14:paraId="08C55E0F" w14:textId="77777777" w:rsidR="00DD2381" w:rsidRPr="00DD2381" w:rsidRDefault="00DD2381" w:rsidP="00DD2381">
      <w:pPr>
        <w:spacing w:line="276" w:lineRule="auto"/>
        <w:jc w:val="both"/>
        <w:rPr>
          <w:rFonts w:ascii="Garamond" w:hAnsi="Garamond"/>
          <w:b/>
          <w:bCs/>
          <w:sz w:val="24"/>
          <w:szCs w:val="24"/>
          <w:lang w:val="pl-PL" w:eastAsia="pl-PL"/>
        </w:rPr>
      </w:pPr>
      <w:r w:rsidRPr="00DD2381">
        <w:rPr>
          <w:rFonts w:ascii="Garamond" w:hAnsi="Garamond"/>
          <w:b/>
          <w:bCs/>
          <w:sz w:val="24"/>
          <w:szCs w:val="24"/>
          <w:lang w:val="pl-PL" w:eastAsia="pl-PL"/>
        </w:rPr>
        <w:t>Część 6, pozycja 7</w:t>
      </w:r>
    </w:p>
    <w:p w14:paraId="16B6225E" w14:textId="77777777" w:rsidR="00DD2381" w:rsidRPr="00DD2381" w:rsidRDefault="00DD2381" w:rsidP="00DD2381">
      <w:pPr>
        <w:spacing w:line="276" w:lineRule="auto"/>
        <w:rPr>
          <w:rFonts w:ascii="Garamond" w:hAnsi="Garamond"/>
          <w:lang w:val="pl-PL" w:eastAsia="pl-PL"/>
        </w:rPr>
      </w:pPr>
      <w:r w:rsidRPr="00DD2381">
        <w:rPr>
          <w:rFonts w:ascii="Garamond" w:hAnsi="Garamond"/>
          <w:lang w:val="pl-PL" w:eastAsia="pl-PL"/>
        </w:rPr>
        <w:t xml:space="preserve">Czy Zamawiający wyrazi zgodę na wydzielenie pozycji 1, 2, 5, 6 oraz pozycji 7  z Części nr 6  i stworzy osobny pakiet? </w:t>
      </w:r>
    </w:p>
    <w:p w14:paraId="64513D79" w14:textId="77777777" w:rsidR="00DD2381" w:rsidRPr="00DD2381" w:rsidRDefault="00DD2381" w:rsidP="00DD2381">
      <w:pPr>
        <w:spacing w:line="276" w:lineRule="auto"/>
        <w:rPr>
          <w:rFonts w:ascii="Garamond" w:hAnsi="Garamond"/>
          <w:lang w:val="pl-PL"/>
        </w:rPr>
      </w:pPr>
      <w:r w:rsidRPr="00DD2381">
        <w:rPr>
          <w:rFonts w:ascii="Garamond" w:hAnsi="Garamond"/>
          <w:lang w:val="pl-PL"/>
        </w:rPr>
        <w:t>Wydzielenie pozycji stworzy Zamawiającemu możliwości na składania ofert konkurencyjnych co przełoży się na efektywne zarządzanie środkami publicznymi.</w:t>
      </w:r>
    </w:p>
    <w:p w14:paraId="1BB0362F" w14:textId="77777777" w:rsidR="00DD2381" w:rsidRPr="00DD2381" w:rsidRDefault="00DD2381" w:rsidP="00DD2381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Odpowiedź:</w:t>
      </w:r>
      <w:r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521B59C7" w14:textId="77777777" w:rsidR="00DD2381" w:rsidRPr="00DD2381" w:rsidRDefault="00DD2381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 w:eastAsia="pl-PL"/>
        </w:rPr>
      </w:pPr>
      <w:r w:rsidRPr="00DD2381">
        <w:rPr>
          <w:rFonts w:ascii="Garamond" w:hAnsi="Garamond"/>
          <w:sz w:val="24"/>
          <w:szCs w:val="24"/>
          <w:lang w:val="pl-PL" w:eastAsia="pl-PL"/>
        </w:rPr>
        <w:t>Zamawiający nie wyraża zgody.</w:t>
      </w:r>
    </w:p>
    <w:p w14:paraId="7E5003AD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EAA02A0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29:</w:t>
      </w:r>
    </w:p>
    <w:p w14:paraId="3B339ADA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 w:eastAsia="pl-PL"/>
        </w:rPr>
      </w:pPr>
      <w:r w:rsidRPr="00DD2381">
        <w:rPr>
          <w:rFonts w:ascii="Garamond" w:hAnsi="Garamond"/>
          <w:sz w:val="24"/>
          <w:szCs w:val="24"/>
          <w:lang w:val="pl-PL" w:eastAsia="pl-PL"/>
        </w:rPr>
        <w:t xml:space="preserve">Czy Zamawiający wyrazi zgodę na wydzielenie pozycji 1, 2, 5, 6 oraz pozycji 7  z Części nr 6  i stworzy osobny pakiet? </w:t>
      </w:r>
    </w:p>
    <w:p w14:paraId="45C87829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 xml:space="preserve">Wydzielenie pozycji stworzy Zamawiającemu możliwości na składania ofert konkurencyjnych co </w:t>
      </w:r>
      <w:r w:rsidRPr="00DD2381">
        <w:rPr>
          <w:rFonts w:ascii="Garamond" w:hAnsi="Garamond"/>
          <w:sz w:val="24"/>
          <w:szCs w:val="24"/>
          <w:lang w:val="pl-PL"/>
        </w:rPr>
        <w:lastRenderedPageBreak/>
        <w:t>przełoży się na efektywne zarządzanie środkami publicznymi.</w:t>
      </w:r>
    </w:p>
    <w:p w14:paraId="36B68401" w14:textId="77777777" w:rsidR="00DD2381" w:rsidRPr="00DD2381" w:rsidRDefault="00DD2381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b/>
          <w:sz w:val="24"/>
          <w:szCs w:val="24"/>
          <w:lang w:val="pl-PL"/>
        </w:rPr>
        <w:t>Odpowiedź</w:t>
      </w:r>
      <w:r w:rsidR="00F74D4A" w:rsidRPr="00DD2381">
        <w:rPr>
          <w:rFonts w:ascii="Garamond" w:hAnsi="Garamond"/>
          <w:b/>
          <w:sz w:val="24"/>
          <w:szCs w:val="24"/>
          <w:lang w:val="pl-PL"/>
        </w:rPr>
        <w:t>:</w:t>
      </w:r>
      <w:r w:rsidR="00F74D4A" w:rsidRPr="00DD2381">
        <w:rPr>
          <w:rFonts w:ascii="Garamond" w:hAnsi="Garamond"/>
          <w:sz w:val="24"/>
          <w:szCs w:val="24"/>
          <w:lang w:val="pl-PL"/>
        </w:rPr>
        <w:t xml:space="preserve"> </w:t>
      </w:r>
    </w:p>
    <w:p w14:paraId="12F2DC4E" w14:textId="77777777" w:rsidR="00F74D4A" w:rsidRPr="00DD2381" w:rsidRDefault="009E73B4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Zamawiający nie wyraża</w:t>
      </w:r>
      <w:r w:rsidR="00F74D4A" w:rsidRPr="00DD2381">
        <w:rPr>
          <w:rFonts w:ascii="Garamond" w:hAnsi="Garamond"/>
          <w:sz w:val="24"/>
          <w:szCs w:val="24"/>
          <w:lang w:val="pl-PL"/>
        </w:rPr>
        <w:t xml:space="preserve"> zgody. </w:t>
      </w:r>
    </w:p>
    <w:p w14:paraId="09FA49D2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</w:p>
    <w:p w14:paraId="61EEBA94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30:</w:t>
      </w:r>
    </w:p>
    <w:p w14:paraId="17023A72" w14:textId="77777777" w:rsidR="00E15ED5" w:rsidRPr="00DD2381" w:rsidRDefault="00E15ED5" w:rsidP="0070731B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DD2381">
        <w:rPr>
          <w:rFonts w:ascii="Garamond" w:hAnsi="Garamond" w:cs="Arial"/>
          <w:sz w:val="24"/>
          <w:szCs w:val="24"/>
          <w:lang w:val="pl-PL"/>
        </w:rPr>
        <w:t xml:space="preserve">SIWZ - Pkt 6. </w:t>
      </w:r>
    </w:p>
    <w:p w14:paraId="4B88D9FE" w14:textId="77777777" w:rsidR="00E15ED5" w:rsidRPr="00DD2381" w:rsidRDefault="00E15ED5" w:rsidP="0070731B">
      <w:pPr>
        <w:jc w:val="both"/>
        <w:rPr>
          <w:rFonts w:ascii="Garamond" w:hAnsi="Garamond" w:cs="Arial"/>
          <w:b/>
          <w:sz w:val="24"/>
          <w:szCs w:val="24"/>
          <w:lang w:val="pl-PL"/>
        </w:rPr>
      </w:pPr>
      <w:r w:rsidRPr="00DD2381">
        <w:rPr>
          <w:rFonts w:ascii="Garamond" w:hAnsi="Garamond" w:cs="Arial"/>
          <w:b/>
          <w:sz w:val="24"/>
          <w:szCs w:val="24"/>
          <w:lang w:val="pl-PL"/>
        </w:rPr>
        <w:t>Dotyczy zadania 11</w:t>
      </w:r>
    </w:p>
    <w:p w14:paraId="2D33DF9F" w14:textId="7028D6B7" w:rsidR="00E15ED5" w:rsidRPr="00DD2381" w:rsidRDefault="00E15ED5" w:rsidP="00701412">
      <w:pPr>
        <w:pStyle w:val="Akapitzlist"/>
        <w:widowControl/>
        <w:spacing w:line="276" w:lineRule="auto"/>
        <w:contextualSpacing/>
        <w:jc w:val="both"/>
        <w:rPr>
          <w:rFonts w:ascii="Garamond" w:hAnsi="Garamond" w:cs="Tahoma"/>
          <w:b/>
          <w:sz w:val="24"/>
          <w:szCs w:val="24"/>
          <w:lang w:val="pl-PL"/>
        </w:rPr>
      </w:pPr>
      <w:r w:rsidRPr="00DD2381">
        <w:rPr>
          <w:rFonts w:ascii="Garamond" w:hAnsi="Garamond" w:cs="Tahoma"/>
          <w:sz w:val="24"/>
          <w:szCs w:val="24"/>
          <w:lang w:val="pl-PL"/>
        </w:rPr>
        <w:t>Czy Zamawiający zgodzi się zrezygnować z wymogu dostarczenia próbek pozostawiając jedynie obowiązek dołączenia do oferty karty katalogowej potwierdzającej spełnianie warunków tech</w:t>
      </w:r>
      <w:r w:rsidR="0070731B">
        <w:rPr>
          <w:rFonts w:ascii="Garamond" w:hAnsi="Garamond" w:cs="Tahoma"/>
          <w:sz w:val="24"/>
          <w:szCs w:val="24"/>
          <w:lang w:val="pl-PL"/>
        </w:rPr>
        <w:t xml:space="preserve">nicznych/parametrów w stosunku </w:t>
      </w:r>
      <w:r w:rsidRPr="00DD2381">
        <w:rPr>
          <w:rFonts w:ascii="Garamond" w:hAnsi="Garamond" w:cs="Tahoma"/>
          <w:sz w:val="24"/>
          <w:szCs w:val="24"/>
          <w:lang w:val="pl-PL"/>
        </w:rPr>
        <w:t>do Wykonawców, od których Zamawiający nabywał tożsamy asortyment wcześniej? Uzasadnienie: Przedmiot zamówienia z zadania 11 (zdjęcie poniżej) używany jest w Państwa Szpitalu od dawna, przez co jest dla Państwa doskonale znany. Nakładając na Wykonawcę obowiązek uzupełnienia oferty próbkami zmusi Wykonawcę do skalkulowania kosztu pró</w:t>
      </w:r>
      <w:r w:rsidR="0070731B">
        <w:rPr>
          <w:rFonts w:ascii="Garamond" w:hAnsi="Garamond" w:cs="Tahoma"/>
          <w:sz w:val="24"/>
          <w:szCs w:val="24"/>
          <w:lang w:val="pl-PL"/>
        </w:rPr>
        <w:t xml:space="preserve">bek i podniesienia ceny oferty </w:t>
      </w:r>
      <w:r w:rsidRPr="00DD2381">
        <w:rPr>
          <w:rFonts w:ascii="Garamond" w:hAnsi="Garamond" w:cs="Tahoma"/>
          <w:sz w:val="24"/>
          <w:szCs w:val="24"/>
          <w:lang w:val="pl-PL"/>
        </w:rPr>
        <w:t>w postepowaniu.</w:t>
      </w:r>
    </w:p>
    <w:p w14:paraId="3CDA0CE2" w14:textId="77777777" w:rsidR="00FA79D0" w:rsidRDefault="00E15ED5" w:rsidP="008E74EE">
      <w:pPr>
        <w:pStyle w:val="Akapitzlist"/>
        <w:jc w:val="both"/>
        <w:rPr>
          <w:rFonts w:ascii="Garamond" w:hAnsi="Garamond" w:cs="Tahoma"/>
          <w:b/>
          <w:sz w:val="24"/>
          <w:szCs w:val="24"/>
        </w:rPr>
      </w:pPr>
      <w:r w:rsidRPr="00DD2381">
        <w:rPr>
          <w:rFonts w:ascii="Garamond" w:hAnsi="Garamond" w:cs="Tahoma"/>
          <w:b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58240" behindDoc="1" locked="0" layoutInCell="1" allowOverlap="1" wp14:anchorId="7D41605B" wp14:editId="251D5A2E">
            <wp:simplePos x="0" y="0"/>
            <wp:positionH relativeFrom="column">
              <wp:posOffset>-192405</wp:posOffset>
            </wp:positionH>
            <wp:positionV relativeFrom="paragraph">
              <wp:posOffset>229235</wp:posOffset>
            </wp:positionV>
            <wp:extent cx="1640840" cy="1230630"/>
            <wp:effectExtent l="14605" t="23495" r="12065" b="12065"/>
            <wp:wrapTight wrapText="bothSides">
              <wp:wrapPolygon edited="0">
                <wp:start x="-309" y="21856"/>
                <wp:lineTo x="21508" y="21856"/>
                <wp:lineTo x="21508" y="123"/>
                <wp:lineTo x="-309" y="123"/>
                <wp:lineTo x="-309" y="21856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70.701 Jednorazowy układ Leoni Plus fron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40840" cy="123063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2381">
        <w:rPr>
          <w:rFonts w:ascii="Garamond" w:hAnsi="Garamond" w:cs="Tahoma"/>
          <w:b/>
          <w:noProof/>
          <w:sz w:val="24"/>
          <w:szCs w:val="24"/>
          <w:lang w:val="pl-PL" w:eastAsia="pl-PL"/>
        </w:rPr>
        <w:drawing>
          <wp:inline distT="0" distB="0" distL="0" distR="0" wp14:anchorId="2130B56F" wp14:editId="39F2052F">
            <wp:extent cx="1240971" cy="1654905"/>
            <wp:effectExtent l="0" t="0" r="0" b="254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70.701 Jednorazowy układ Leoni Plus etykiet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62" cy="16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D311" w14:textId="77777777" w:rsidR="00FA79D0" w:rsidRDefault="00FA79D0" w:rsidP="008E74EE">
      <w:pPr>
        <w:pStyle w:val="Akapitzlist"/>
        <w:jc w:val="both"/>
        <w:rPr>
          <w:rFonts w:ascii="Garamond" w:hAnsi="Garamond" w:cs="Tahoma"/>
          <w:b/>
          <w:sz w:val="24"/>
          <w:szCs w:val="24"/>
        </w:rPr>
      </w:pPr>
    </w:p>
    <w:p w14:paraId="6184A6A8" w14:textId="142D033C" w:rsidR="00DD2381" w:rsidRPr="00FA79D0" w:rsidRDefault="003B27CC" w:rsidP="008E74EE">
      <w:pPr>
        <w:pStyle w:val="Akapitzlist"/>
        <w:jc w:val="both"/>
        <w:rPr>
          <w:rFonts w:ascii="Garamond" w:hAnsi="Garamond" w:cs="Tahoma"/>
          <w:b/>
          <w:sz w:val="24"/>
          <w:szCs w:val="24"/>
          <w:lang w:val="pl-PL"/>
        </w:rPr>
      </w:pPr>
      <w:r w:rsidRPr="00DD2381">
        <w:rPr>
          <w:rFonts w:ascii="Garamond" w:hAnsi="Garamond" w:cs="Tahoma"/>
          <w:b/>
          <w:sz w:val="24"/>
          <w:szCs w:val="24"/>
          <w:lang w:val="pl-PL"/>
        </w:rPr>
        <w:t xml:space="preserve">Odpowiedź: </w:t>
      </w:r>
    </w:p>
    <w:p w14:paraId="38FA6308" w14:textId="2FCFF86A" w:rsidR="003B27CC" w:rsidRPr="00DD2381" w:rsidRDefault="00FA79D0" w:rsidP="008E74EE">
      <w:pPr>
        <w:pStyle w:val="Akapitzlist"/>
        <w:jc w:val="both"/>
        <w:rPr>
          <w:rFonts w:ascii="Garamond" w:hAnsi="Garamond" w:cs="Tahoma"/>
          <w:sz w:val="24"/>
          <w:szCs w:val="24"/>
          <w:lang w:val="pl-PL"/>
        </w:rPr>
      </w:pPr>
      <w:r>
        <w:rPr>
          <w:rFonts w:ascii="Garamond" w:hAnsi="Garamond" w:cs="Tahoma"/>
          <w:sz w:val="24"/>
          <w:szCs w:val="24"/>
          <w:lang w:val="pl-PL"/>
        </w:rPr>
        <w:t xml:space="preserve">Zamawiający nie odstąpi od wymogu dostarczenia próbek w zadaniu 11 </w:t>
      </w:r>
    </w:p>
    <w:p w14:paraId="78B6083D" w14:textId="77777777" w:rsidR="00E15ED5" w:rsidRPr="00DD2381" w:rsidRDefault="00E15ED5" w:rsidP="008E74EE">
      <w:pPr>
        <w:jc w:val="both"/>
        <w:rPr>
          <w:rFonts w:ascii="Garamond" w:hAnsi="Garamond" w:cs="Tahoma"/>
          <w:b/>
          <w:sz w:val="24"/>
          <w:szCs w:val="24"/>
          <w:lang w:val="pl-PL"/>
        </w:rPr>
      </w:pPr>
    </w:p>
    <w:p w14:paraId="7A67004C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31:</w:t>
      </w:r>
    </w:p>
    <w:p w14:paraId="5C83526D" w14:textId="77777777" w:rsidR="00E15ED5" w:rsidRPr="00DD2381" w:rsidRDefault="00E15ED5" w:rsidP="0070731B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DD2381">
        <w:rPr>
          <w:rFonts w:ascii="Garamond" w:hAnsi="Garamond" w:cs="Arial"/>
          <w:sz w:val="24"/>
          <w:szCs w:val="24"/>
          <w:lang w:val="pl-PL"/>
        </w:rPr>
        <w:t xml:space="preserve">Załącznik 3 do SIWZ </w:t>
      </w:r>
    </w:p>
    <w:p w14:paraId="34FE1250" w14:textId="77777777" w:rsidR="00E15ED5" w:rsidRPr="00DD2381" w:rsidRDefault="00E15ED5" w:rsidP="0070731B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DD2381">
        <w:rPr>
          <w:rFonts w:ascii="Garamond" w:hAnsi="Garamond" w:cs="Arial"/>
          <w:sz w:val="24"/>
          <w:szCs w:val="24"/>
          <w:lang w:val="pl-PL"/>
        </w:rPr>
        <w:t>Wzór Umowy</w:t>
      </w:r>
    </w:p>
    <w:p w14:paraId="1211646D" w14:textId="77777777" w:rsidR="00E15ED5" w:rsidRPr="000C1526" w:rsidRDefault="00E15ED5" w:rsidP="0070731B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0C1526">
        <w:rPr>
          <w:rFonts w:ascii="Garamond" w:hAnsi="Garamond" w:cs="Arial"/>
          <w:sz w:val="24"/>
          <w:szCs w:val="24"/>
          <w:lang w:val="pl-PL"/>
        </w:rPr>
        <w:t>Dotyczy §4 pkt 7.</w:t>
      </w:r>
    </w:p>
    <w:p w14:paraId="40466983" w14:textId="77777777" w:rsidR="00E15ED5" w:rsidRPr="0070731B" w:rsidRDefault="00E15ED5" w:rsidP="0070731B">
      <w:pPr>
        <w:widowControl/>
        <w:spacing w:line="276" w:lineRule="auto"/>
        <w:contextualSpacing/>
        <w:jc w:val="both"/>
        <w:rPr>
          <w:rFonts w:ascii="Garamond" w:hAnsi="Garamond" w:cs="Tahoma"/>
          <w:sz w:val="24"/>
          <w:szCs w:val="24"/>
          <w:lang w:val="pl-PL"/>
        </w:rPr>
      </w:pPr>
      <w:r w:rsidRPr="0070731B">
        <w:rPr>
          <w:rFonts w:ascii="Garamond" w:hAnsi="Garamond" w:cs="Tahoma"/>
          <w:sz w:val="24"/>
          <w:szCs w:val="24"/>
          <w:lang w:val="pl-PL"/>
        </w:rPr>
        <w:t xml:space="preserve"> Wykonawca wnioskuje o zastąpienie zapisu §4 ust.7: </w:t>
      </w:r>
    </w:p>
    <w:p w14:paraId="684A9E1B" w14:textId="77777777" w:rsidR="00E15ED5" w:rsidRPr="00DD2381" w:rsidRDefault="00E15ED5" w:rsidP="008E74EE">
      <w:pPr>
        <w:pStyle w:val="Akapitzlist"/>
        <w:ind w:left="567"/>
        <w:jc w:val="both"/>
        <w:rPr>
          <w:rFonts w:ascii="Garamond" w:hAnsi="Garamond" w:cs="Tahoma"/>
          <w:i/>
          <w:iCs/>
          <w:sz w:val="24"/>
          <w:szCs w:val="24"/>
          <w:lang w:val="pl-PL"/>
        </w:rPr>
      </w:pPr>
    </w:p>
    <w:p w14:paraId="11A051A5" w14:textId="77777777" w:rsidR="00E15ED5" w:rsidRPr="00DD2381" w:rsidRDefault="00E15ED5" w:rsidP="008E74EE">
      <w:pPr>
        <w:pStyle w:val="Akapitzlist"/>
        <w:ind w:left="567"/>
        <w:jc w:val="both"/>
        <w:rPr>
          <w:rFonts w:ascii="Garamond" w:hAnsi="Garamond" w:cs="Tahoma"/>
          <w:sz w:val="24"/>
          <w:szCs w:val="24"/>
        </w:rPr>
      </w:pPr>
      <w:r w:rsidRPr="00DD2381">
        <w:rPr>
          <w:rFonts w:ascii="Garamond" w:hAnsi="Garamond" w:cs="Tahoma"/>
          <w:i/>
          <w:iCs/>
          <w:noProof/>
          <w:sz w:val="24"/>
          <w:szCs w:val="24"/>
          <w:lang w:val="pl-PL" w:eastAsia="pl-PL"/>
        </w:rPr>
        <w:drawing>
          <wp:inline distT="0" distB="0" distL="0" distR="0" wp14:anchorId="6404F1F5" wp14:editId="5AC8D33E">
            <wp:extent cx="5688281" cy="695734"/>
            <wp:effectExtent l="0" t="0" r="0" b="952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749" cy="70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6A1" w14:textId="77777777" w:rsidR="00E15ED5" w:rsidRPr="00DD2381" w:rsidRDefault="00E15ED5" w:rsidP="008E74EE">
      <w:pPr>
        <w:pStyle w:val="Akapitzlist"/>
        <w:ind w:left="1418"/>
        <w:jc w:val="both"/>
        <w:rPr>
          <w:rFonts w:ascii="Garamond" w:hAnsi="Garamond" w:cs="Tahoma"/>
          <w:sz w:val="24"/>
          <w:szCs w:val="24"/>
        </w:rPr>
      </w:pPr>
    </w:p>
    <w:p w14:paraId="29649777" w14:textId="77777777" w:rsidR="00E15ED5" w:rsidRPr="00DD2381" w:rsidRDefault="00E15ED5" w:rsidP="008E74EE">
      <w:pPr>
        <w:pStyle w:val="Akapitzlist"/>
        <w:ind w:left="1418"/>
        <w:jc w:val="both"/>
        <w:rPr>
          <w:rFonts w:ascii="Garamond" w:hAnsi="Garamond" w:cs="Tahoma"/>
          <w:sz w:val="24"/>
          <w:szCs w:val="24"/>
          <w:lang w:val="pl-PL"/>
        </w:rPr>
      </w:pPr>
      <w:r w:rsidRPr="00DD2381">
        <w:rPr>
          <w:rFonts w:ascii="Garamond" w:hAnsi="Garamond" w:cs="Tahoma"/>
          <w:sz w:val="24"/>
          <w:szCs w:val="24"/>
          <w:lang w:val="pl-PL"/>
        </w:rPr>
        <w:t xml:space="preserve">zapisem: </w:t>
      </w:r>
    </w:p>
    <w:p w14:paraId="13137611" w14:textId="77777777" w:rsidR="00E15ED5" w:rsidRPr="00DD2381" w:rsidRDefault="00E15ED5" w:rsidP="008E74EE">
      <w:pPr>
        <w:pStyle w:val="Akapitzlist"/>
        <w:ind w:left="1418"/>
        <w:jc w:val="both"/>
        <w:rPr>
          <w:rFonts w:ascii="Garamond" w:hAnsi="Garamond" w:cs="Tahoma"/>
          <w:i/>
          <w:iCs/>
          <w:sz w:val="24"/>
          <w:szCs w:val="24"/>
          <w:lang w:val="pl-PL"/>
        </w:rPr>
      </w:pPr>
      <w:r w:rsidRPr="00DD2381">
        <w:rPr>
          <w:rFonts w:ascii="Garamond" w:hAnsi="Garamond" w:cs="Tahoma"/>
          <w:i/>
          <w:iCs/>
          <w:sz w:val="24"/>
          <w:szCs w:val="24"/>
          <w:lang w:val="pl-PL"/>
        </w:rPr>
        <w:t>„(…) Wykonawca zobowiązuje się do niewstrzymywania dostaw towaru do czasu zapłaty zobowiązań Szpitala Uniwersyteckiego,</w:t>
      </w:r>
      <w:r w:rsidRPr="00DD2381">
        <w:rPr>
          <w:rFonts w:ascii="Garamond" w:hAnsi="Garamond" w:cs="Tahoma"/>
          <w:b/>
          <w:i/>
          <w:iCs/>
          <w:sz w:val="24"/>
          <w:szCs w:val="24"/>
          <w:lang w:val="pl-PL"/>
        </w:rPr>
        <w:t xml:space="preserve"> nie dłużej jednak niż 10</w:t>
      </w:r>
      <w:r w:rsidRPr="00DD2381">
        <w:rPr>
          <w:rFonts w:ascii="Garamond" w:hAnsi="Garamond" w:cs="Tahoma"/>
          <w:i/>
          <w:iCs/>
          <w:sz w:val="24"/>
          <w:szCs w:val="24"/>
          <w:lang w:val="pl-PL"/>
        </w:rPr>
        <w:t xml:space="preserve"> </w:t>
      </w:r>
      <w:r w:rsidRPr="00DD2381">
        <w:rPr>
          <w:rFonts w:ascii="Garamond" w:hAnsi="Garamond" w:cs="Tahoma"/>
          <w:b/>
          <w:i/>
          <w:iCs/>
          <w:sz w:val="24"/>
          <w:szCs w:val="24"/>
          <w:lang w:val="pl-PL"/>
        </w:rPr>
        <w:t xml:space="preserve">dni </w:t>
      </w:r>
      <w:r w:rsidRPr="00DD2381">
        <w:rPr>
          <w:rFonts w:ascii="Garamond" w:hAnsi="Garamond" w:cs="Tahoma"/>
          <w:i/>
          <w:iCs/>
          <w:sz w:val="24"/>
          <w:szCs w:val="24"/>
          <w:lang w:val="pl-PL"/>
        </w:rPr>
        <w:t>(…)”</w:t>
      </w:r>
    </w:p>
    <w:p w14:paraId="6CA528BD" w14:textId="77777777" w:rsidR="00E15ED5" w:rsidRPr="00DD2381" w:rsidRDefault="00E15ED5" w:rsidP="008E74EE">
      <w:pPr>
        <w:pStyle w:val="Akapitzlist"/>
        <w:ind w:left="1418"/>
        <w:jc w:val="both"/>
        <w:rPr>
          <w:rFonts w:ascii="Garamond" w:hAnsi="Garamond" w:cs="Tahoma"/>
          <w:i/>
          <w:iCs/>
          <w:sz w:val="24"/>
          <w:szCs w:val="24"/>
          <w:lang w:val="pl-PL"/>
        </w:rPr>
      </w:pPr>
    </w:p>
    <w:p w14:paraId="1718CE34" w14:textId="77777777" w:rsidR="00E15ED5" w:rsidRPr="00DD2381" w:rsidRDefault="00E15ED5" w:rsidP="008E74EE">
      <w:pPr>
        <w:pStyle w:val="Akapitzlist"/>
        <w:ind w:left="1418"/>
        <w:jc w:val="both"/>
        <w:rPr>
          <w:rFonts w:ascii="Garamond" w:hAnsi="Garamond" w:cs="Tahoma"/>
          <w:iCs/>
          <w:sz w:val="24"/>
          <w:szCs w:val="24"/>
          <w:lang w:val="pl-PL"/>
        </w:rPr>
      </w:pPr>
      <w:r w:rsidRPr="00DD2381">
        <w:rPr>
          <w:rFonts w:ascii="Garamond" w:hAnsi="Garamond" w:cs="Tahoma"/>
          <w:iCs/>
          <w:sz w:val="24"/>
          <w:szCs w:val="24"/>
          <w:lang w:val="pl-PL"/>
        </w:rPr>
        <w:lastRenderedPageBreak/>
        <w:t xml:space="preserve">Uzasadnienie: Zobowiązanie Wykonawcy do niewstrzymywania dostaw towaru </w:t>
      </w:r>
      <w:r w:rsidRPr="00DD2381">
        <w:rPr>
          <w:rFonts w:ascii="Garamond" w:hAnsi="Garamond" w:cs="Tahoma"/>
          <w:iCs/>
          <w:sz w:val="24"/>
          <w:szCs w:val="24"/>
          <w:lang w:val="pl-PL"/>
        </w:rPr>
        <w:br/>
        <w:t xml:space="preserve">w przypadku </w:t>
      </w:r>
      <w:r w:rsidRPr="00DD2381">
        <w:rPr>
          <w:rFonts w:ascii="Garamond" w:hAnsi="Garamond" w:cs="Tahoma"/>
          <w:b/>
          <w:iCs/>
          <w:sz w:val="24"/>
          <w:szCs w:val="24"/>
          <w:lang w:val="pl-PL"/>
        </w:rPr>
        <w:t>zalegania z zapłatą należności Zamawiającego na rzecz Wykonawcy przez 60 dni</w:t>
      </w:r>
      <w:r w:rsidRPr="00DD2381">
        <w:rPr>
          <w:rFonts w:ascii="Garamond" w:hAnsi="Garamond" w:cs="Tahoma"/>
          <w:iCs/>
          <w:sz w:val="24"/>
          <w:szCs w:val="24"/>
          <w:lang w:val="pl-PL"/>
        </w:rPr>
        <w:t xml:space="preserve"> stanowi nierówne traktowanie stron umowy </w:t>
      </w:r>
      <w:r w:rsidRPr="00DD2381">
        <w:rPr>
          <w:rFonts w:ascii="Garamond" w:hAnsi="Garamond" w:cs="Tahoma"/>
          <w:iCs/>
          <w:sz w:val="24"/>
          <w:szCs w:val="24"/>
          <w:lang w:val="pl-PL"/>
        </w:rPr>
        <w:br/>
        <w:t xml:space="preserve">w przypadku gdyż termin uregulowania kar umownych przez </w:t>
      </w:r>
      <w:r w:rsidRPr="00DD2381">
        <w:rPr>
          <w:rFonts w:ascii="Garamond" w:hAnsi="Garamond" w:cs="Tahoma"/>
          <w:b/>
          <w:iCs/>
          <w:sz w:val="24"/>
          <w:szCs w:val="24"/>
          <w:lang w:val="pl-PL"/>
        </w:rPr>
        <w:t>Wykonawcę na rzecz Zamawiającego wynosi</w:t>
      </w:r>
      <w:r w:rsidRPr="00DD2381">
        <w:rPr>
          <w:rFonts w:ascii="Garamond" w:hAnsi="Garamond" w:cs="Tahoma"/>
          <w:iCs/>
          <w:sz w:val="24"/>
          <w:szCs w:val="24"/>
          <w:lang w:val="pl-PL"/>
        </w:rPr>
        <w:t xml:space="preserve"> </w:t>
      </w:r>
      <w:r w:rsidRPr="00DD2381">
        <w:rPr>
          <w:rFonts w:ascii="Garamond" w:hAnsi="Garamond" w:cs="Tahoma"/>
          <w:b/>
          <w:iCs/>
          <w:sz w:val="24"/>
          <w:szCs w:val="24"/>
          <w:lang w:val="pl-PL"/>
        </w:rPr>
        <w:t>tylko 10 dni</w:t>
      </w:r>
      <w:r w:rsidRPr="00DD2381">
        <w:rPr>
          <w:rFonts w:ascii="Garamond" w:hAnsi="Garamond" w:cs="Tahoma"/>
          <w:iCs/>
          <w:sz w:val="24"/>
          <w:szCs w:val="24"/>
          <w:lang w:val="pl-PL"/>
        </w:rPr>
        <w:t xml:space="preserve"> od daty otrzymania noty księgowej wraz uzasadnieniem.</w:t>
      </w:r>
    </w:p>
    <w:p w14:paraId="266CF08D" w14:textId="734CF1AA" w:rsidR="000C1526" w:rsidRDefault="000C1526" w:rsidP="0070731B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</w:p>
    <w:p w14:paraId="23282DD8" w14:textId="33FDFFF1" w:rsidR="000C1526" w:rsidRPr="000C1526" w:rsidRDefault="000C1526" w:rsidP="000C1526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0C1526">
        <w:rPr>
          <w:rFonts w:ascii="Garamond" w:hAnsi="Garamond" w:cs="Arial"/>
          <w:sz w:val="24"/>
          <w:szCs w:val="24"/>
          <w:lang w:val="pl-PL"/>
        </w:rPr>
        <w:t xml:space="preserve">Zamawiający nie wyraża zgody na modyfikację wzoru </w:t>
      </w:r>
      <w:r w:rsidR="0087426F">
        <w:rPr>
          <w:rFonts w:ascii="Garamond" w:hAnsi="Garamond" w:cs="Arial"/>
          <w:sz w:val="24"/>
          <w:szCs w:val="24"/>
          <w:lang w:val="pl-PL"/>
        </w:rPr>
        <w:t>u</w:t>
      </w:r>
      <w:r w:rsidRPr="000C1526">
        <w:rPr>
          <w:rFonts w:ascii="Garamond" w:hAnsi="Garamond" w:cs="Arial"/>
          <w:sz w:val="24"/>
          <w:szCs w:val="24"/>
          <w:lang w:val="pl-PL"/>
        </w:rPr>
        <w:t>mowy.</w:t>
      </w:r>
    </w:p>
    <w:p w14:paraId="69E00576" w14:textId="77777777" w:rsidR="000C1526" w:rsidRDefault="000C1526" w:rsidP="0070731B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DAB57F7" w14:textId="51543473" w:rsidR="00E15ED5" w:rsidRPr="0070731B" w:rsidRDefault="00E15ED5" w:rsidP="0070731B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32:</w:t>
      </w:r>
    </w:p>
    <w:p w14:paraId="215A659D" w14:textId="77777777" w:rsidR="00E15ED5" w:rsidRPr="00DD2381" w:rsidRDefault="00E15ED5" w:rsidP="0070731B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DD2381">
        <w:rPr>
          <w:rFonts w:ascii="Garamond" w:hAnsi="Garamond" w:cs="Arial"/>
          <w:sz w:val="24"/>
          <w:szCs w:val="24"/>
          <w:lang w:val="pl-PL"/>
        </w:rPr>
        <w:t xml:space="preserve">Załącznik 3 do SIWZ </w:t>
      </w:r>
    </w:p>
    <w:p w14:paraId="23F90B6F" w14:textId="77777777" w:rsidR="00E15ED5" w:rsidRPr="00DD2381" w:rsidRDefault="00E15ED5" w:rsidP="0070731B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DD2381">
        <w:rPr>
          <w:rFonts w:ascii="Garamond" w:hAnsi="Garamond" w:cs="Arial"/>
          <w:sz w:val="24"/>
          <w:szCs w:val="24"/>
          <w:lang w:val="pl-PL"/>
        </w:rPr>
        <w:t>Wzór Umowy</w:t>
      </w:r>
    </w:p>
    <w:p w14:paraId="24385B2C" w14:textId="77777777" w:rsidR="00E15ED5" w:rsidRPr="000C1526" w:rsidRDefault="00E15ED5" w:rsidP="0070731B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0C1526">
        <w:rPr>
          <w:rFonts w:ascii="Garamond" w:hAnsi="Garamond" w:cs="Arial"/>
          <w:sz w:val="24"/>
          <w:szCs w:val="24"/>
          <w:lang w:val="pl-PL"/>
        </w:rPr>
        <w:t>Dotyczy §9 pkt 2.</w:t>
      </w:r>
    </w:p>
    <w:p w14:paraId="210E6327" w14:textId="77777777" w:rsidR="00E15ED5" w:rsidRPr="0070731B" w:rsidRDefault="00E15ED5" w:rsidP="0070731B">
      <w:pPr>
        <w:widowControl/>
        <w:spacing w:line="276" w:lineRule="auto"/>
        <w:contextualSpacing/>
        <w:jc w:val="both"/>
        <w:rPr>
          <w:rFonts w:ascii="Garamond" w:hAnsi="Garamond" w:cs="Tahoma"/>
          <w:sz w:val="24"/>
          <w:szCs w:val="24"/>
          <w:lang w:val="pl-PL"/>
        </w:rPr>
      </w:pPr>
      <w:r w:rsidRPr="0070731B">
        <w:rPr>
          <w:rFonts w:ascii="Garamond" w:hAnsi="Garamond" w:cs="Tahoma"/>
          <w:sz w:val="24"/>
          <w:szCs w:val="24"/>
          <w:lang w:val="pl-PL"/>
        </w:rPr>
        <w:t xml:space="preserve">Wykonawca wnioskuje o zastąpienie zapisu §5 ust.4: </w:t>
      </w:r>
    </w:p>
    <w:p w14:paraId="3FFEA38A" w14:textId="77777777" w:rsidR="00E15ED5" w:rsidRPr="00DD2381" w:rsidRDefault="00E15ED5" w:rsidP="008E74EE">
      <w:pPr>
        <w:pStyle w:val="Akapitzlist"/>
        <w:ind w:left="1418"/>
        <w:jc w:val="both"/>
        <w:rPr>
          <w:rFonts w:ascii="Garamond" w:hAnsi="Garamond" w:cs="Tahoma"/>
          <w:sz w:val="24"/>
          <w:szCs w:val="24"/>
          <w:lang w:val="pl-PL"/>
        </w:rPr>
      </w:pPr>
    </w:p>
    <w:p w14:paraId="26D4ACD7" w14:textId="77777777" w:rsidR="00E15ED5" w:rsidRPr="00DD2381" w:rsidRDefault="00E15ED5" w:rsidP="008E74EE">
      <w:pPr>
        <w:pStyle w:val="Akapitzlist"/>
        <w:ind w:left="142"/>
        <w:jc w:val="both"/>
        <w:rPr>
          <w:rFonts w:ascii="Garamond" w:hAnsi="Garamond" w:cs="Tahoma"/>
          <w:sz w:val="24"/>
          <w:szCs w:val="24"/>
        </w:rPr>
      </w:pPr>
      <w:r w:rsidRPr="00DD2381">
        <w:rPr>
          <w:rFonts w:ascii="Garamond" w:hAnsi="Garamond" w:cs="Tahoma"/>
          <w:i/>
          <w:iCs/>
          <w:noProof/>
          <w:sz w:val="24"/>
          <w:szCs w:val="24"/>
          <w:lang w:val="pl-PL" w:eastAsia="pl-PL"/>
        </w:rPr>
        <w:drawing>
          <wp:inline distT="0" distB="0" distL="0" distR="0" wp14:anchorId="543D1A90" wp14:editId="4730E6AC">
            <wp:extent cx="6383655" cy="926426"/>
            <wp:effectExtent l="0" t="0" r="0" b="762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55" cy="92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876D" w14:textId="77777777" w:rsidR="00E15ED5" w:rsidRPr="00DD2381" w:rsidRDefault="00E15ED5" w:rsidP="008E74EE">
      <w:pPr>
        <w:pStyle w:val="Akapitzlist"/>
        <w:ind w:left="142"/>
        <w:jc w:val="both"/>
        <w:rPr>
          <w:rFonts w:ascii="Garamond" w:hAnsi="Garamond" w:cs="Tahoma"/>
          <w:sz w:val="24"/>
          <w:szCs w:val="24"/>
        </w:rPr>
      </w:pPr>
    </w:p>
    <w:p w14:paraId="7E1339D5" w14:textId="77777777" w:rsidR="00E15ED5" w:rsidRPr="00DD2381" w:rsidRDefault="00E15ED5" w:rsidP="008E74EE">
      <w:pPr>
        <w:pStyle w:val="Akapitzlist"/>
        <w:ind w:left="1701"/>
        <w:jc w:val="both"/>
        <w:rPr>
          <w:rFonts w:ascii="Garamond" w:hAnsi="Garamond" w:cs="Tahoma"/>
          <w:sz w:val="24"/>
          <w:szCs w:val="24"/>
          <w:lang w:val="pl-PL"/>
        </w:rPr>
      </w:pPr>
      <w:r w:rsidRPr="00DD2381">
        <w:rPr>
          <w:rFonts w:ascii="Garamond" w:hAnsi="Garamond" w:cs="Tahoma"/>
          <w:sz w:val="24"/>
          <w:szCs w:val="24"/>
          <w:lang w:val="pl-PL"/>
        </w:rPr>
        <w:t xml:space="preserve">zapisem: </w:t>
      </w:r>
    </w:p>
    <w:p w14:paraId="429EAD65" w14:textId="77777777" w:rsidR="00E15ED5" w:rsidRPr="00DD2381" w:rsidRDefault="00E15ED5" w:rsidP="008E74EE">
      <w:pPr>
        <w:pStyle w:val="Akapitzlist"/>
        <w:ind w:left="1701"/>
        <w:jc w:val="both"/>
        <w:rPr>
          <w:rFonts w:ascii="Garamond" w:hAnsi="Garamond" w:cs="Tahoma"/>
          <w:sz w:val="24"/>
          <w:szCs w:val="24"/>
          <w:lang w:val="pl-PL"/>
        </w:rPr>
      </w:pPr>
    </w:p>
    <w:p w14:paraId="5C6ECFD6" w14:textId="77777777" w:rsidR="00E15ED5" w:rsidRPr="00DD2381" w:rsidRDefault="00E15ED5" w:rsidP="008E74EE">
      <w:pPr>
        <w:pStyle w:val="Akapitzlist"/>
        <w:ind w:left="1418"/>
        <w:jc w:val="both"/>
        <w:rPr>
          <w:rFonts w:ascii="Garamond" w:hAnsi="Garamond" w:cs="Tahoma"/>
          <w:i/>
          <w:iCs/>
          <w:sz w:val="24"/>
          <w:szCs w:val="24"/>
          <w:lang w:val="pl-PL"/>
        </w:rPr>
      </w:pPr>
      <w:r w:rsidRPr="00DD2381">
        <w:rPr>
          <w:rFonts w:ascii="Garamond" w:hAnsi="Garamond" w:cs="Tahoma"/>
          <w:i/>
          <w:iCs/>
          <w:sz w:val="24"/>
          <w:szCs w:val="24"/>
          <w:lang w:val="pl-PL"/>
        </w:rPr>
        <w:t>„</w:t>
      </w:r>
      <w:r w:rsidRPr="00DD2381">
        <w:rPr>
          <w:rFonts w:ascii="Garamond" w:hAnsi="Garamond" w:cs="Tahoma"/>
          <w:b/>
          <w:i/>
          <w:iCs/>
          <w:sz w:val="24"/>
          <w:szCs w:val="24"/>
          <w:lang w:val="pl-PL"/>
        </w:rPr>
        <w:t xml:space="preserve"> Trzykrotne </w:t>
      </w:r>
      <w:r w:rsidRPr="00DD2381">
        <w:rPr>
          <w:rFonts w:ascii="Garamond" w:hAnsi="Garamond" w:cs="Tahoma"/>
          <w:i/>
          <w:iCs/>
          <w:sz w:val="24"/>
          <w:szCs w:val="24"/>
          <w:lang w:val="pl-PL"/>
        </w:rPr>
        <w:t>pisemne stwierdzenie przez Szpital Uniwersytecki naruszeń przez Wykonawcę niniejszej umowy uprawnia Szpital Uniwersytecki do rozwiązania umowy ze skutkiem natychmiastowym. (…)”</w:t>
      </w:r>
    </w:p>
    <w:p w14:paraId="22281DE9" w14:textId="77777777" w:rsidR="00E15ED5" w:rsidRPr="00DD2381" w:rsidRDefault="00E15ED5" w:rsidP="008E74EE">
      <w:pPr>
        <w:pStyle w:val="Akapitzlist"/>
        <w:ind w:left="1418" w:firstLine="706"/>
        <w:jc w:val="both"/>
        <w:rPr>
          <w:rFonts w:ascii="Garamond" w:hAnsi="Garamond" w:cs="Tahoma"/>
          <w:sz w:val="24"/>
          <w:szCs w:val="24"/>
          <w:lang w:val="pl-PL"/>
        </w:rPr>
      </w:pPr>
    </w:p>
    <w:p w14:paraId="047C5F77" w14:textId="77777777" w:rsidR="000C1526" w:rsidRDefault="000C1526" w:rsidP="000C1526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>
        <w:rPr>
          <w:rFonts w:ascii="Garamond" w:hAnsi="Garamond" w:cs="Times New Roman"/>
          <w:b/>
          <w:bCs/>
          <w:sz w:val="24"/>
          <w:szCs w:val="24"/>
          <w:lang w:val="pl-PL"/>
        </w:rPr>
        <w:t>Odpowiedź:</w:t>
      </w:r>
    </w:p>
    <w:p w14:paraId="32670530" w14:textId="56B61D3A" w:rsidR="000C1526" w:rsidRPr="000C1526" w:rsidRDefault="000C1526" w:rsidP="000C1526">
      <w:pPr>
        <w:jc w:val="both"/>
        <w:rPr>
          <w:rFonts w:ascii="Garamond" w:hAnsi="Garamond" w:cs="Arial"/>
          <w:sz w:val="24"/>
          <w:szCs w:val="24"/>
          <w:lang w:val="pl-PL"/>
        </w:rPr>
      </w:pPr>
      <w:r w:rsidRPr="000C1526">
        <w:rPr>
          <w:rFonts w:ascii="Garamond" w:hAnsi="Garamond" w:cs="Arial"/>
          <w:sz w:val="24"/>
          <w:szCs w:val="24"/>
          <w:lang w:val="pl-PL"/>
        </w:rPr>
        <w:t xml:space="preserve">Zamawiający nie wyraża zgody na modyfikację wzoru </w:t>
      </w:r>
      <w:r w:rsidR="0087426F">
        <w:rPr>
          <w:rFonts w:ascii="Garamond" w:hAnsi="Garamond" w:cs="Arial"/>
          <w:sz w:val="24"/>
          <w:szCs w:val="24"/>
          <w:lang w:val="pl-PL"/>
        </w:rPr>
        <w:t>u</w:t>
      </w:r>
      <w:r w:rsidRPr="000C1526">
        <w:rPr>
          <w:rFonts w:ascii="Garamond" w:hAnsi="Garamond" w:cs="Arial"/>
          <w:sz w:val="24"/>
          <w:szCs w:val="24"/>
          <w:lang w:val="pl-PL"/>
        </w:rPr>
        <w:t>mowy.</w:t>
      </w:r>
    </w:p>
    <w:p w14:paraId="78102CF6" w14:textId="77777777" w:rsidR="00E15ED5" w:rsidRPr="00DD2381" w:rsidRDefault="00E15ED5" w:rsidP="008E74EE">
      <w:pPr>
        <w:spacing w:line="276" w:lineRule="auto"/>
        <w:jc w:val="both"/>
        <w:rPr>
          <w:rFonts w:ascii="Garamond" w:hAnsi="Garamond"/>
          <w:sz w:val="24"/>
          <w:szCs w:val="24"/>
          <w:lang w:val="pl-PL"/>
        </w:rPr>
      </w:pPr>
    </w:p>
    <w:p w14:paraId="1F99D7D9" w14:textId="77777777" w:rsidR="00E15ED5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33:</w:t>
      </w:r>
    </w:p>
    <w:p w14:paraId="6BFA6AAF" w14:textId="77777777" w:rsidR="00E15ED5" w:rsidRPr="00DD2381" w:rsidRDefault="0070731B" w:rsidP="008E74EE">
      <w:pPr>
        <w:jc w:val="both"/>
        <w:rPr>
          <w:rStyle w:val="Brak"/>
          <w:rFonts w:ascii="Garamond" w:eastAsia="Helvetica" w:hAnsi="Garamond" w:cs="Helvetica"/>
          <w:sz w:val="24"/>
          <w:szCs w:val="24"/>
          <w:lang w:val="pl-PL"/>
        </w:rPr>
      </w:pPr>
      <w:r w:rsidRPr="00DD2381">
        <w:rPr>
          <w:rStyle w:val="Brak"/>
          <w:rFonts w:ascii="Garamond" w:eastAsia="Helvetica" w:hAnsi="Garamond" w:cs="Helvetica"/>
          <w:b/>
          <w:bCs/>
          <w:sz w:val="24"/>
          <w:szCs w:val="24"/>
          <w:lang w:val="pl-PL"/>
        </w:rPr>
        <w:t>C</w:t>
      </w:r>
      <w:r w:rsidRPr="00DD2381">
        <w:rPr>
          <w:rStyle w:val="Brak"/>
          <w:rFonts w:ascii="Garamond" w:hAnsi="Garamond"/>
          <w:b/>
          <w:bCs/>
          <w:sz w:val="24"/>
          <w:szCs w:val="24"/>
          <w:lang w:val="pl-PL"/>
        </w:rPr>
        <w:t xml:space="preserve">zęść </w:t>
      </w:r>
      <w:r w:rsidR="00E15ED5" w:rsidRPr="00DD2381">
        <w:rPr>
          <w:rStyle w:val="Brak"/>
          <w:rFonts w:ascii="Garamond" w:hAnsi="Garamond"/>
          <w:b/>
          <w:bCs/>
          <w:sz w:val="24"/>
          <w:szCs w:val="24"/>
          <w:lang w:val="pl-PL"/>
        </w:rPr>
        <w:t>8</w:t>
      </w:r>
      <w:r>
        <w:rPr>
          <w:rStyle w:val="Brak"/>
          <w:rFonts w:ascii="Garamond" w:eastAsia="Helvetica" w:hAnsi="Garamond" w:cs="Helvetica"/>
          <w:b/>
          <w:bCs/>
          <w:sz w:val="24"/>
          <w:szCs w:val="24"/>
          <w:lang w:val="pl-PL"/>
        </w:rPr>
        <w:cr/>
      </w:r>
      <w:r w:rsidR="00E15ED5" w:rsidRPr="00DD2381">
        <w:rPr>
          <w:rStyle w:val="Brak"/>
          <w:rFonts w:ascii="Garamond" w:hAnsi="Garamond"/>
          <w:sz w:val="24"/>
          <w:szCs w:val="24"/>
          <w:lang w:val="pl-PL"/>
        </w:rPr>
        <w:t>Prosimy Zamawiającego o dopuszczenie łyżki metalowej, jednorazowego użytku typu Miller w rozmiarze 0 o długości 82 mm, spełniającej pozostałe wymagania SIWZ.</w:t>
      </w:r>
    </w:p>
    <w:p w14:paraId="00DBA707" w14:textId="77777777" w:rsidR="0070731B" w:rsidRDefault="0070731B" w:rsidP="008E74EE">
      <w:pPr>
        <w:jc w:val="both"/>
        <w:rPr>
          <w:rStyle w:val="Brak"/>
          <w:rFonts w:ascii="Garamond" w:eastAsia="Helvetica" w:hAnsi="Garamond" w:cs="Helvetica"/>
          <w:sz w:val="24"/>
          <w:szCs w:val="24"/>
          <w:lang w:val="pl-PL"/>
        </w:rPr>
      </w:pPr>
      <w:r>
        <w:rPr>
          <w:rStyle w:val="Brak"/>
          <w:rFonts w:ascii="Garamond" w:eastAsia="Helvetica" w:hAnsi="Garamond" w:cs="Helvetica"/>
          <w:b/>
          <w:sz w:val="24"/>
          <w:szCs w:val="24"/>
          <w:lang w:val="pl-PL"/>
        </w:rPr>
        <w:t>Odpowiedź</w:t>
      </w:r>
      <w:r w:rsidR="003B27CC" w:rsidRPr="00DD2381">
        <w:rPr>
          <w:rStyle w:val="Brak"/>
          <w:rFonts w:ascii="Garamond" w:eastAsia="Helvetica" w:hAnsi="Garamond" w:cs="Helvetica"/>
          <w:b/>
          <w:sz w:val="24"/>
          <w:szCs w:val="24"/>
          <w:lang w:val="pl-PL"/>
        </w:rPr>
        <w:t>:</w:t>
      </w:r>
      <w:r w:rsidR="003B27CC" w:rsidRPr="00DD2381">
        <w:rPr>
          <w:rStyle w:val="Brak"/>
          <w:rFonts w:ascii="Garamond" w:eastAsia="Helvetica" w:hAnsi="Garamond" w:cs="Helvetica"/>
          <w:sz w:val="24"/>
          <w:szCs w:val="24"/>
          <w:lang w:val="pl-PL"/>
        </w:rPr>
        <w:t xml:space="preserve"> </w:t>
      </w:r>
    </w:p>
    <w:p w14:paraId="05A356F1" w14:textId="77777777" w:rsidR="003B27CC" w:rsidRPr="00DD2381" w:rsidRDefault="003B27CC" w:rsidP="008E74EE">
      <w:pPr>
        <w:jc w:val="both"/>
        <w:rPr>
          <w:rStyle w:val="Brak"/>
          <w:rFonts w:ascii="Garamond" w:eastAsia="Helvetica" w:hAnsi="Garamond" w:cs="Helvetica"/>
          <w:sz w:val="24"/>
          <w:szCs w:val="24"/>
          <w:lang w:val="pl-PL"/>
        </w:rPr>
      </w:pPr>
      <w:r w:rsidRPr="00DD2381">
        <w:rPr>
          <w:rStyle w:val="Brak"/>
          <w:rFonts w:ascii="Garamond" w:eastAsia="Helvetica" w:hAnsi="Garamond" w:cs="Helvetica"/>
          <w:sz w:val="24"/>
          <w:szCs w:val="24"/>
          <w:lang w:val="pl-PL"/>
        </w:rPr>
        <w:t xml:space="preserve">Zamawiający dopuszcza. </w:t>
      </w:r>
    </w:p>
    <w:p w14:paraId="664B1326" w14:textId="77777777" w:rsidR="00350877" w:rsidRPr="00DD2381" w:rsidRDefault="00350877" w:rsidP="008E74EE">
      <w:pPr>
        <w:jc w:val="both"/>
        <w:rPr>
          <w:rStyle w:val="Brak"/>
          <w:rFonts w:ascii="Garamond" w:eastAsia="Helvetica" w:hAnsi="Garamond" w:cs="Helvetica"/>
          <w:sz w:val="24"/>
          <w:szCs w:val="24"/>
          <w:lang w:val="pl-PL"/>
        </w:rPr>
      </w:pPr>
    </w:p>
    <w:p w14:paraId="692A7599" w14:textId="77777777" w:rsidR="008E74EE" w:rsidRPr="00DD2381" w:rsidRDefault="00E15ED5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34:</w:t>
      </w:r>
    </w:p>
    <w:p w14:paraId="1CEE528A" w14:textId="77777777" w:rsidR="008E74EE" w:rsidRPr="00DD2381" w:rsidRDefault="0070731B" w:rsidP="008E74EE">
      <w:pPr>
        <w:jc w:val="both"/>
        <w:rPr>
          <w:rFonts w:ascii="Garamond" w:eastAsia="Times New Roman" w:hAnsi="Garamond" w:cs="Tahoma"/>
          <w:color w:val="000000"/>
          <w:sz w:val="24"/>
          <w:szCs w:val="24"/>
          <w:lang w:val="pl-PL" w:eastAsia="pl-PL"/>
        </w:rPr>
      </w:pPr>
      <w:r w:rsidRPr="00DD2381">
        <w:rPr>
          <w:rStyle w:val="Brak"/>
          <w:rFonts w:ascii="Garamond" w:eastAsia="Helvetica" w:hAnsi="Garamond" w:cs="Helvetica"/>
          <w:b/>
          <w:bCs/>
          <w:sz w:val="24"/>
          <w:szCs w:val="24"/>
          <w:lang w:val="pl-PL"/>
        </w:rPr>
        <w:t>C</w:t>
      </w:r>
      <w:r w:rsidRPr="00DD2381">
        <w:rPr>
          <w:rStyle w:val="Brak"/>
          <w:rFonts w:ascii="Garamond" w:hAnsi="Garamond"/>
          <w:b/>
          <w:bCs/>
          <w:sz w:val="24"/>
          <w:szCs w:val="24"/>
          <w:lang w:val="pl-PL"/>
        </w:rPr>
        <w:t xml:space="preserve">zęść </w:t>
      </w:r>
      <w:r w:rsidR="008E74EE" w:rsidRPr="00DD2381">
        <w:rPr>
          <w:rFonts w:ascii="Garamond" w:eastAsia="Times New Roman" w:hAnsi="Garamond" w:cs="Tahoma"/>
          <w:b/>
          <w:color w:val="000000"/>
          <w:sz w:val="24"/>
          <w:szCs w:val="24"/>
          <w:lang w:val="pl-PL" w:eastAsia="pl-PL"/>
        </w:rPr>
        <w:t>13</w:t>
      </w:r>
    </w:p>
    <w:p w14:paraId="7DE13772" w14:textId="77777777" w:rsidR="008E74EE" w:rsidRPr="00DD2381" w:rsidRDefault="008E74EE" w:rsidP="008E74EE">
      <w:pPr>
        <w:jc w:val="both"/>
        <w:rPr>
          <w:rFonts w:ascii="Garamond" w:eastAsia="Times New Roman" w:hAnsi="Garamond" w:cs="Tahoma"/>
          <w:color w:val="000000"/>
          <w:sz w:val="24"/>
          <w:szCs w:val="24"/>
          <w:lang w:val="pl-PL" w:eastAsia="pl-PL"/>
        </w:rPr>
      </w:pPr>
      <w:r w:rsidRPr="00DD2381">
        <w:rPr>
          <w:rFonts w:ascii="Garamond" w:eastAsia="Times New Roman" w:hAnsi="Garamond" w:cs="Tahoma"/>
          <w:color w:val="000000"/>
          <w:sz w:val="24"/>
          <w:szCs w:val="24"/>
          <w:lang w:val="pl-PL" w:eastAsia="pl-PL"/>
        </w:rPr>
        <w:t xml:space="preserve">Zwracamy się z prośbą o wydzielenie z ww. pakietu pozycji nr 1,3,4,5. </w:t>
      </w:r>
    </w:p>
    <w:p w14:paraId="4418FCE9" w14:textId="77777777" w:rsidR="008E74EE" w:rsidRPr="00DD2381" w:rsidRDefault="008E74EE" w:rsidP="008E74EE">
      <w:pPr>
        <w:jc w:val="both"/>
        <w:rPr>
          <w:rFonts w:ascii="Garamond" w:eastAsia="Times New Roman" w:hAnsi="Garamond" w:cs="Tahoma"/>
          <w:color w:val="000000"/>
          <w:sz w:val="24"/>
          <w:szCs w:val="24"/>
          <w:lang w:val="pl-PL" w:eastAsia="pl-PL"/>
        </w:rPr>
      </w:pPr>
      <w:r w:rsidRPr="00DD2381">
        <w:rPr>
          <w:rFonts w:ascii="Garamond" w:eastAsia="Times New Roman" w:hAnsi="Garamond" w:cs="Tahoma"/>
          <w:color w:val="000000"/>
          <w:sz w:val="24"/>
          <w:szCs w:val="24"/>
          <w:lang w:val="pl-PL" w:eastAsia="pl-PL"/>
        </w:rPr>
        <w:t xml:space="preserve">W przypadku wydzielenia prosimy o dopuszczenie do pozycji nr 5 maseczek o rozmiarach S,M,L,XL. </w:t>
      </w:r>
    </w:p>
    <w:p w14:paraId="0DAB5116" w14:textId="77777777" w:rsidR="009E5E9B" w:rsidRPr="00DD2381" w:rsidRDefault="00D85298" w:rsidP="008E74EE">
      <w:pPr>
        <w:jc w:val="both"/>
        <w:rPr>
          <w:rFonts w:ascii="Garamond" w:eastAsia="Times New Roman" w:hAnsi="Garamond" w:cs="Tahoma"/>
          <w:b/>
          <w:color w:val="000000"/>
          <w:sz w:val="24"/>
          <w:szCs w:val="24"/>
          <w:lang w:val="pl-PL" w:eastAsia="pl-PL"/>
        </w:rPr>
      </w:pPr>
      <w:r w:rsidRPr="00DD2381">
        <w:rPr>
          <w:rFonts w:ascii="Garamond" w:eastAsia="Times New Roman" w:hAnsi="Garamond" w:cs="Tahoma"/>
          <w:b/>
          <w:color w:val="000000"/>
          <w:sz w:val="24"/>
          <w:szCs w:val="24"/>
          <w:lang w:val="pl-PL" w:eastAsia="pl-PL"/>
        </w:rPr>
        <w:t xml:space="preserve">Odpowiedź: </w:t>
      </w:r>
    </w:p>
    <w:p w14:paraId="005275B0" w14:textId="77777777" w:rsidR="008E74EE" w:rsidRPr="00DD2381" w:rsidRDefault="00D85298" w:rsidP="008E74EE">
      <w:pPr>
        <w:jc w:val="both"/>
        <w:rPr>
          <w:rFonts w:ascii="Garamond" w:eastAsia="Times New Roman" w:hAnsi="Garamond" w:cs="Tahoma"/>
          <w:color w:val="000000"/>
          <w:sz w:val="24"/>
          <w:szCs w:val="24"/>
          <w:lang w:val="pl-PL" w:eastAsia="pl-PL"/>
        </w:rPr>
      </w:pPr>
      <w:r w:rsidRPr="00DD2381">
        <w:rPr>
          <w:rFonts w:ascii="Garamond" w:eastAsia="Times New Roman" w:hAnsi="Garamond" w:cs="Tahoma"/>
          <w:color w:val="000000"/>
          <w:sz w:val="24"/>
          <w:szCs w:val="24"/>
          <w:lang w:val="pl-PL" w:eastAsia="pl-PL"/>
        </w:rPr>
        <w:lastRenderedPageBreak/>
        <w:t>Zamawiający nie wyraża zgody.</w:t>
      </w:r>
    </w:p>
    <w:p w14:paraId="7679995B" w14:textId="77777777" w:rsidR="008E74EE" w:rsidRPr="00DD2381" w:rsidRDefault="008E74EE" w:rsidP="008E74EE">
      <w:pPr>
        <w:jc w:val="both"/>
        <w:rPr>
          <w:rFonts w:ascii="Garamond" w:eastAsia="Times New Roman" w:hAnsi="Garamond" w:cs="Tahoma"/>
          <w:b/>
          <w:color w:val="000000"/>
          <w:sz w:val="24"/>
          <w:szCs w:val="24"/>
          <w:lang w:val="pl-PL" w:eastAsia="pl-PL"/>
        </w:rPr>
      </w:pPr>
    </w:p>
    <w:p w14:paraId="5919B145" w14:textId="77777777" w:rsidR="008E74EE" w:rsidRPr="00DD2381" w:rsidRDefault="008E74EE" w:rsidP="008E74EE">
      <w:pPr>
        <w:jc w:val="both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D2381">
        <w:rPr>
          <w:rFonts w:ascii="Garamond" w:hAnsi="Garamond" w:cs="Times New Roman"/>
          <w:b/>
          <w:bCs/>
          <w:sz w:val="24"/>
          <w:szCs w:val="24"/>
          <w:lang w:val="pl-PL"/>
        </w:rPr>
        <w:t>Pytanie 35:</w:t>
      </w:r>
    </w:p>
    <w:p w14:paraId="49B28639" w14:textId="77777777" w:rsidR="008E74EE" w:rsidRPr="00DD2381" w:rsidRDefault="0070731B" w:rsidP="008E74EE">
      <w:pPr>
        <w:jc w:val="both"/>
        <w:rPr>
          <w:rFonts w:ascii="Garamond" w:hAnsi="Garamond" w:cs="Tahoma"/>
          <w:b/>
          <w:sz w:val="24"/>
          <w:szCs w:val="24"/>
          <w:lang w:val="pl-PL"/>
        </w:rPr>
      </w:pPr>
      <w:r w:rsidRPr="00DD2381">
        <w:rPr>
          <w:rStyle w:val="Brak"/>
          <w:rFonts w:ascii="Garamond" w:eastAsia="Helvetica" w:hAnsi="Garamond" w:cs="Helvetica"/>
          <w:b/>
          <w:bCs/>
          <w:sz w:val="24"/>
          <w:szCs w:val="24"/>
          <w:lang w:val="pl-PL"/>
        </w:rPr>
        <w:t>C</w:t>
      </w:r>
      <w:r w:rsidRPr="00DD2381">
        <w:rPr>
          <w:rStyle w:val="Brak"/>
          <w:rFonts w:ascii="Garamond" w:hAnsi="Garamond"/>
          <w:b/>
          <w:bCs/>
          <w:sz w:val="24"/>
          <w:szCs w:val="24"/>
          <w:lang w:val="pl-PL"/>
        </w:rPr>
        <w:t xml:space="preserve">zęść </w:t>
      </w:r>
      <w:r w:rsidR="008E74EE" w:rsidRPr="00DD2381">
        <w:rPr>
          <w:rFonts w:ascii="Garamond" w:hAnsi="Garamond" w:cs="Tahoma"/>
          <w:b/>
          <w:sz w:val="24"/>
          <w:szCs w:val="24"/>
          <w:lang w:val="pl-PL"/>
        </w:rPr>
        <w:t>14</w:t>
      </w:r>
    </w:p>
    <w:p w14:paraId="60D41099" w14:textId="77777777" w:rsidR="008E74EE" w:rsidRPr="00DD2381" w:rsidRDefault="008E74EE" w:rsidP="008E74EE">
      <w:pPr>
        <w:tabs>
          <w:tab w:val="left" w:pos="-180"/>
          <w:tab w:val="left" w:pos="900"/>
        </w:tabs>
        <w:jc w:val="both"/>
        <w:rPr>
          <w:rFonts w:ascii="Garamond" w:hAnsi="Garamond" w:cs="Tahoma"/>
          <w:sz w:val="24"/>
          <w:szCs w:val="24"/>
          <w:lang w:val="pl-PL"/>
        </w:rPr>
      </w:pPr>
      <w:r w:rsidRPr="00DD2381">
        <w:rPr>
          <w:rFonts w:ascii="Garamond" w:hAnsi="Garamond" w:cs="Tahoma"/>
          <w:sz w:val="24"/>
          <w:szCs w:val="24"/>
          <w:lang w:val="pl-PL"/>
        </w:rPr>
        <w:t xml:space="preserve">Zwracamy się z prośbą o wydzielenie z pozycji nr 1 układu oddechowego i utworzenie oddzielnego pakietu dla samego układu oddechowego tj. Jednorazowe układy oddechowe do nieinwazyjnego wspomagania oddychania noworodków technika nCPAP i SIPAP, i dopuszczenie układu o niżej podanych parametrach: </w:t>
      </w:r>
    </w:p>
    <w:p w14:paraId="428D99E5" w14:textId="77777777" w:rsidR="008E74EE" w:rsidRPr="00DD2381" w:rsidRDefault="008E74EE" w:rsidP="008E74EE">
      <w:pPr>
        <w:jc w:val="both"/>
        <w:rPr>
          <w:rFonts w:ascii="Garamond" w:hAnsi="Garamond" w:cs="Tahoma"/>
          <w:color w:val="000000"/>
          <w:sz w:val="24"/>
          <w:szCs w:val="24"/>
          <w:lang w:val="pl-PL" w:eastAsia="pl-PL"/>
        </w:rPr>
      </w:pPr>
      <w:r w:rsidRPr="00DD2381">
        <w:rPr>
          <w:rFonts w:ascii="Garamond" w:hAnsi="Garamond" w:cs="Tahoma"/>
          <w:b/>
          <w:snapToGrid w:val="0"/>
          <w:color w:val="000000"/>
          <w:sz w:val="24"/>
          <w:szCs w:val="24"/>
          <w:lang w:val="pl-PL"/>
        </w:rPr>
        <w:t>Jednorazowy układ oddechowy CPAP Infant Flow</w:t>
      </w:r>
      <w:r w:rsidRPr="00DD2381">
        <w:rPr>
          <w:rFonts w:ascii="Garamond" w:hAnsi="Garamond" w:cs="Tahoma"/>
          <w:snapToGrid w:val="0"/>
          <w:color w:val="000000"/>
          <w:sz w:val="24"/>
          <w:szCs w:val="24"/>
          <w:lang w:val="pl-PL"/>
        </w:rPr>
        <w:t xml:space="preserve"> z podgrzewanym ramieniem wdechowym przystosowany do nawilżacza Fischer Paykel model MR850. </w:t>
      </w:r>
      <w:r w:rsidRPr="00DD2381">
        <w:rPr>
          <w:rFonts w:ascii="Garamond" w:hAnsi="Garamond" w:cs="Tahoma"/>
          <w:color w:val="000000"/>
          <w:sz w:val="24"/>
          <w:szCs w:val="24"/>
          <w:lang w:val="pl-PL" w:eastAsia="pl-PL"/>
        </w:rPr>
        <w:t xml:space="preserve">układ oddechowy  </w:t>
      </w:r>
      <w:r w:rsidRPr="00DD2381">
        <w:rPr>
          <w:rFonts w:ascii="Garamond" w:hAnsi="Garamond" w:cs="Tahoma"/>
          <w:b/>
          <w:color w:val="000000"/>
          <w:sz w:val="24"/>
          <w:szCs w:val="24"/>
          <w:lang w:val="pl-PL" w:eastAsia="pl-PL"/>
        </w:rPr>
        <w:t>(średnica  10 mm na całości układu zarówno generator jak i układ oddechowy,  rura karbowana)</w:t>
      </w:r>
      <w:r w:rsidRPr="00DD2381">
        <w:rPr>
          <w:rFonts w:ascii="Garamond" w:hAnsi="Garamond" w:cs="Tahoma"/>
          <w:color w:val="000000"/>
          <w:sz w:val="24"/>
          <w:szCs w:val="24"/>
          <w:lang w:val="pl-PL" w:eastAsia="pl-PL"/>
        </w:rPr>
        <w:t xml:space="preserve">. </w:t>
      </w:r>
    </w:p>
    <w:p w14:paraId="4D55B7A3" w14:textId="77777777" w:rsidR="008E74EE" w:rsidRPr="00DD2381" w:rsidRDefault="008E74EE" w:rsidP="008E74EE">
      <w:pPr>
        <w:jc w:val="both"/>
        <w:rPr>
          <w:rFonts w:ascii="Garamond" w:hAnsi="Garamond" w:cs="Tahoma"/>
          <w:sz w:val="24"/>
          <w:szCs w:val="24"/>
          <w:lang w:val="pl-PL"/>
        </w:rPr>
      </w:pPr>
      <w:r w:rsidRPr="00DD2381">
        <w:rPr>
          <w:rFonts w:ascii="Garamond" w:hAnsi="Garamond" w:cs="Tahoma"/>
          <w:b/>
          <w:sz w:val="24"/>
          <w:szCs w:val="24"/>
          <w:lang w:val="pl-PL"/>
        </w:rPr>
        <w:t>Odcinek wdechowy</w:t>
      </w:r>
      <w:r w:rsidRPr="00DD2381">
        <w:rPr>
          <w:rFonts w:ascii="Garamond" w:hAnsi="Garamond" w:cs="Tahoma"/>
          <w:sz w:val="24"/>
          <w:szCs w:val="24"/>
          <w:lang w:val="pl-PL"/>
        </w:rPr>
        <w:t xml:space="preserve"> jednorazowego użytku, podgrzewany, </w:t>
      </w:r>
      <w:r w:rsidRPr="00DD2381">
        <w:rPr>
          <w:rFonts w:ascii="Garamond" w:hAnsi="Garamond" w:cs="Tahoma"/>
          <w:bCs/>
          <w:sz w:val="24"/>
          <w:szCs w:val="24"/>
          <w:lang w:val="pl-PL"/>
        </w:rPr>
        <w:t xml:space="preserve">posiadający spiralną grzałkę w drenie na linii wdechowej, </w:t>
      </w:r>
      <w:r w:rsidRPr="00DD2381">
        <w:rPr>
          <w:rFonts w:ascii="Garamond" w:hAnsi="Garamond" w:cs="Tahoma"/>
          <w:sz w:val="24"/>
          <w:szCs w:val="24"/>
          <w:lang w:val="pl-PL"/>
        </w:rPr>
        <w:t>kolor niebieski o długości 1,1 m,  Ø wew. 10 mm, zakończony z jednej strony końcówką na komorę nawilżacza Ø wew. 22 mm zespoloną z portem do czujnika temperatury o średnicy 7,6 mm z wycięciem pozycjonującym oraz gniazdem podgrzewania węża w kształcie koniczynki (do MR850)</w:t>
      </w:r>
      <w:r w:rsidRPr="00DD2381">
        <w:rPr>
          <w:rFonts w:ascii="Garamond" w:hAnsi="Garamond" w:cs="Tahoma"/>
          <w:color w:val="FF0000"/>
          <w:sz w:val="24"/>
          <w:szCs w:val="24"/>
          <w:lang w:val="pl-PL"/>
        </w:rPr>
        <w:t xml:space="preserve"> </w:t>
      </w:r>
      <w:r w:rsidRPr="00DD2381">
        <w:rPr>
          <w:rFonts w:ascii="Garamond" w:hAnsi="Garamond" w:cs="Tahoma"/>
          <w:sz w:val="24"/>
          <w:szCs w:val="24"/>
          <w:lang w:val="pl-PL"/>
        </w:rPr>
        <w:t xml:space="preserve">z drugiej strony końcówką rozłączną dwudrożną łączącą dopływ gazów oddechowych i linie pomiaru ciśnienia proxymalnego  z generatorem. </w:t>
      </w:r>
    </w:p>
    <w:p w14:paraId="6C72D30F" w14:textId="77777777" w:rsidR="008E74EE" w:rsidRPr="00DD2381" w:rsidRDefault="008E74EE" w:rsidP="008E74EE">
      <w:pPr>
        <w:jc w:val="both"/>
        <w:rPr>
          <w:rFonts w:ascii="Garamond" w:hAnsi="Garamond" w:cs="Tahoma"/>
          <w:sz w:val="24"/>
          <w:szCs w:val="24"/>
          <w:lang w:val="pl-PL"/>
        </w:rPr>
      </w:pPr>
      <w:r w:rsidRPr="00DD2381">
        <w:rPr>
          <w:rFonts w:ascii="Garamond" w:hAnsi="Garamond" w:cs="Tahoma"/>
          <w:sz w:val="24"/>
          <w:szCs w:val="24"/>
          <w:lang w:val="pl-PL"/>
        </w:rPr>
        <w:t>W odległości ok. 40 cm od tej końcówki wmontowane złącze typu T do pomiaru temperatury gazów oddechowych za pomocą czujnika o średnicy 7,6 mm.</w:t>
      </w:r>
    </w:p>
    <w:p w14:paraId="0C17E768" w14:textId="77777777" w:rsidR="008E74EE" w:rsidRPr="00DD2381" w:rsidRDefault="008E74EE" w:rsidP="008E74EE">
      <w:pPr>
        <w:jc w:val="both"/>
        <w:rPr>
          <w:rFonts w:ascii="Garamond" w:hAnsi="Garamond" w:cs="Tahoma"/>
          <w:sz w:val="24"/>
          <w:szCs w:val="24"/>
          <w:lang w:val="pl-PL"/>
        </w:rPr>
      </w:pPr>
      <w:r w:rsidRPr="00DD2381">
        <w:rPr>
          <w:rFonts w:ascii="Garamond" w:hAnsi="Garamond" w:cs="Tahoma"/>
          <w:b/>
          <w:sz w:val="24"/>
          <w:szCs w:val="24"/>
          <w:lang w:val="pl-PL"/>
        </w:rPr>
        <w:t>Odcinek pomiarowy</w:t>
      </w:r>
      <w:r w:rsidRPr="00DD2381">
        <w:rPr>
          <w:rFonts w:ascii="Garamond" w:hAnsi="Garamond" w:cs="Tahoma"/>
          <w:sz w:val="24"/>
          <w:szCs w:val="24"/>
          <w:lang w:val="pl-PL"/>
        </w:rPr>
        <w:t xml:space="preserve"> do proxymalnego pomiaru ciśnienia w drogach oddechowych zakończony końcówką cylindryczno-stożkową</w:t>
      </w:r>
    </w:p>
    <w:p w14:paraId="0C152520" w14:textId="77777777" w:rsidR="008E74EE" w:rsidRPr="00DD2381" w:rsidRDefault="008E74EE" w:rsidP="008E74EE">
      <w:pPr>
        <w:jc w:val="both"/>
        <w:rPr>
          <w:rFonts w:ascii="Garamond" w:hAnsi="Garamond" w:cs="Tahoma"/>
          <w:sz w:val="24"/>
          <w:szCs w:val="24"/>
          <w:lang w:val="pl-PL"/>
        </w:rPr>
      </w:pPr>
      <w:r w:rsidRPr="00DD2381">
        <w:rPr>
          <w:rFonts w:ascii="Garamond" w:hAnsi="Garamond" w:cs="Tahoma"/>
          <w:b/>
          <w:sz w:val="24"/>
          <w:szCs w:val="24"/>
          <w:lang w:val="pl-PL"/>
        </w:rPr>
        <w:t>Odcinek łączący</w:t>
      </w:r>
      <w:r w:rsidRPr="00DD2381">
        <w:rPr>
          <w:rFonts w:ascii="Garamond" w:hAnsi="Garamond" w:cs="Tahoma"/>
          <w:sz w:val="24"/>
          <w:szCs w:val="24"/>
          <w:lang w:val="pl-PL"/>
        </w:rPr>
        <w:t xml:space="preserve"> nawilżacz z respiratorem, mm z odejściem Luer-lock do prowadzenia pomiarów</w:t>
      </w:r>
    </w:p>
    <w:p w14:paraId="223DF3C6" w14:textId="77777777" w:rsidR="008E74EE" w:rsidRPr="00DD2381" w:rsidRDefault="008E74EE" w:rsidP="008E74EE">
      <w:pPr>
        <w:tabs>
          <w:tab w:val="left" w:pos="-180"/>
          <w:tab w:val="left" w:pos="900"/>
        </w:tabs>
        <w:jc w:val="both"/>
        <w:rPr>
          <w:rFonts w:ascii="Garamond" w:eastAsia="TimesNewRomanPS-BoldMT" w:hAnsi="Garamond" w:cs="Tahoma"/>
          <w:bCs/>
          <w:sz w:val="24"/>
          <w:szCs w:val="24"/>
          <w:lang w:val="pl-PL"/>
        </w:rPr>
      </w:pPr>
      <w:r w:rsidRPr="00DD2381">
        <w:rPr>
          <w:rFonts w:ascii="Garamond" w:hAnsi="Garamond" w:cs="Tahoma"/>
          <w:sz w:val="24"/>
          <w:szCs w:val="24"/>
          <w:lang w:val="pl-PL"/>
        </w:rPr>
        <w:t>Rozdzielenie pozycji na układ oddechowy i generator pozwoli na wystartowanie</w:t>
      </w:r>
      <w:r w:rsidRPr="00DD2381">
        <w:rPr>
          <w:rFonts w:ascii="Garamond" w:hAnsi="Garamond" w:cs="Tahoma"/>
          <w:b/>
          <w:sz w:val="24"/>
          <w:szCs w:val="24"/>
          <w:lang w:val="pl-PL"/>
        </w:rPr>
        <w:t xml:space="preserve"> </w:t>
      </w:r>
      <w:r w:rsidRPr="00DD2381">
        <w:rPr>
          <w:rFonts w:ascii="Garamond" w:eastAsia="TimesNewRomanPS-BoldMT" w:hAnsi="Garamond" w:cs="Tahoma"/>
          <w:bCs/>
          <w:sz w:val="24"/>
          <w:szCs w:val="24"/>
          <w:lang w:val="pl-PL"/>
        </w:rPr>
        <w:t>większej liczbie wykonawców, a tym samym zmniejszą koszt zakupu sprzętu medycznego.</w:t>
      </w:r>
    </w:p>
    <w:p w14:paraId="3DBDC0C8" w14:textId="77777777" w:rsidR="009E5E9B" w:rsidRPr="00DD2381" w:rsidRDefault="003B27CC" w:rsidP="008E74EE">
      <w:pPr>
        <w:jc w:val="both"/>
        <w:rPr>
          <w:rStyle w:val="Brak"/>
          <w:rFonts w:ascii="Garamond" w:eastAsia="Helvetica" w:hAnsi="Garamond" w:cs="Helvetica"/>
          <w:sz w:val="24"/>
          <w:szCs w:val="24"/>
          <w:lang w:val="pl-PL"/>
        </w:rPr>
      </w:pPr>
      <w:r w:rsidRPr="00DD2381">
        <w:rPr>
          <w:rStyle w:val="Brak"/>
          <w:rFonts w:ascii="Garamond" w:eastAsia="Helvetica" w:hAnsi="Garamond" w:cs="Helvetica"/>
          <w:b/>
          <w:sz w:val="24"/>
          <w:szCs w:val="24"/>
          <w:lang w:val="pl-PL"/>
        </w:rPr>
        <w:t>Odpowiedź:</w:t>
      </w:r>
      <w:r w:rsidRPr="00DD2381">
        <w:rPr>
          <w:rStyle w:val="Brak"/>
          <w:rFonts w:ascii="Garamond" w:eastAsia="Helvetica" w:hAnsi="Garamond" w:cs="Helvetica"/>
          <w:sz w:val="24"/>
          <w:szCs w:val="24"/>
          <w:lang w:val="pl-PL"/>
        </w:rPr>
        <w:t xml:space="preserve"> </w:t>
      </w:r>
    </w:p>
    <w:p w14:paraId="3CD8B6FA" w14:textId="77777777" w:rsidR="008B5536" w:rsidRDefault="003B27CC" w:rsidP="008E74EE">
      <w:pPr>
        <w:jc w:val="both"/>
        <w:rPr>
          <w:rStyle w:val="Brak"/>
          <w:rFonts w:ascii="Garamond" w:eastAsia="Helvetica" w:hAnsi="Garamond" w:cs="Helvetica"/>
          <w:sz w:val="24"/>
          <w:szCs w:val="24"/>
          <w:lang w:val="pl-PL"/>
        </w:rPr>
      </w:pPr>
      <w:r w:rsidRPr="00DD2381">
        <w:rPr>
          <w:rFonts w:ascii="Garamond" w:hAnsi="Garamond"/>
          <w:sz w:val="24"/>
          <w:szCs w:val="24"/>
          <w:lang w:val="pl-PL"/>
        </w:rPr>
        <w:t>Zamawiający nie dopuszcza układów, które nie posiadają</w:t>
      </w:r>
      <w:r w:rsidR="009E5E9B" w:rsidRPr="00DD2381">
        <w:rPr>
          <w:rFonts w:ascii="Garamond" w:hAnsi="Garamond"/>
          <w:sz w:val="24"/>
          <w:szCs w:val="24"/>
          <w:lang w:val="pl-PL"/>
        </w:rPr>
        <w:t xml:space="preserve"> bariery antybakteryjnej opartego na działaniu jonów srebra z możliwością stosowania przez 14 dni</w:t>
      </w:r>
      <w:r w:rsidR="00D914D1">
        <w:rPr>
          <w:rFonts w:ascii="Garamond" w:hAnsi="Garamond"/>
          <w:sz w:val="24"/>
          <w:szCs w:val="24"/>
          <w:lang w:val="pl-PL"/>
        </w:rPr>
        <w:t>.</w:t>
      </w:r>
    </w:p>
    <w:p w14:paraId="1CB9BDF3" w14:textId="77777777" w:rsidR="008B5536" w:rsidRDefault="008B5536" w:rsidP="008E74EE">
      <w:pPr>
        <w:jc w:val="both"/>
        <w:rPr>
          <w:rFonts w:ascii="Garamond" w:hAnsi="Garamond" w:cs="Tahoma"/>
          <w:sz w:val="24"/>
          <w:szCs w:val="24"/>
          <w:lang w:val="pl-PL"/>
        </w:rPr>
      </w:pPr>
    </w:p>
    <w:p w14:paraId="24C76D7E" w14:textId="77777777" w:rsidR="008B5536" w:rsidRDefault="008B5536" w:rsidP="008E74EE">
      <w:pPr>
        <w:jc w:val="both"/>
        <w:rPr>
          <w:rFonts w:ascii="Garamond" w:hAnsi="Garamond" w:cs="Tahoma"/>
          <w:sz w:val="24"/>
          <w:szCs w:val="24"/>
          <w:lang w:val="pl-PL"/>
        </w:rPr>
      </w:pPr>
    </w:p>
    <w:p w14:paraId="59377CCD" w14:textId="01513E15" w:rsidR="00AA54A1" w:rsidRPr="008B5536" w:rsidRDefault="00AA54A1" w:rsidP="008E74EE">
      <w:pPr>
        <w:jc w:val="both"/>
        <w:rPr>
          <w:rFonts w:ascii="Garamond" w:eastAsia="Helvetica" w:hAnsi="Garamond" w:cs="Helvetica"/>
          <w:sz w:val="24"/>
          <w:szCs w:val="24"/>
          <w:lang w:val="pl-PL"/>
        </w:rPr>
      </w:pPr>
      <w:r w:rsidRPr="008B5536">
        <w:rPr>
          <w:rFonts w:ascii="Garamond" w:hAnsi="Garamond" w:cs="Tahoma"/>
          <w:sz w:val="24"/>
          <w:szCs w:val="24"/>
          <w:lang w:val="pl-PL"/>
        </w:rPr>
        <w:t>W załączeniu przekazuję załączniki nr 1</w:t>
      </w:r>
      <w:r w:rsidR="00FD2721" w:rsidRPr="008B5536">
        <w:rPr>
          <w:rFonts w:ascii="Garamond" w:hAnsi="Garamond" w:cs="Tahoma"/>
          <w:sz w:val="24"/>
          <w:szCs w:val="24"/>
          <w:lang w:val="pl-PL"/>
        </w:rPr>
        <w:t xml:space="preserve"> i 1a</w:t>
      </w:r>
      <w:r w:rsidR="006A7816" w:rsidRPr="008B5536">
        <w:rPr>
          <w:rFonts w:ascii="Garamond" w:hAnsi="Garamond" w:cs="Tahoma"/>
          <w:sz w:val="24"/>
          <w:szCs w:val="24"/>
          <w:lang w:val="pl-PL"/>
        </w:rPr>
        <w:t xml:space="preserve"> do specyfikacji, uwzględniające</w:t>
      </w:r>
      <w:r w:rsidRPr="008B5536">
        <w:rPr>
          <w:rFonts w:ascii="Garamond" w:hAnsi="Garamond" w:cs="Tahoma"/>
          <w:sz w:val="24"/>
          <w:szCs w:val="24"/>
          <w:lang w:val="pl-PL"/>
        </w:rPr>
        <w:t xml:space="preserve"> powyższ</w:t>
      </w:r>
      <w:r w:rsidR="00DE6822" w:rsidRPr="008B5536">
        <w:rPr>
          <w:rFonts w:ascii="Garamond" w:hAnsi="Garamond" w:cs="Tahoma"/>
          <w:sz w:val="24"/>
          <w:szCs w:val="24"/>
          <w:lang w:val="pl-PL"/>
        </w:rPr>
        <w:t xml:space="preserve">e </w:t>
      </w:r>
      <w:r w:rsidRPr="008B5536">
        <w:rPr>
          <w:rFonts w:ascii="Garamond" w:hAnsi="Garamond" w:cs="Tahoma"/>
          <w:sz w:val="24"/>
          <w:szCs w:val="24"/>
          <w:lang w:val="pl-PL"/>
        </w:rPr>
        <w:t>odpowied</w:t>
      </w:r>
      <w:r w:rsidR="00DE6822" w:rsidRPr="008B5536">
        <w:rPr>
          <w:rFonts w:ascii="Garamond" w:hAnsi="Garamond" w:cs="Tahoma"/>
          <w:sz w:val="24"/>
          <w:szCs w:val="24"/>
          <w:lang w:val="pl-PL"/>
        </w:rPr>
        <w:t>zi</w:t>
      </w:r>
      <w:r w:rsidRPr="008B5536">
        <w:rPr>
          <w:rFonts w:ascii="Garamond" w:hAnsi="Garamond" w:cs="Tahoma"/>
          <w:sz w:val="24"/>
          <w:szCs w:val="24"/>
          <w:lang w:val="pl-PL"/>
        </w:rPr>
        <w:t>.</w:t>
      </w:r>
      <w:bookmarkEnd w:id="0"/>
    </w:p>
    <w:sectPr w:rsidR="00AA54A1" w:rsidRPr="008B5536" w:rsidSect="001737AF">
      <w:headerReference w:type="default" r:id="rId15"/>
      <w:footerReference w:type="default" r:id="rId16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81B46" w14:textId="77777777" w:rsidR="007E69CF" w:rsidRDefault="007E69CF" w:rsidP="00D55D13">
      <w:r>
        <w:separator/>
      </w:r>
    </w:p>
  </w:endnote>
  <w:endnote w:type="continuationSeparator" w:id="0">
    <w:p w14:paraId="6D42FFFE" w14:textId="77777777" w:rsidR="007E69CF" w:rsidRDefault="007E69C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roman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9CACD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435CB54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EC6197A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0CC2D7F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3FA2240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E00C52B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E98ED3F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BD24F93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6E436B07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2B6DE753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325037B1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4A75414A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F56925F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739FBDD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6800D59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098CF4CA" w14:textId="77777777"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A90B8E3" w14:textId="77777777" w:rsidR="0056038E" w:rsidRDefault="002075B9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A26C191" wp14:editId="1BDCB4F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58D66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14:paraId="2DE1851C" w14:textId="77777777"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3FBC4F86" w14:textId="77777777"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14:paraId="3643A50B" w14:textId="77777777" w:rsidR="00D55D13" w:rsidRPr="002E241B" w:rsidRDefault="00D55D13" w:rsidP="00D55D13">
    <w:pPr>
      <w:pStyle w:val="Stopka"/>
      <w:jc w:val="center"/>
      <w:rPr>
        <w:lang w:val="pl-PL"/>
      </w:rPr>
    </w:pPr>
  </w:p>
  <w:p w14:paraId="5C1F56E9" w14:textId="77777777"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 wp14:anchorId="7D1720AC" wp14:editId="7B4D687B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63AE3C94" wp14:editId="2E56EA62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576A8BAA" wp14:editId="2D7CDF56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 wp14:anchorId="2A90B345" wp14:editId="0C3A2D6B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9CCE4" w14:textId="77777777" w:rsidR="007E69CF" w:rsidRDefault="007E69CF" w:rsidP="00D55D13">
      <w:r>
        <w:separator/>
      </w:r>
    </w:p>
  </w:footnote>
  <w:footnote w:type="continuationSeparator" w:id="0">
    <w:p w14:paraId="0D49B678" w14:textId="77777777" w:rsidR="007E69CF" w:rsidRDefault="007E69C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83308" w14:textId="77777777"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 wp14:anchorId="462F399F" wp14:editId="1CC271BD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6A92257E" wp14:editId="03B537B5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 w15:restartNumberingAfterBreak="0">
    <w:nsid w:val="05995CC4"/>
    <w:multiLevelType w:val="hybridMultilevel"/>
    <w:tmpl w:val="C6B8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A170B"/>
    <w:multiLevelType w:val="hybridMultilevel"/>
    <w:tmpl w:val="9C18F28A"/>
    <w:lvl w:ilvl="0" w:tplc="A9A47962">
      <w:start w:val="1"/>
      <w:numFmt w:val="decimal"/>
      <w:lvlText w:val="Pytanie nr %1.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-54" w:hanging="360"/>
      </w:pPr>
    </w:lvl>
    <w:lvl w:ilvl="2" w:tplc="0415001B">
      <w:start w:val="1"/>
      <w:numFmt w:val="lowerRoman"/>
      <w:lvlText w:val="%3."/>
      <w:lvlJc w:val="right"/>
      <w:pPr>
        <w:ind w:left="666" w:hanging="180"/>
      </w:pPr>
    </w:lvl>
    <w:lvl w:ilvl="3" w:tplc="0415000F">
      <w:start w:val="1"/>
      <w:numFmt w:val="decimal"/>
      <w:lvlText w:val="%4."/>
      <w:lvlJc w:val="left"/>
      <w:pPr>
        <w:ind w:left="1386" w:hanging="360"/>
      </w:pPr>
    </w:lvl>
    <w:lvl w:ilvl="4" w:tplc="04150019" w:tentative="1">
      <w:start w:val="1"/>
      <w:numFmt w:val="lowerLetter"/>
      <w:lvlText w:val="%5."/>
      <w:lvlJc w:val="left"/>
      <w:pPr>
        <w:ind w:left="2106" w:hanging="360"/>
      </w:pPr>
    </w:lvl>
    <w:lvl w:ilvl="5" w:tplc="0415001B" w:tentative="1">
      <w:start w:val="1"/>
      <w:numFmt w:val="lowerRoman"/>
      <w:lvlText w:val="%6."/>
      <w:lvlJc w:val="right"/>
      <w:pPr>
        <w:ind w:left="2826" w:hanging="180"/>
      </w:pPr>
    </w:lvl>
    <w:lvl w:ilvl="6" w:tplc="0415000F" w:tentative="1">
      <w:start w:val="1"/>
      <w:numFmt w:val="decimal"/>
      <w:lvlText w:val="%7."/>
      <w:lvlJc w:val="left"/>
      <w:pPr>
        <w:ind w:left="3546" w:hanging="360"/>
      </w:pPr>
    </w:lvl>
    <w:lvl w:ilvl="7" w:tplc="04150019" w:tentative="1">
      <w:start w:val="1"/>
      <w:numFmt w:val="lowerLetter"/>
      <w:lvlText w:val="%8."/>
      <w:lvlJc w:val="left"/>
      <w:pPr>
        <w:ind w:left="4266" w:hanging="360"/>
      </w:pPr>
    </w:lvl>
    <w:lvl w:ilvl="8" w:tplc="041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0334C8D"/>
    <w:multiLevelType w:val="hybridMultilevel"/>
    <w:tmpl w:val="C6B8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56A34"/>
    <w:rsid w:val="000B7020"/>
    <w:rsid w:val="000C1526"/>
    <w:rsid w:val="00130264"/>
    <w:rsid w:val="001346F4"/>
    <w:rsid w:val="00146C9D"/>
    <w:rsid w:val="00162061"/>
    <w:rsid w:val="001737AF"/>
    <w:rsid w:val="00180633"/>
    <w:rsid w:val="001A6D92"/>
    <w:rsid w:val="001E3E20"/>
    <w:rsid w:val="001F61BB"/>
    <w:rsid w:val="002075B9"/>
    <w:rsid w:val="002873B8"/>
    <w:rsid w:val="002C32C5"/>
    <w:rsid w:val="002C7B87"/>
    <w:rsid w:val="002E241B"/>
    <w:rsid w:val="003226AE"/>
    <w:rsid w:val="00343121"/>
    <w:rsid w:val="00350877"/>
    <w:rsid w:val="00370A13"/>
    <w:rsid w:val="00370FA1"/>
    <w:rsid w:val="003B27CC"/>
    <w:rsid w:val="003D428A"/>
    <w:rsid w:val="0040491C"/>
    <w:rsid w:val="00407E24"/>
    <w:rsid w:val="004465C9"/>
    <w:rsid w:val="004B3DBB"/>
    <w:rsid w:val="004B63A2"/>
    <w:rsid w:val="004B76AE"/>
    <w:rsid w:val="005225E9"/>
    <w:rsid w:val="0052600F"/>
    <w:rsid w:val="00546B61"/>
    <w:rsid w:val="00557CD5"/>
    <w:rsid w:val="0056038E"/>
    <w:rsid w:val="00564344"/>
    <w:rsid w:val="005D2066"/>
    <w:rsid w:val="005D5A49"/>
    <w:rsid w:val="00607041"/>
    <w:rsid w:val="00613320"/>
    <w:rsid w:val="00626ED5"/>
    <w:rsid w:val="0062738F"/>
    <w:rsid w:val="006472AD"/>
    <w:rsid w:val="006A7816"/>
    <w:rsid w:val="00701412"/>
    <w:rsid w:val="0070731B"/>
    <w:rsid w:val="0075276B"/>
    <w:rsid w:val="0078575C"/>
    <w:rsid w:val="007939D1"/>
    <w:rsid w:val="00797549"/>
    <w:rsid w:val="007D01C4"/>
    <w:rsid w:val="007E69CF"/>
    <w:rsid w:val="0080603D"/>
    <w:rsid w:val="00816EFE"/>
    <w:rsid w:val="00863E52"/>
    <w:rsid w:val="0087426F"/>
    <w:rsid w:val="008A479B"/>
    <w:rsid w:val="008A4EAD"/>
    <w:rsid w:val="008A7B34"/>
    <w:rsid w:val="008B5536"/>
    <w:rsid w:val="008E1DF6"/>
    <w:rsid w:val="008E74EE"/>
    <w:rsid w:val="00905370"/>
    <w:rsid w:val="009124C6"/>
    <w:rsid w:val="00915D17"/>
    <w:rsid w:val="00946D78"/>
    <w:rsid w:val="00952A26"/>
    <w:rsid w:val="009530D9"/>
    <w:rsid w:val="00966EE9"/>
    <w:rsid w:val="009735B2"/>
    <w:rsid w:val="00974498"/>
    <w:rsid w:val="00982FCA"/>
    <w:rsid w:val="00984D57"/>
    <w:rsid w:val="00996693"/>
    <w:rsid w:val="009C2C03"/>
    <w:rsid w:val="009E5E9B"/>
    <w:rsid w:val="009E73B4"/>
    <w:rsid w:val="009E7EC3"/>
    <w:rsid w:val="00A63D64"/>
    <w:rsid w:val="00A83A57"/>
    <w:rsid w:val="00AA54A1"/>
    <w:rsid w:val="00AB2D99"/>
    <w:rsid w:val="00AF4720"/>
    <w:rsid w:val="00B01773"/>
    <w:rsid w:val="00B06225"/>
    <w:rsid w:val="00B10CDC"/>
    <w:rsid w:val="00B13BDA"/>
    <w:rsid w:val="00B55E4E"/>
    <w:rsid w:val="00B62858"/>
    <w:rsid w:val="00B930B9"/>
    <w:rsid w:val="00B977E0"/>
    <w:rsid w:val="00BB3147"/>
    <w:rsid w:val="00BC6F82"/>
    <w:rsid w:val="00BD5CB7"/>
    <w:rsid w:val="00C17EC4"/>
    <w:rsid w:val="00C90B06"/>
    <w:rsid w:val="00C93F23"/>
    <w:rsid w:val="00CA2978"/>
    <w:rsid w:val="00D01CB1"/>
    <w:rsid w:val="00D308CB"/>
    <w:rsid w:val="00D34719"/>
    <w:rsid w:val="00D55D13"/>
    <w:rsid w:val="00D64908"/>
    <w:rsid w:val="00D843B6"/>
    <w:rsid w:val="00D85298"/>
    <w:rsid w:val="00D914D1"/>
    <w:rsid w:val="00DA5982"/>
    <w:rsid w:val="00DD2381"/>
    <w:rsid w:val="00DE6822"/>
    <w:rsid w:val="00DE6D6F"/>
    <w:rsid w:val="00DF60FE"/>
    <w:rsid w:val="00E15ED5"/>
    <w:rsid w:val="00E163EF"/>
    <w:rsid w:val="00E82A91"/>
    <w:rsid w:val="00EA1EBC"/>
    <w:rsid w:val="00EE4C2C"/>
    <w:rsid w:val="00F17B4C"/>
    <w:rsid w:val="00F36848"/>
    <w:rsid w:val="00F41A16"/>
    <w:rsid w:val="00F62BE2"/>
    <w:rsid w:val="00F74D4A"/>
    <w:rsid w:val="00F86ECA"/>
    <w:rsid w:val="00FA5B6B"/>
    <w:rsid w:val="00FA79D0"/>
    <w:rsid w:val="00FD272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6D156"/>
  <w15:docId w15:val="{65EFBE9F-EDBC-4D77-B286-C34B430D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3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3F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93F23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C93F23"/>
  </w:style>
  <w:style w:type="paragraph" w:customStyle="1" w:styleId="TableParagraph">
    <w:name w:val="Table Paragraph"/>
    <w:basedOn w:val="Normalny"/>
    <w:uiPriority w:val="1"/>
    <w:qFormat/>
    <w:rsid w:val="00C93F23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rak">
    <w:name w:val="Brak"/>
    <w:rsid w:val="00E15ED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73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73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3B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0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0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0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0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jpe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97DC61-B903-45F4-8409-37E8711B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3592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4</cp:revision>
  <cp:lastPrinted>2018-02-20T09:25:00Z</cp:lastPrinted>
  <dcterms:created xsi:type="dcterms:W3CDTF">2018-04-27T07:43:00Z</dcterms:created>
  <dcterms:modified xsi:type="dcterms:W3CDTF">2018-04-27T08:14:00Z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