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sz w:val="24"/>
          <w:szCs w:val="24"/>
          <w:lang w:eastAsia="pl-PL"/>
        </w:rPr>
        <w:t>30/03/2021    S62</w:t>
      </w:r>
    </w:p>
    <w:p w:rsidR="007B00E4" w:rsidRPr="007B00E4" w:rsidRDefault="007B00E4" w:rsidP="007B00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5" w:anchor="id0-I." w:history="1">
        <w:r w:rsidRPr="007B00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I.</w:t>
        </w:r>
      </w:hyperlink>
    </w:p>
    <w:p w:rsidR="007B00E4" w:rsidRPr="007B00E4" w:rsidRDefault="007B00E4" w:rsidP="007B00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6" w:anchor="id1-II." w:history="1">
        <w:r w:rsidRPr="007B00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II.</w:t>
        </w:r>
      </w:hyperlink>
    </w:p>
    <w:p w:rsidR="007B00E4" w:rsidRPr="007B00E4" w:rsidRDefault="007B00E4" w:rsidP="007B00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7" w:anchor="id2-III." w:history="1">
        <w:r w:rsidRPr="007B00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III.</w:t>
        </w:r>
      </w:hyperlink>
    </w:p>
    <w:p w:rsidR="007B00E4" w:rsidRPr="007B00E4" w:rsidRDefault="007B00E4" w:rsidP="007B00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8" w:anchor="id3-IV." w:history="1">
        <w:r w:rsidRPr="007B00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IV.</w:t>
        </w:r>
      </w:hyperlink>
    </w:p>
    <w:p w:rsidR="007B00E4" w:rsidRPr="007B00E4" w:rsidRDefault="007B00E4" w:rsidP="007B00E4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hyperlink r:id="rId9" w:anchor="id4-VI." w:history="1">
        <w:r w:rsidRPr="007B00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VI.</w:t>
        </w:r>
      </w:hyperlink>
    </w:p>
    <w:p w:rsidR="007B00E4" w:rsidRPr="007B00E4" w:rsidRDefault="007B00E4" w:rsidP="007B00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Polska-Kraków: Materiały medyczne</w:t>
      </w:r>
    </w:p>
    <w:p w:rsidR="007B00E4" w:rsidRPr="007B00E4" w:rsidRDefault="007B00E4" w:rsidP="007B00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2021/S 062-156542</w:t>
      </w:r>
    </w:p>
    <w:p w:rsidR="007B00E4" w:rsidRPr="007B00E4" w:rsidRDefault="007B00E4" w:rsidP="007B00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zamówieniu</w:t>
      </w:r>
    </w:p>
    <w:p w:rsidR="007B00E4" w:rsidRPr="007B00E4" w:rsidRDefault="007B00E4" w:rsidP="007B00E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Dostawy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Podstawa prawna: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sz w:val="24"/>
          <w:szCs w:val="24"/>
          <w:lang w:eastAsia="pl-PL"/>
        </w:rPr>
        <w:t>Dyrektywa 2014/24/UE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I: Instytucja zamawiająca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I.1)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 i adresy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Oficjalna nazwa: Szpital Uniwersytecki w Krakowie</w:t>
      </w: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Adres pocztowy: ul. Kopernika 36</w:t>
      </w: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Miejscowość: Kraków</w:t>
      </w: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NUTS: PL213 Miasto Kraków</w:t>
      </w: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pocztowy: 31-501</w:t>
      </w: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Państwo: Polska</w:t>
      </w: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Osoba do kontaktów: Szpital Uniwersytecki w Krakowie, Dział Zamówień Publicznych, ul. Kopernika 19, pok. 20A, 31-501 Kraków</w:t>
      </w: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E-mail: </w:t>
      </w:r>
      <w:hyperlink r:id="rId10" w:history="1">
        <w:r w:rsidRPr="007B00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bmusial@su.krakow.pl</w:t>
        </w:r>
      </w:hyperlink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Tel.: +48 124247499</w:t>
      </w: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Faks: +48 124247120</w:t>
      </w: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Adresy internetowe: </w:t>
      </w: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Główny adres: </w:t>
      </w:r>
      <w:hyperlink r:id="rId11" w:tgtFrame="_blank" w:history="1">
        <w:r w:rsidRPr="007B00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</w:t>
        </w:r>
      </w:hyperlink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I.3)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Komunikacja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Nieograniczony, pełny i bezpośredni dostęp do dokumentów zamówienia można uzyskać bezpłatnie pod adresem: </w:t>
      </w:r>
      <w:hyperlink r:id="rId12" w:tgtFrame="_blank" w:history="1">
        <w:r w:rsidRPr="007B00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www.su.krakow.pl/dzial-zamowien-publicznych</w:t>
        </w:r>
      </w:hyperlink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Więcej informacji można uzyskać pod adresem podanym powyżej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Oferty lub wnioski o dopuszczenie do udziału w postępowaniu należy przesyłać drogą elektroniczną za pośrednictwem: </w:t>
      </w:r>
      <w:hyperlink r:id="rId13" w:tgtFrame="_blank" w:history="1">
        <w:r w:rsidRPr="007B00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https://www.soldea.pl/epz/epz/</w:t>
        </w:r>
      </w:hyperlink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Oferty lub wnioski o dopuszczenie do udziału w postępowaniu należy przesyłać na adres podany powyżej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I.4)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instytucji zamawiającej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Podmiot prawa publicznego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I.5)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przedmiot działalności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Zdrowie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II: Przedmiot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II.1)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Wielkość lub zakres zamówienia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II.1.1)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Dostawa różnych materiałów medycznych. (DFP.271.14.2021.BM)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Numer referencyjny: DFP.271.14.2021.BM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II.1.2)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Główny kod CPV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 Materiały medyczne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II.1.3)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zamówienia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Dostawy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II.1.4)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Krótki opis: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Przedmiotem zamówienia jest dostawa różnych materiałów medycznych.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dopuszcza składanie ofert częściowych. Zamówienie zostało podzielone na 15 części. Oferty można składać w odniesieniu do wszystkich części zamówienia.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II.1.5)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całkowita wartość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3 154 393.39 PLN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II.1.6)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częściach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To zamówienie podzielone jest na części: tak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Oferty można składać w odniesieniu do wszystkich części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 Materiały medyczne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 Polska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Laryngoskopowa</w:t>
      </w:r>
      <w:proofErr w:type="spellEnd"/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łyżka jednorazowego użytku – 250 szt.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proofErr w:type="spellStart"/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Laryngoskopowa</w:t>
      </w:r>
      <w:proofErr w:type="spellEnd"/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łyżka jednorazowego użytku – 50 szt.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11 100.00 PLN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Niniejsze zamówienie podlega wznowieniu: nie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2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 Materiały medyczne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 Polska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</w:t>
      </w:r>
      <w:proofErr w:type="spellStart"/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Stent</w:t>
      </w:r>
      <w:proofErr w:type="spellEnd"/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cewki opuszkowej – 45 szt.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</w:t>
      </w:r>
      <w:proofErr w:type="spellStart"/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Stent</w:t>
      </w:r>
      <w:proofErr w:type="spellEnd"/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szyi pęcherza – 45 szt.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3. </w:t>
      </w:r>
      <w:proofErr w:type="spellStart"/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Stent</w:t>
      </w:r>
      <w:proofErr w:type="spellEnd"/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do cewki sterczowej – 20 szt.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4. </w:t>
      </w:r>
      <w:proofErr w:type="spellStart"/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Stent</w:t>
      </w:r>
      <w:proofErr w:type="spellEnd"/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moczowodowy – 45 szt.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806 000.00 PLN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3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3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 Materiały medyczne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 Polska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Soczewka wewnątrzgałkowa – 50 szt.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jakości - Nazwa: Jakość / Waga: 60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 - Waga: 40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42 000.00 PLN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12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4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 Materiały medyczne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 Polska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Śruby IMF – 300 szt.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2. Tytanowe płytki segmentowe – 12 szt.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Śruby korowe – 10 szt.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Śruby korowe – 50 szt.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Śruby korowe – 10 szt.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6. </w:t>
      </w:r>
      <w:proofErr w:type="spellStart"/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Raspator</w:t>
      </w:r>
      <w:proofErr w:type="spellEnd"/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1 szt.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51 855.87 PLN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12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5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 Materiały medyczne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 Polska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Szyna zębowa – 10 szt.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Drut kostny – 10 szt.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Wiertła – 20 szt.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Płytka tytanowa – 2 szt.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5. Płytka tytanowa – 40 szt.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Płytka tytanowa – 140 szt.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Płytka tytanowa – 20 szt.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Płytka tytanowa – 1 szt.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9. Płytka tytanowa – 1 szt.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10. Płytka tytanowa – 1 szt.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11. Płytka tytanowa – 2 szt.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12. Płytka tytanowa – 2 szt.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13. Płytka tytanowa – 2 szt.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14. Płytka tytanowa – 4 szt.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15. Siatka tytanowa – 15 szt.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16. Siatka tytanowa – 2 szt.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17. Siatka tytanowa – 1 szt.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18. Płytka tytanowa – 40 szt.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19. Płytka tytanowa – 2 szt.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20. Śruba ortodontyczna – 4 szt.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21. Płyta ortodontyczna – 4 szt.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22. Płytka tytanowa – 360 szt.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23. Płytka tytanowa – 60 szt.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24. Płytka tytanowa – 15 szt.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25. Płytka tytanowa – 4 szt.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26. Płytka tytanowa – 2 szt.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27. Płytka tytanowa – 2 szt.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28. Płytka tytanowa – 2 szt.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29. Płytka tytanowa – 1 szt.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30. Płytka tytanowa – 1 szt.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31. Płytka tytanowa – 4 szt.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32. Płytka tytanowa – 4 szt.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33. Płytka tytanowa – 20 szt.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34. Płytka tytanowa – 2 szt.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35. Płytka – 4 szt.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36. Płytka – 2 szt.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37. Płytka tytanowa – 4 szt.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38. Płytka tytanowa – 9 szt.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39. Płytka tytanowa – 2 szt.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40. Płytka tytanowa – 3 szt.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41. Płytka tytanowa – 4 szt.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42. Płytka tytanowa – 8 szt.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43. Płytka tytanowa – 12 szt.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44. Płytka tytanowa – 4 szt.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45. Płytka tytanowa, system – 12 szt.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46. Płytka tytanowa – 2 szt.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47. Płytka tytanowa – 16 szt.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48. Płytka tytanowa – 4 szt.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49. Płytka rekonstrukcyjna – 4 szt.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50. Wiertło tytanowe – 1 szt.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51. Wiertło tytanowe – 1 szt.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52. Płytka resorbowalna – 6 szt.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53. Płytka resorbowalna – 2 szt.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54. Płytka resorbowalna – 2 szt.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55. Płytka resorbowalna – 2 szt.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56. Płytka resorbowalna – 2 szt.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57. Piny resorbowalne – 5 szt.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58. Wiertła do </w:t>
      </w:r>
      <w:proofErr w:type="spellStart"/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pinów</w:t>
      </w:r>
      <w:proofErr w:type="spellEnd"/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resorbowalnych – 2 szt.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59. </w:t>
      </w:r>
      <w:proofErr w:type="spellStart"/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Dystraktor</w:t>
      </w:r>
      <w:proofErr w:type="spellEnd"/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2 szt.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282 858.26 PLN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12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6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 Materiały medyczne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 Polska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Szyna stomatologiczna – 400 szt.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Szyna stomatologiczna – 100 szt.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Drut okrągły – 100 szt.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Drut okrągły – 100 szt.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II.2.5)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19 633.08 PLN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12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7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 Materiały medyczne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 Polska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Uniwersalna matryca do resekcji – 1 szt.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Uniwersalna matryca do resekcji – 1 szt.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Rękojeść śrubokrętu – 2 szt.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Grot śrubokrętu – 2 szt.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Grot śrubokrętu – 2 szt.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6. Clip – 1 szt.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7. Prowadnica – 1 szt.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8. Wiertło do prostnicy – 2 szt.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9. Pęseta – 1 szt.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10. Kleszcze trzyzębowe – 1 szt.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11. Kleszcze do modelowania – 2 szt.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12. Szczepce do cięcia płytek – 1 szt.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13. Wiertło – 1 szt.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14. Wiertło – 1 szt.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15. Wiertło d – 1 szt.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16. Rękojeść śrubokrętu – 1 szt.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17. Wiertło – 2 szt.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18. Kontener – 1 szt.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19. Kontener – 1 szt.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20. Kontener – 2 szt.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21. Płytka – 1 szt.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22. Płytka – 1 szt.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23. Płytka – 2 szt.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24. Płytka – 2 szt.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25. Płytka – 2 szt.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26. Płytka – 1 szt.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27. Płytka – 1 szt.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28. Płytka – 1 szt.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29. Płytka – 2 szt.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30. Płytka – 2 szt.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31. Płytka – 2 szt.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32. Płytka – 2 szt.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33. Śruby – 100 szt.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34. Śruby – 100 szt.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35. Śruby – 150 szt.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36. Śruby – 100 szt.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37. Śruby – 100 szt.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38. Śruby – 50 szt.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39. Śruby – 50 szt.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40. Śruby – 25 szt.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41. Śruby – 50 szt.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42. Śruby – 50 szt.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135 699.53 PLN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12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8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8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 Materiały medyczne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 Polska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Dzierżawa – 1 szt. – Sonda do </w:t>
      </w:r>
      <w:proofErr w:type="spellStart"/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nieizotopowej</w:t>
      </w:r>
      <w:proofErr w:type="spellEnd"/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detekcji węzłów chłonnych wartowniczych – 12 miesięcy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2. znacznik- 11 opak.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Koszt / Waga: 100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146 000.00 PLN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12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9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9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 Materiały medyczne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 Polska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Zestaw do pomp do żywienia dojelitowego – 20 800 szt.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Zestaw do podawania diet dojelitowych – 90 szt.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Dzierżawa pomp do żywienia dojelitowego – 30 sztuk – 36 miesięcy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Kryterium kosztu - Nazwa: Koszt / Waga: 100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187 010.61 PLN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Dopuszcza się składanie ofert wariantowych: nie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10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10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 Materiały medyczne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 Polska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Ustnik kątowy – 2 500 sztuk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Przewód powietrza – 4 000 sztuk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Nebulizator – 2 500 sztuk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Ustnik do spirometru – 6 000 sztuk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Wkłady jednorazowe – 100 sztuk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14 717.94 PLN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11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11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 Materiały medyczne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 Polska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1. Klucz do wymiany </w:t>
      </w:r>
      <w:proofErr w:type="spellStart"/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tipu</w:t>
      </w:r>
      <w:proofErr w:type="spellEnd"/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– 160 sztuk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51 559.20 PLN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12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12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 Materiały medyczne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 Polska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Uchwyt do mocowania przetworników – 30 zestawów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Dodatkowa rura – 2 000 szt.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II.2.5)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22 342.32 PLN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13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13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 Materiały medyczne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 Polska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Preparat do odbiałczania i odtłuszczania – 15 kg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2. Układ pacjenta z </w:t>
      </w:r>
      <w:proofErr w:type="spellStart"/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oksygenatorem</w:t>
      </w:r>
      <w:proofErr w:type="spellEnd"/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niskooporowym ze zintegrowanymi czujnikami ciśnienia – 3 zestawy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Układ pacjenta dla dużych przepływów ze zintegrowanymi czujnikami ciśnienia – 6 zestawów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125 283.39 PLN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Dopuszcza się składanie ofert wariantowych: nie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14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14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 Materiały medyczne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 Polska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Główne miejsce lub lokalizacja realizacji: 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Jednorazowe osłonki do głowicy – 30 opakowań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58 333.20 PLN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Nazwa: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15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Część nr: 15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II.2.2)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Dodatkowy kod lub kody CPV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33140000 Materiały medyczne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II.2.3)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Miejsce świadczenia usług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Kod NUTS: PL Polska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Główne miejsce lub lokalizacja realizacji: 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II.2.4)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zamówienia: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Zestaw do dializy albuminowej – 200 zestawów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II.2.5)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Kryteria udzielenia zamówienia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Kryteria określone poniżej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Cena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II.2.6)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wartość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Wartość bez VAT: 1 200 000.00 PLN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II.2.7)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Okres obowiązywania zamówienia, umowy ramowej lub dynamicznego systemu zakupów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Okres w miesiącach: 36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Niniejsze zamówienie podlega wznowieniu: nie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II.2.10)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ofertach wariantowych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Dopuszcza się składanie ofert wariantowych: nie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II.2.11)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opcjach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Opcje: nie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II.2.13)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funduszach Unii Europejskiej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dotyczy projektu/programu finansowanego ze środków Unii Europejskiej: nie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II.2.14)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III: Informacje o charakterze prawnym, ekonomicznym, finansowym i technicznym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udziału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III.1.1)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do prowadzenia działalności zawodowej, w tym wymogi związane z wpisem do rejestru zawodowego lub handlowego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warunków: 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III.1.2)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Sytuacja ekonomiczna i finansowa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III.1.3)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Zdolność techniczna i kwalifikacje zawodowe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Wykaz i krótki opis kryteriów kwalifikacji: 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określił warunku w tym zakresie.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dotyczące zamówienia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III.2.2)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realizacji umowy: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Reguluje wzór umowy, będący załącznikiem do SWZ.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IV: Procedura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IV.1)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IV.1.1)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Rodzaj procedury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Procedura otwarta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Procedura przyspieszona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Uzasadnienie: 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Dotyczy części 1, 2, 3, 8: skrócenie terminu składania ofert ze względu na wdrożenie nowych procedur medycznych a sprzęt oraz materiały występujące w postępowaniu przetargowym są niezbędne do ich realizacji.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Dotyczy części 4 – 7, 9 – 15: skrócenie terminu składania ofert z uwagi na zwiększoną liczbę zakażeń, nastąpiło zwiększenie zużycia materiałów medycznych, a więc szybsza realizacja kontraktu. Konieczne jest więc rozpoczęcie nowego przetargu w trybie skróconym a materiały są niezbędne do utrzymania ciągłości wykonywanych procedur medycznych.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IV.1.3)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umowy ramowej lub dynamicznego systemu zakupów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IV.1.8)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na temat Porozumienia w sprawie zamówień rządowych (GPA)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Zamówienie jest objęte Porozumieniem w sprawie zamówień rządowych: tak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administracyjne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IV.2.2)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Termin składania ofert lub wniosków o dopuszczenie do udziału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12/04/2021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10:00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IV.2.3)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Szacunkowa data wysłania zaproszeń do składania ofert lub do udziału wybranym kandydatom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IV.2.4)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Języki, w których można sporządzać oferty lub wnioski o dopuszczenie do udziału: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Polski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IV.2.6)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Minimalny okres, w którym oferent będzie związany ofertą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Oferta musi zachować ważność do: 10/07/2021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IV.2.7)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Warunki otwarcia ofert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Data: 12/04/2021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Czas lokalny: 10:01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Miejsce: 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Szpital Uniwersytecki w Krakowie, Dział Zamówień Publicznych, ul. Kopernika 19, pok. 20A, 31-501 Kraków, POLSKA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Kanał elektronicznej komunikacji: </w:t>
      </w:r>
      <w:hyperlink r:id="rId14" w:tgtFrame="_blank" w:history="1">
        <w:r w:rsidRPr="007B00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https://www.soldea.pl/epz/epz/</w:t>
        </w:r>
      </w:hyperlink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sz w:val="24"/>
          <w:szCs w:val="24"/>
          <w:lang w:eastAsia="pl-PL"/>
        </w:rPr>
        <w:t>Sekcja VI: Informacje uzupełniające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VI.1)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o powtarzającym się charakterze zamówienia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Jest to zamówienie o charakterze powtarzającym się: nie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VI.3)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Informacje dodatkowe: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przedmiotowym postępowaniu komunikacja Wykonawców z Zamawiającym będzie odbywała się za pośrednictwem kanału elektronicznej komunikacji: </w:t>
      </w:r>
      <w:hyperlink r:id="rId15" w:tgtFrame="_blank" w:history="1">
        <w:r w:rsidRPr="007B00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https://www.soldea.pl/epz/epz/</w:t>
        </w:r>
      </w:hyperlink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Podstawy wykluczenia Wykonawcy: art. 108 ust. 1 pkt 1–6 ustawy (z zastrzeżeniem art. 110 ust. 2 ustawy) i art. 109 ust. 1 pkt 4 ustawy. Podstawa wykluczenia, o której mowa w art. 108 ust. 2 ustawy, z uwagi na wartość poniżej 10 000 000 EUR w przedmiotowym postępowaniu nie ma zastosowania.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Wykaz oświadczeń lub dokumentów potwierdzających brak podstaw wykluczenia: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oświadczenie w zakresie wskazanym w załączniku nr 2 do SWZ (jednolity europejski dokument zamówienia). Oświadczenie należy sporządzić w języku polskim, w postaci elektronicznej;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odpisu lub informacji z Krajowego Rejestru Sądowego lub z Centralnej Ewidencji i Informacji o Działalności Gospodarczej, w zakresie art. 109 ust. 1 pkt 4 ustawy, sporządzonych nie wcześniej niż 3 miesiące przed jej złożeniem, jeżeli odrębne przepisy wymagają wpisu do rejestru lub ewidencji;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informacja z Krajowego Rejestru Karnego w zakresie określonym w art. 108 ust. 1 pkt 1, 2 i 4 ustawy, wystawionej nie wcześniej niż 6 miesięcy przed jej złożeniem;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oświadczenia Wykonawcy, w zakresie art. 108 ust. 1 pkt 5 ustawy, o braku przynależności do tej samej grupy kapitałowej w rozumieniu ustawy z dnia 16 lutego 2007 r. o ochronie konkurencji i konsumentów z innym Wykonawcą, który złożył odrębną ofertę, ofertę częściową lub wniosek o dopuszczenie do udziału w postępowaniu, albo oświadczenia o przynależności do tej samej grupy kapitałowej wraz z dokumentami lub informacjami potwierdzającymi przygotowanie oferty, oferty częściowej lub wniosku o dopuszczenie do udziału w postępowaniu niezależnie od innego Wykonawcy należącego do tej samej grupy kapitałowej. Wzór oświadczenia podany jest w załączniku nr 4 do SWZ;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oświadczenia Wykonawcy o aktualności informacji zawartych w oświadczeniu, o którym mowa w art. 125 ust. 1 ustawy, w zakresie odnoszącym się do podstaw wykluczenia wskazanych w art. 108 ust. 1 pkt 3–6 ustawy (w zakresie wskazanym w załączniku nr 2 do SWZ). Wzór oświadczenia podany jest w załączniku nr 5 do SWZ.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 uwagi na ograniczoną ilość możliwych do wprowadzenia znaków wykaz oświadczeń lub dokumentów potwierdzających brak podstaw wykluczenia w odniesieniu do Wykonawców mających siedzibę lub miejsce zamieszkania poza terytorium RP zawarty jest w SWZ.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nie przewiduje udzielenia zamówień, o których mowa w art. 214 ust. 1 pkt 7 i 8 ustawy.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Zamawiający przewiduje możliwość uprzedniej oceny ofert, zgodnie z art. 139 ust. 1 ustawy. W takim przypadku Zamawiający najpierw dokona badania i oceny ofert, a następnie dokona kwalifikacji podmiotowej Wykonawcy, którego oferta została najwyżej oceniona, w zakresie braku podstaw wykluczenia oraz spełniania warunków udziału w postępowaniu.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Procedury odwoławcze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VI.4.1)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Organ odpowiedzialny za procedury odwoławcze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Oficjalna nazwa: Krajowa Izba Odwoławcza</w:t>
      </w: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Adres pocztowy: ul. Postępu 17a</w:t>
      </w: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Miejscowość: Warszawa</w:t>
      </w: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Kod pocztowy: 02-676</w:t>
      </w: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Państwo: Polska</w:t>
      </w: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Adres internetowy: </w:t>
      </w:r>
      <w:hyperlink r:id="rId16" w:tgtFrame="_blank" w:history="1">
        <w:r w:rsidRPr="007B00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http://www.uzp.gov.pl</w:t>
        </w:r>
      </w:hyperlink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VI.4.3)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Składanie </w:t>
      </w:r>
      <w:proofErr w:type="spellStart"/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Dokładne informacje na temat terminów składania </w:t>
      </w:r>
      <w:proofErr w:type="spellStart"/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: 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1. Odwołanie przysługuje na: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a) niezgodną z przepisami ustawy czynność Zamawiającego, podjętą w postępowaniu o udzielenie zamówienia, w tym na projektowane postanowienie umowy;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b) zaniechanie czynności w postępowaniu o udzielenie zamówienia, do której Zamawiający był obowiązany na podstawie ustawy;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c) zaniechanie przeprowadzenia postępowania o udzielenie zamówienia na podstawie ustawy, mimo że Zamawiający był do tego obowiązany.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2. Odwołanie wnosi się w terminie: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a) 10 dni od dnia przekazania informacji o czynności Zamawiającego stanowiącej podstawę jego wniesienia, jeżeli informacja została przekazana przy użyciu środków komunikacji elektronicznej;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b) 15 dni od dnia przekazania informacji o czynności Zamawiającego stanowiącej podstawę jego wniesienia, jeżeli informacja została przekazana w sposób inny niż określony w lit a.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3. Odwołanie wobec treści ogłoszenia wszczynającego postępowanie o udzielenie zamówienia lub wobec treści dokumentów zamówienia wnosi się w terminie 10 dni od dnia publikacji ogłoszenia w Dzienniku Urzędowym Unii Europejskiej lub zamieszczenia dokumentów zamówienia na stronie internetowej.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4. Odwołanie w przypadkach innych niż określone w pkt 3 wnosi się w terminie 10 dni od dnia, w którym powzięto lub przy zachowaniu należytej staranności można było powziąć wiadomość o okolicznościach stanowiących podstawę jego wniesienia.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5. Jeżeli Zamawiający mimo takiego obowiązku nie przesłał Wykonawcy zawiadomienia o wyborze najkorzystniejszej oferty odwołanie wnosi się nie później niż w terminie: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a) 30 dni od dnia publikacji w Dzienniku Urzędowym Unii Europejskiej ogłoszenia o udzieleniu zamówienia;</w:t>
      </w:r>
    </w:p>
    <w:p w:rsidR="007B00E4" w:rsidRPr="007B00E4" w:rsidRDefault="007B00E4" w:rsidP="007B0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b) 6 miesięcy od dnia zawarcia umowy, jeżeli Zamawiający nie opublikował w Dzienniku Urzędowym Unii Europejskiej ogłoszenia o udzieleniu zamówienia.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VI.4.4)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Źródło, gdzie można uzyskać informacje na temat składania </w:t>
      </w:r>
      <w:proofErr w:type="spellStart"/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odwołań</w:t>
      </w:r>
      <w:proofErr w:type="spellEnd"/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Oficjalna nazwa: Urząd Zamówień Publicznych Departament </w:t>
      </w:r>
      <w:proofErr w:type="spellStart"/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Odwołań</w:t>
      </w:r>
      <w:proofErr w:type="spellEnd"/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Adres pocztowy: ul. Postępu 17a</w:t>
      </w: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Miejscowość: Warszawa</w:t>
      </w: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Kod pocztowy: 02-676</w:t>
      </w: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</w: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>Państwo: Polska</w:t>
      </w: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Adres internetowy: </w:t>
      </w:r>
      <w:hyperlink r:id="rId17" w:tgtFrame="_blank" w:history="1">
        <w:r w:rsidRPr="007B00E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pl-PL"/>
          </w:rPr>
          <w:t>www.uzp.gov.pl</w:t>
        </w:r>
      </w:hyperlink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VI.5)</w:t>
      </w:r>
      <w:r w:rsidRPr="007B00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Data wysłania niniejszego ogłoszenia:</w:t>
      </w:r>
    </w:p>
    <w:p w:rsidR="007B00E4" w:rsidRPr="007B00E4" w:rsidRDefault="007B00E4" w:rsidP="007B00E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7B00E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25/03/2021</w:t>
      </w:r>
    </w:p>
    <w:p w:rsidR="00A54CF7" w:rsidRDefault="007B00E4">
      <w:bookmarkStart w:id="0" w:name="_GoBack"/>
      <w:bookmarkEnd w:id="0"/>
    </w:p>
    <w:sectPr w:rsidR="00A54C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E180E"/>
    <w:multiLevelType w:val="multilevel"/>
    <w:tmpl w:val="1BAE68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0E4"/>
    <w:rsid w:val="00045E2D"/>
    <w:rsid w:val="000B20E7"/>
    <w:rsid w:val="000D7225"/>
    <w:rsid w:val="000E537C"/>
    <w:rsid w:val="00114FF9"/>
    <w:rsid w:val="002B2EEC"/>
    <w:rsid w:val="002F4B36"/>
    <w:rsid w:val="00314D71"/>
    <w:rsid w:val="004F7B6B"/>
    <w:rsid w:val="006F2363"/>
    <w:rsid w:val="0071672E"/>
    <w:rsid w:val="007B00E4"/>
    <w:rsid w:val="008000CE"/>
    <w:rsid w:val="00803476"/>
    <w:rsid w:val="008615EA"/>
    <w:rsid w:val="008B5BA2"/>
    <w:rsid w:val="009452F5"/>
    <w:rsid w:val="00956093"/>
    <w:rsid w:val="009A607C"/>
    <w:rsid w:val="009F11CB"/>
    <w:rsid w:val="00A809B6"/>
    <w:rsid w:val="00B4767A"/>
    <w:rsid w:val="00B525E5"/>
    <w:rsid w:val="00C81A89"/>
    <w:rsid w:val="00CB0D55"/>
    <w:rsid w:val="00E35E3F"/>
    <w:rsid w:val="00E46AD3"/>
    <w:rsid w:val="00EA447D"/>
    <w:rsid w:val="00EB6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AA31E9-FBC8-48E5-87FA-FACF75A14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rsid w:val="007B0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e">
    <w:name w:val="date"/>
    <w:basedOn w:val="Domylnaczcionkaakapitu"/>
    <w:rsid w:val="007B00E4"/>
  </w:style>
  <w:style w:type="character" w:customStyle="1" w:styleId="oj">
    <w:name w:val="oj"/>
    <w:basedOn w:val="Domylnaczcionkaakapitu"/>
    <w:rsid w:val="007B00E4"/>
  </w:style>
  <w:style w:type="character" w:styleId="Hipercze">
    <w:name w:val="Hyperlink"/>
    <w:basedOn w:val="Domylnaczcionkaakapitu"/>
    <w:uiPriority w:val="99"/>
    <w:semiHidden/>
    <w:unhideWhenUsed/>
    <w:rsid w:val="007B00E4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7B00E4"/>
    <w:rPr>
      <w:color w:val="8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7B0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grseq">
    <w:name w:val="tigrseq"/>
    <w:basedOn w:val="Normalny"/>
    <w:rsid w:val="007B0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7B00E4"/>
  </w:style>
  <w:style w:type="character" w:customStyle="1" w:styleId="timark">
    <w:name w:val="timark"/>
    <w:basedOn w:val="Domylnaczcionkaakapitu"/>
    <w:rsid w:val="007B00E4"/>
  </w:style>
  <w:style w:type="character" w:customStyle="1" w:styleId="nutscode">
    <w:name w:val="nutscode"/>
    <w:basedOn w:val="Domylnaczcionkaakapitu"/>
    <w:rsid w:val="007B00E4"/>
  </w:style>
  <w:style w:type="paragraph" w:customStyle="1" w:styleId="p">
    <w:name w:val="p"/>
    <w:basedOn w:val="Normalny"/>
    <w:rsid w:val="007B0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pvcode">
    <w:name w:val="cpvcode"/>
    <w:basedOn w:val="Domylnaczcionkaakapitu"/>
    <w:rsid w:val="007B00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7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4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488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879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776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12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420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80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9417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629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59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284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79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3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9742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630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763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18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620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1789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12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316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673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00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890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657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10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28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982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675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243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91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42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91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54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16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578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05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404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67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95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01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647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5547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37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03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007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2904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6510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6297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3495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95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414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01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1712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388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6409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43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45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726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200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046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92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62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83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8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20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48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21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159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871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84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1067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58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139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89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8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54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388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246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0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36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902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5276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7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8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89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0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57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516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867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7387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3585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7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3650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356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77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44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864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918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49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326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12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2175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07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52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796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633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674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63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725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06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72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53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192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730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90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9140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637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693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942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736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585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38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5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2807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90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008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885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647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85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15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471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251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56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074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54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67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6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26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331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6847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420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7472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5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303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243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68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762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1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281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612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880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278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75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73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1854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16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31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363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632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94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0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43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7120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933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7977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42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91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307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069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73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72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895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640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879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227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2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234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47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57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4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056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58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700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889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180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14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253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298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8089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879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119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704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295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252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558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8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0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014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0808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32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089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42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64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6094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8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46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9643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99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547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94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10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76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35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304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571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853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00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26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9235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947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483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81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52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1282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82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883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721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50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82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386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301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74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59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489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1419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522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71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50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21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83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51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384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36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562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39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939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0401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97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449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000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315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43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70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28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86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474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65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247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819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48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261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7097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350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474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045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32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57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61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7996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657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84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844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91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61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251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8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569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59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839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910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83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90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88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936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74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089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82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8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9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076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358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886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69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485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97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5553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85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1659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03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335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003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43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4748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286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189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87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095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36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71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983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1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619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62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443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40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63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8658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14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73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735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19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764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93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24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800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2428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7924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8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965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807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69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38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318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30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11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49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65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01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073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372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946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353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29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884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218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078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8730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08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393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589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7799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64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153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318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3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522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086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80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92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491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836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93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0567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61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7560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492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8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46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626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985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59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636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0925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34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28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24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0974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082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026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85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751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013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23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99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00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65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4829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390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4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103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742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31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334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28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46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0108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4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85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532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304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049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253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45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455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898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354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7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185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923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07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0845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39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831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610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59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3465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499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07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28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924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23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78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332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31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12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1711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3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478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9099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936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64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738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68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86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93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3144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648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704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338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86309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96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93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561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509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0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67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3609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75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547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8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3309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12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123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958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27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96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0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49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812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90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168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04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7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8550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30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68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54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96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037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0971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322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5763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783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500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6094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84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8361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62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d.europa.eu/udl?uri=TED:NOTICE:156542-2021:TEXT:PL:HTML" TargetMode="External"/><Relationship Id="rId13" Type="http://schemas.openxmlformats.org/officeDocument/2006/relationships/hyperlink" Target="https://www.soldea.pl/epz/epz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ed.europa.eu/udl?uri=TED:NOTICE:156542-2021:TEXT:PL:HTML" TargetMode="External"/><Relationship Id="rId12" Type="http://schemas.openxmlformats.org/officeDocument/2006/relationships/hyperlink" Target="http://www.su.krakow.pl/dzial-zamowien-publicznych" TargetMode="External"/><Relationship Id="rId17" Type="http://schemas.openxmlformats.org/officeDocument/2006/relationships/hyperlink" Target="http://www.uzp.gov.p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uzp.gov.p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ted.europa.eu/udl?uri=TED:NOTICE:156542-2021:TEXT:PL:HTML" TargetMode="External"/><Relationship Id="rId11" Type="http://schemas.openxmlformats.org/officeDocument/2006/relationships/hyperlink" Target="http://www.su.krakow.pl" TargetMode="External"/><Relationship Id="rId5" Type="http://schemas.openxmlformats.org/officeDocument/2006/relationships/hyperlink" Target="https://ted.europa.eu/udl?uri=TED:NOTICE:156542-2021:TEXT:PL:HTML" TargetMode="External"/><Relationship Id="rId15" Type="http://schemas.openxmlformats.org/officeDocument/2006/relationships/hyperlink" Target="https://www.soldea.pl/epz/epz/" TargetMode="External"/><Relationship Id="rId10" Type="http://schemas.openxmlformats.org/officeDocument/2006/relationships/hyperlink" Target="mailto:bmusial@su.krakow.pl?subject=TE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ed.europa.eu/udl?uri=TED:NOTICE:156542-2021:TEXT:PL:HTML" TargetMode="External"/><Relationship Id="rId14" Type="http://schemas.openxmlformats.org/officeDocument/2006/relationships/hyperlink" Target="https://www.soldea.pl/epz/epz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3922</Words>
  <Characters>23534</Characters>
  <Application>Microsoft Office Word</Application>
  <DocSecurity>0</DocSecurity>
  <Lines>196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Musiał</dc:creator>
  <cp:keywords/>
  <dc:description/>
  <cp:lastModifiedBy>Beata Musiał</cp:lastModifiedBy>
  <cp:revision>1</cp:revision>
  <dcterms:created xsi:type="dcterms:W3CDTF">2021-03-30T07:32:00Z</dcterms:created>
  <dcterms:modified xsi:type="dcterms:W3CDTF">2021-03-30T07:33:00Z</dcterms:modified>
</cp:coreProperties>
</file>