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D19" w:rsidRPr="00990D19" w:rsidRDefault="00990D19" w:rsidP="00990D1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990D19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990D19" w:rsidRPr="00990D19" w:rsidRDefault="00990D19" w:rsidP="00990D19">
      <w:pPr>
        <w:shd w:val="clear" w:color="auto" w:fill="2C862D"/>
        <w:spacing w:before="300" w:after="0" w:line="236" w:lineRule="atLeast"/>
        <w:outlineLvl w:val="1"/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</w:pPr>
      <w:r w:rsidRPr="00990D19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&lt;</w:t>
      </w:r>
      <w:proofErr w:type="spellStart"/>
      <w:r w:rsidRPr="00990D19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lbl_menu_ecertis_heading</w:t>
      </w:r>
      <w:proofErr w:type="spellEnd"/>
      <w:r w:rsidRPr="00990D19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&gt; (</w:t>
      </w:r>
      <w:proofErr w:type="spellStart"/>
      <w:r w:rsidRPr="00990D19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pl</w:t>
      </w:r>
      <w:proofErr w:type="spellEnd"/>
      <w:r w:rsidRPr="00990D19">
        <w:rPr>
          <w:rFonts w:ascii="Georgia" w:eastAsia="Times New Roman" w:hAnsi="Georgia" w:cs="Times New Roman"/>
          <w:b/>
          <w:bCs/>
          <w:color w:val="FFFFFF"/>
          <w:sz w:val="21"/>
          <w:szCs w:val="21"/>
          <w:lang w:eastAsia="pl-PL"/>
        </w:rPr>
        <w:t>)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proofErr w:type="spellStart"/>
      <w:r w:rsidRPr="00990D19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eCertis</w:t>
      </w:r>
      <w:hyperlink r:id="rId5" w:tooltip="Przejdź do witryny eCERTIS" w:history="1">
        <w:r w:rsidRPr="00990D19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Informacje</w:t>
        </w:r>
        <w:proofErr w:type="spellEnd"/>
        <w:r w:rsidRPr="00990D19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 xml:space="preserve"> na temat zaświadczeń wymaganych w procedurach zamówień publicznych w UE </w:t>
        </w:r>
      </w:hyperlink>
      <w:r w:rsidRPr="00990D19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br/>
      </w:r>
      <w:r w:rsidRPr="00990D19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br/>
      </w:r>
      <w:proofErr w:type="spellStart"/>
      <w:r w:rsidRPr="00990D19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hyperlink r:id="rId6" w:tooltip="Go to ESPD site" w:history="1">
        <w:r w:rsidRPr="00990D19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European</w:t>
        </w:r>
        <w:proofErr w:type="spellEnd"/>
        <w:r w:rsidRPr="00990D19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990D19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Procurement</w:t>
        </w:r>
        <w:proofErr w:type="spellEnd"/>
        <w:r w:rsidRPr="00990D19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990D19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Document</w:t>
        </w:r>
        <w:proofErr w:type="spellEnd"/>
        <w:r w:rsidRPr="00990D19">
          <w:rPr>
            <w:rFonts w:ascii="Arial" w:eastAsia="Times New Roman" w:hAnsi="Arial" w:cs="Arial"/>
            <w:color w:val="444444"/>
            <w:sz w:val="17"/>
            <w:szCs w:val="17"/>
            <w:u w:val="single"/>
            <w:lang w:eastAsia="pl-PL"/>
          </w:rPr>
          <w:t> </w:t>
        </w:r>
      </w:hyperlink>
    </w:p>
    <w:p w:rsidR="00990D19" w:rsidRPr="00990D19" w:rsidRDefault="00990D19" w:rsidP="00990D19">
      <w:pPr>
        <w:shd w:val="clear" w:color="auto" w:fill="FFFFFF"/>
        <w:spacing w:before="300" w:after="150" w:line="386" w:lineRule="atLeast"/>
        <w:outlineLvl w:val="1"/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</w:pPr>
      <w:r w:rsidRPr="00990D19"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  <w:t>Dostawy - 173630-2018</w:t>
      </w:r>
    </w:p>
    <w:p w:rsidR="00990D19" w:rsidRPr="00990D19" w:rsidRDefault="00990D19" w:rsidP="00990D19">
      <w:pPr>
        <w:numPr>
          <w:ilvl w:val="0"/>
          <w:numId w:val="7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438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>Język oryginału</w:t>
      </w:r>
    </w:p>
    <w:p w:rsidR="00990D19" w:rsidRPr="00990D19" w:rsidRDefault="00990D19" w:rsidP="00990D19">
      <w:pPr>
        <w:numPr>
          <w:ilvl w:val="0"/>
          <w:numId w:val="7"/>
        </w:numPr>
        <w:pBdr>
          <w:top w:val="single" w:sz="6" w:space="6" w:color="CCCCCC"/>
          <w:left w:val="single" w:sz="6" w:space="0" w:color="CCCCCC"/>
          <w:bottom w:val="single" w:sz="2" w:space="0" w:color="CCCCCC"/>
          <w:right w:val="single" w:sz="6" w:space="0" w:color="CCCCCC"/>
        </w:pBdr>
        <w:shd w:val="clear" w:color="auto" w:fill="EEEEEE"/>
        <w:spacing w:before="100" w:beforeAutospacing="1" w:after="100" w:afterAutospacing="1" w:line="240" w:lineRule="auto"/>
        <w:ind w:left="423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7" w:tooltip="Widok danych ogłoszenia" w:history="1">
        <w:r w:rsidRPr="00990D19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Dane</w:t>
        </w:r>
      </w:hyperlink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21/04/2018    S78    - - Dostawy - Ogłoszenie o zamówieniu - Procedura otwarta  </w:t>
      </w:r>
    </w:p>
    <w:p w:rsidR="00990D19" w:rsidRPr="00990D19" w:rsidRDefault="00990D19" w:rsidP="00990D1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230" w:right="435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8" w:anchor="id1-I." w:history="1">
        <w:r w:rsidRPr="00990D19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I.</w:t>
        </w:r>
      </w:hyperlink>
    </w:p>
    <w:p w:rsidR="00990D19" w:rsidRPr="00990D19" w:rsidRDefault="00990D19" w:rsidP="00990D1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230" w:right="435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9" w:anchor="id2-II." w:history="1">
        <w:r w:rsidRPr="00990D19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II.</w:t>
        </w:r>
      </w:hyperlink>
    </w:p>
    <w:p w:rsidR="00990D19" w:rsidRPr="00990D19" w:rsidRDefault="00990D19" w:rsidP="00990D1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230" w:right="435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10" w:anchor="id3-III." w:history="1">
        <w:r w:rsidRPr="00990D19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III.</w:t>
        </w:r>
      </w:hyperlink>
    </w:p>
    <w:p w:rsidR="00990D19" w:rsidRPr="00990D19" w:rsidRDefault="00990D19" w:rsidP="00990D1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230" w:right="435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11" w:anchor="id4-IV." w:history="1">
        <w:r w:rsidRPr="00990D19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IV.</w:t>
        </w:r>
      </w:hyperlink>
    </w:p>
    <w:p w:rsidR="00990D19" w:rsidRPr="00990D19" w:rsidRDefault="00990D19" w:rsidP="00990D1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230" w:right="4350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12" w:anchor="id5-VI." w:history="1">
        <w:r w:rsidRPr="00990D19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VI.</w:t>
        </w:r>
      </w:hyperlink>
    </w:p>
    <w:p w:rsidR="00990D19" w:rsidRPr="00990D19" w:rsidRDefault="00990D19" w:rsidP="00990D19">
      <w:pPr>
        <w:shd w:val="clear" w:color="auto" w:fill="FFFFFF"/>
        <w:spacing w:after="150" w:line="240" w:lineRule="auto"/>
        <w:jc w:val="center"/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Polska-Kraków: Odczynniki laboratoryjne</w:t>
      </w:r>
    </w:p>
    <w:p w:rsidR="00990D19" w:rsidRPr="00990D19" w:rsidRDefault="00990D19" w:rsidP="00990D19">
      <w:pPr>
        <w:shd w:val="clear" w:color="auto" w:fill="FFFFFF"/>
        <w:spacing w:after="150" w:line="240" w:lineRule="auto"/>
        <w:jc w:val="center"/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2018/S 078-173630</w:t>
      </w:r>
    </w:p>
    <w:p w:rsidR="00990D19" w:rsidRPr="00990D19" w:rsidRDefault="00990D19" w:rsidP="00990D19">
      <w:pPr>
        <w:shd w:val="clear" w:color="auto" w:fill="FFFFFF"/>
        <w:spacing w:after="150" w:line="240" w:lineRule="auto"/>
        <w:jc w:val="center"/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990D19" w:rsidRPr="00990D19" w:rsidRDefault="00990D19" w:rsidP="00990D19">
      <w:pPr>
        <w:shd w:val="clear" w:color="auto" w:fill="FFFFFF"/>
        <w:spacing w:after="150" w:line="240" w:lineRule="auto"/>
        <w:jc w:val="center"/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b/>
          <w:bCs/>
          <w:color w:val="444444"/>
          <w:sz w:val="20"/>
          <w:szCs w:val="20"/>
          <w:lang w:eastAsia="pl-PL"/>
        </w:rPr>
        <w:t>Dostawy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>Dyrektywa 2014/24/UE</w:t>
      </w:r>
    </w:p>
    <w:p w:rsidR="00990D19" w:rsidRPr="00990D19" w:rsidRDefault="00990D19" w:rsidP="00990D19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990D19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 i adresy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ul. Kopernika 36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Kraków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31-501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Polska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pok. 20A, 31-501 Kraków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Tel.: +48 124247499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 xml:space="preserve">E-mail: </w:t>
      </w:r>
      <w:hyperlink r:id="rId13" w:history="1">
        <w:r w:rsidRPr="00990D19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ajedrasiewicz@su.krakow.pl</w:t>
        </w:r>
      </w:hyperlink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Faks: +48 124247122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Kod NUTS: PL213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Adresy internetowe: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Główny adres: </w:t>
      </w:r>
      <w:hyperlink r:id="rId14" w:tgtFrame="_blank" w:history="1">
        <w:r w:rsidRPr="00990D19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Komunikacja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15" w:tgtFrame="_blank" w:history="1">
        <w:r w:rsidRPr="00990D19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Oferty lub wnioski o dopuszczenie do udziału w postępowaniu należy przesyłać na następujący adres: 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Krakowie, Sekcja Zamówień Publicznych, pok. 20A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ul. Kopernika 19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Kraków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31-501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Polska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Osoba do kontaktów: Szpital Uniwersytecki w Krakowie, Sekcja Zamówień Publicznych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Tel.: +48 124247499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 xml:space="preserve">E-mail: </w:t>
      </w:r>
      <w:hyperlink r:id="rId16" w:history="1">
        <w:r w:rsidRPr="00990D19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ajedrasiewicz@su.krakow.pl</w:t>
        </w:r>
      </w:hyperlink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Faks: +48 124247122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Kod NUTS: PL213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Adresy internetowe: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Główny adres: </w:t>
      </w:r>
      <w:hyperlink r:id="rId17" w:tgtFrame="_blank" w:history="1">
        <w:r w:rsidRPr="00990D19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Podmiot prawa publicznego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I.5)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990D19" w:rsidRPr="00990D19" w:rsidRDefault="00990D19" w:rsidP="00990D19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Zdrowie</w:t>
      </w:r>
    </w:p>
    <w:p w:rsidR="00990D19" w:rsidRPr="00990D19" w:rsidRDefault="00990D19" w:rsidP="00990D19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990D19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Dostawa różnego rodzaju odczynników i materiałów zużywalnych dla Zakładu Diagnostyki Hematologicznej i Zakładu Diagnostyki Biochemicznej i Molekularnej Szpitala Uniwersyteckiego w Krakowie (DFP.271.65 ...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Numer referencyjny: DFP.271.65.2018.AJ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Główny kod CPV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33696500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Rodzaj zamówienia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Dostawy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Krótki opis: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Przedmiotem zamówienia jest dostawa różnego rodzaju odczynników i materiałów zużywalnych dla Zakładu Diagnostyki Hematologicznej i Zakładu Diagnostyki Biochemicznej i Molekularnej Szpitala Uniwersyteckiego w Krakowie. Zamówienie zostało podzielone na 11 części.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II.1.5)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780 034.92 PLN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II.1.6)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To zamówienie podzielone jest na części: tak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Oferty można składać w odniesieniu do wszystkich części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1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1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33696500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1. Odczynnik do oczyszczania DNA oparty o technologię kulek magnetycznych SPRI (Solid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Phase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Reversible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Immobilization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) - 40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2. Folia uszczelniająca aluminiowa do zaklejania mikropłytek - 8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53 007.77 PLN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36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1. Wadium wynosi: 1 500,00 PLN.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2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2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33696500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1. Rynienki do pipetowania o objętości 55ml, PVC, umożliwiające pipetowanie pipetą 8 i 12 kanałową, dno w kształcie litery V - 7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1 118.83 PLN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36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1. Wadium wynosi: 30,00 PLN.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3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3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33696500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1. Płytki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niskoprofilowe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, polipropylenowe kompatybilne z systemem do sekwencjonowania nowej generacji NGS (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Illumina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) - 4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2. Folia optycznie czysta przeznaczona do płytek PCR kompatybilnych z systemem do sekwencjonowania nowej generacji NGS (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Illumina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) - 8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10 504.16 PLN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36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Zamówienie dotyczy projektu/programu finansowanego ze środków Unii Europejskiej: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1. Wadium wynosi: 300,00 PLN.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4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4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33696500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 Płytki polipropylenowe, 96-dołkowe, do przechowywania o pojemności 0,8ml. Maksymalna pojemność studzienki - 0.8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mL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(przy użyciu folii), Stożkowe dno. - 8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7 526.82 PLN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36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1. Wadium wynosi: 200,00 PLN.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5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5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33696500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 10N NaOH roztwór wodny, do biologii molekularnej, wolny od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DNAz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i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RNAz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- 6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2 442.92 PLN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36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II.2.14)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1. Wadium wynosi: 70,00 PLN.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6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6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33696500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1. Panel genowy do tworzenia bibliotek do celowanego sekwencjonowania typu NGS ludzkiego DNA, który pozwala na badanie zmian somatycznych w obrębie 54 genów kompatybilny z aparatem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MiSeq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(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Illumina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) -.1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2. Zestaw indeksów do znakowania bibliotek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amplikonowych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celem multipleksowania próbek do sekwencjonowania NGS na platformie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MiSeq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. Oferuje 96 unikalnych kombinacji indeksów i wystarczy na wyznakowanie do 384 próbek kompatybilny z aparatem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MiSeq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(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Illumina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) -.1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3. Płytka filtracyjna do oczyszczania materiału DNA po hybrydyzacji w procesie przygotowywania bibliotek do sekwencjonowania NGS -.24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4. Statyw ułatwiający organizację indeksów w procesie przygotowywania bibliotek do sekwencjonowania NGS oraz ramka do płytek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wielodołkowych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kompatyblina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płytkami filtracyjnymi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TruSeq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Custom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Amplicon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Filter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Plate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(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Illumina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). -.2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5. Kartridż z odczynnikami do sekwencjonowania metodą następnej generacji kompatybilny z aparatem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MiSeq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(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Illumina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). Pozwala na jednoczesne wydajne sekwencjonowanie 8 próbek przygotowanych przy pomocy panelu genowego z poz. 1 -.12 szt.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6. Gotowy zestaw sond oligonukleotydowych o długości 80 par zasad do tworzenia bibliotek do celowanego sekwencjonowania typu NGS ludzkiego DNA wykrywa mutacje 94 genów predysponujących do nowotworów kompatybilny z aparatem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MiSeq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(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Illumina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) .-.4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7. Zestaw odczynników do przygotowania biblioteki DNA do sekwencjonowania NGS przy użyciu sond z panelu genomowego (nr pozycji 6). -.4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8. Biblioteka wzorcowa do kontroli wewnętrznej jakości sekwencjonowania oparta na sekwencji faga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PhiX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-.4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9. Zestaw odczynnikowy do sekwencjonowania metodą NGS 2x300 cykli, 25 milionów odczytów kompatybilny z aparatem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MiSeq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(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Illumina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) -.20 szt.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10. Mikroprobówki do fragmentacji DNA w urządzeniu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Covaris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M220 przy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objetości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15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mikroL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-.4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521 031.70 PLN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36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1. Wadium wynosi: 15 600,00 PLN.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7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7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33696500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II.2.3)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1. Zestaw odczynnikowy kompletny do przygotowania biblioteki NGS z DNA izolowanego z biopsji tkanki nowotworowej. Zawiera bibliotekę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oligonukleotydów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RNA znakowanych biotyną o indywidualnej długości 120 par zasad i łącznej do 500 tys. par zasad) -8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2. Zestaw odczynnikowy do oceny stopnia degradacji DNA izolowanego z tkanki nowotworowej techniką ilościowej reakcji PCR -.8 szt.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3. Zestaw DNA 1000 kompatybilny z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Bioanalyzer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2100 (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Agilent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Technologies). -. 4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161 773.95 PLN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36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1. Wadium wynosi: 4 800,00 PLN.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8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8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33696500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1. Odczynnik do oczyszczania DNA oparty o technologię kulek magnetycznych zawierający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Streptavidynę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T1 -.4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2. Separator magnetyczny do płytek 96-dołkowych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stożkodennych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- 2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13 063.71 PLN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36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1. Wadium wynosi: 390,00 PLN.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II.2.1)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9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9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33696500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1. Odczynnik do pomiaru stężenia dwuniciowego DNA metodą fluorymetryczną na urządzeniu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Quantus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-2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2 483.84 PLN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36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1. Wadium wynosi: 70,00 PLN.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10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10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33696500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1. Zestaw startowy odczynników do przygotowania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bi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bliotek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szlakiem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VariantPlex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Myeloid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- 1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2. Zestaw adapterów kompatybilnych z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sekwenatorami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Illumina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- 2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6 682.24 PLN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36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1. Wadium wynosi: 200,00 PLN.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Nazwa: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Część 11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Część nr: 11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FF0000"/>
          <w:sz w:val="20"/>
          <w:szCs w:val="20"/>
          <w:lang w:eastAsia="pl-PL"/>
        </w:rPr>
        <w:t>33696500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Kod NUTS: PL213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 zamówienia: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1.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Tris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-HCl do biologii molekularnej, wolny od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Rnaz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,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Dnaz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 -3 op.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II.2.5)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określone poniżej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Cena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II.2.6)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wartość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Wartość bez VAT: 398.97 EUR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II.2.7)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36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Niniejsze zamówienie podlega wznowieniu: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II.2.10)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Dopuszcza się składanie ofert wariantowych: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opcjach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Opcje: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II.2.14)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</w:t>
      </w:r>
    </w:p>
    <w:p w:rsidR="00990D19" w:rsidRPr="00990D19" w:rsidRDefault="00990D19" w:rsidP="00990D19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1. Wadium wynosi: 10,00 PLN.</w:t>
      </w:r>
    </w:p>
    <w:p w:rsidR="00990D19" w:rsidRPr="00990D19" w:rsidRDefault="00990D19" w:rsidP="00990D19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990D19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Warunki udziału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III.1.1)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Wykaz i krótki opis warunków: 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Zamawiający nie określił warunku w tym zakresie.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III.1.2)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Kryteria kwalifikacji zgodnie z dokumentami zamówienia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III.1.3)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Zamawiający nie określił warunku w tym zakresie.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III.1.5)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III.2.2)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Regulują wzory umów, stanowiące załącznik nr 3 do specyfikacji.</w:t>
      </w:r>
    </w:p>
    <w:p w:rsidR="00990D19" w:rsidRPr="00990D19" w:rsidRDefault="00990D19" w:rsidP="00990D19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III.2.3)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990D19" w:rsidRPr="00990D19" w:rsidRDefault="00990D19" w:rsidP="00990D19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990D19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Opis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Rodzaj procedury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Procedura otwarta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IV.1.6)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Wykorzystana będzie aukcja elektroniczna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Proszę podać dodatkowe informacje na temat aukcji elektronicznej: 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W toku aukcji elektronicznej stosowane będzie jedynie kryterium: -ceny. Aukcja będzie prowadzona na stronie: </w:t>
      </w:r>
      <w:hyperlink r:id="rId18" w:tgtFrame="_blank" w:history="1">
        <w:r w:rsidRPr="00990D19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www.soldea.pl</w:t>
        </w:r>
      </w:hyperlink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IV.1.8)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IV.2.2)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Data: 30/05/2018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Czas lokalny: 12:00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Polski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IV.2.6)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Okres w miesiącach: 2 (od ustalonej daty składania ofert)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IV.2.7)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Warunki otwarcia ofert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Data: 30/05/2018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Czas lokalny: 12:15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Miejsce: 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Szpital Uniwersytecki w Krakowie, Sekcja Zamówień Publicznych, ul. Kopernika 19, pok. 20A, 31-501 Kraków.</w:t>
      </w:r>
    </w:p>
    <w:p w:rsidR="00990D19" w:rsidRPr="00990D19" w:rsidRDefault="00990D19" w:rsidP="00990D19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Miejsce składania ofert: Szpital Uniwersytecki w Krakowie, Sekcja Zamówień Publicznych, ul. Kopernika 19, pok. 20A, 31-501 Kraków.</w:t>
      </w:r>
    </w:p>
    <w:p w:rsidR="00990D19" w:rsidRPr="00990D19" w:rsidRDefault="00990D19" w:rsidP="00990D19">
      <w:pPr>
        <w:shd w:val="clear" w:color="auto" w:fill="FFFFFF"/>
        <w:spacing w:after="150" w:line="240" w:lineRule="auto"/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</w:pPr>
      <w:r w:rsidRPr="00990D19">
        <w:rPr>
          <w:rFonts w:ascii="&amp;quot" w:eastAsia="Times New Roman" w:hAnsi="&amp;quot" w:cs="Times New Roman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Jest to zamówienie o charakterze powtarzającym się: nie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Informacje dodatkowe: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Podstawy wykluczenia wykonawcy: art. 24 ust. 1 i ust. 5 pkt 1 i 8 ustawy.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Wykaz oświadczeń lub dokumentów potwierdzających brak podstaw wykluczenia oraz spełnianie warunków udziału: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elektroniczną. Szczegółowy opis przygotowania i składania dokumentu znajduje się w pkt. 10.4 Specyfikacji;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7. oświadczenie wykonawcy o braku orzeczenia wobec niego tytułem środka zapobiegawczego zakazu ubiegania się o zamówienia publiczne.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8. oświadczenie wykonawcy o niezaleganiu z opłacaniem podatków i opłat lokalnych, o których mowa w ustawie z 12.1.1991 o podatkach i opłatach lokalnych (Dz.U. 2016 poz. 716).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Zamawiający nie przewiduje udzielenia zamówień, o których mowa w art. 67 ust. 1 pkt 7 ustawy (zamówienie dodatkowe).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Zamawiający nie dopuszcza składania ofert wariantowych.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lastRenderedPageBreak/>
        <w:t>VI.4)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Procedury odwoławcze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VI.4.1)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Krajowa Izba Odwoławcza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ul. Postępu 17a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Warszawa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02-676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Polska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Adres internetowy:</w:t>
      </w:r>
      <w:hyperlink r:id="rId19" w:tgtFrame="_blank" w:history="1">
        <w:r w:rsidRPr="00990D19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VI.4.2)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VI.4.3)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Dokładne informacje na temat terminów składania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odwołań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: 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— 30 dni od dnia publikacji w Dzienniku Urzędowym Unii Europejskiej ogłoszenia o udzieleniu zamówienia,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VI.4.4)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 xml:space="preserve">Urząd Zamówień Publicznych, Departament </w:t>
      </w:r>
      <w:proofErr w:type="spellStart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Odwołań</w:t>
      </w:r>
      <w:proofErr w:type="spellEnd"/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ul. Postępu 17a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Warszawa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02-676</w:t>
      </w: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br/>
        <w:t>Polska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Adres internetowy:</w:t>
      </w:r>
      <w:hyperlink r:id="rId20" w:tgtFrame="_blank" w:history="1">
        <w:r w:rsidRPr="00990D19">
          <w:rPr>
            <w:rFonts w:ascii="&amp;quot" w:eastAsia="Times New Roman" w:hAnsi="&amp;quot" w:cs="Times New Roman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VI.5)</w:t>
      </w:r>
      <w:r w:rsidRPr="00990D19">
        <w:rPr>
          <w:rFonts w:ascii="&amp;quot" w:eastAsia="Times New Roman" w:hAnsi="&amp;quot" w:cs="Times New Roman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990D19" w:rsidRPr="00990D19" w:rsidRDefault="00990D19" w:rsidP="00990D19">
      <w:pPr>
        <w:shd w:val="clear" w:color="auto" w:fill="FFFFFF"/>
        <w:spacing w:line="240" w:lineRule="auto"/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</w:pPr>
      <w:r w:rsidRPr="00990D19">
        <w:rPr>
          <w:rFonts w:ascii="&amp;quot" w:eastAsia="Times New Roman" w:hAnsi="&amp;quot" w:cs="Times New Roman"/>
          <w:color w:val="000000"/>
          <w:sz w:val="20"/>
          <w:szCs w:val="20"/>
          <w:lang w:eastAsia="pl-PL"/>
        </w:rPr>
        <w:t>19/04/2018</w:t>
      </w:r>
    </w:p>
    <w:p w:rsidR="00990D19" w:rsidRPr="00990D19" w:rsidRDefault="00990D19" w:rsidP="00990D19">
      <w:pPr>
        <w:shd w:val="clear" w:color="auto" w:fill="FFFFFF"/>
        <w:spacing w:before="300" w:after="150" w:line="386" w:lineRule="atLeast"/>
        <w:outlineLvl w:val="1"/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</w:pPr>
      <w:r w:rsidRPr="00990D19">
        <w:rPr>
          <w:rFonts w:ascii="Georgia" w:eastAsia="Times New Roman" w:hAnsi="Georgia" w:cs="Times New Roman"/>
          <w:b/>
          <w:bCs/>
          <w:color w:val="2C862D"/>
          <w:sz w:val="35"/>
          <w:szCs w:val="35"/>
          <w:lang w:eastAsia="pl-PL"/>
        </w:rPr>
        <w:t>Stopka</w:t>
      </w:r>
    </w:p>
    <w:p w:rsidR="00990D19" w:rsidRPr="00990D19" w:rsidRDefault="00990D19" w:rsidP="00990D19">
      <w:pPr>
        <w:shd w:val="clear" w:color="auto" w:fill="FFFFFF"/>
        <w:spacing w:before="75" w:after="150" w:line="236" w:lineRule="atLeast"/>
        <w:outlineLvl w:val="1"/>
        <w:rPr>
          <w:rFonts w:ascii="Georgia" w:eastAsia="Times New Roman" w:hAnsi="Georgia" w:cs="Times New Roman"/>
          <w:b/>
          <w:bCs/>
          <w:color w:val="003399"/>
          <w:sz w:val="21"/>
          <w:szCs w:val="21"/>
          <w:lang w:eastAsia="pl-PL"/>
        </w:rPr>
      </w:pPr>
      <w:r w:rsidRPr="00990D19">
        <w:rPr>
          <w:rFonts w:ascii="Georgia" w:eastAsia="Times New Roman" w:hAnsi="Georgia" w:cs="Times New Roman"/>
          <w:b/>
          <w:bCs/>
          <w:color w:val="003399"/>
          <w:sz w:val="21"/>
          <w:szCs w:val="21"/>
          <w:lang w:eastAsia="pl-PL"/>
        </w:rPr>
        <w:t>Inne serwisy, którymi zarządza Urząd Publikacji</w:t>
      </w:r>
    </w:p>
    <w:p w:rsidR="00990D19" w:rsidRPr="00990D19" w:rsidRDefault="00990D19" w:rsidP="00990D19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21" w:tooltip="Przejdź do serwisu EUR-LEX" w:history="1">
        <w:proofErr w:type="spellStart"/>
        <w:r w:rsidRPr="00990D19">
          <w:rPr>
            <w:rFonts w:ascii="&amp;quot" w:eastAsia="Times New Roman" w:hAnsi="&amp;quot" w:cs="Times New Roman"/>
            <w:b/>
            <w:bCs/>
            <w:color w:val="0099CC"/>
            <w:sz w:val="20"/>
            <w:szCs w:val="20"/>
            <w:lang w:eastAsia="pl-PL"/>
          </w:rPr>
          <w:t>Eur</w:t>
        </w:r>
        <w:proofErr w:type="spellEnd"/>
        <w:r w:rsidRPr="00990D19">
          <w:rPr>
            <w:rFonts w:ascii="&amp;quot" w:eastAsia="Times New Roman" w:hAnsi="&amp;quot" w:cs="Times New Roman"/>
            <w:b/>
            <w:bCs/>
            <w:color w:val="0099CC"/>
            <w:sz w:val="20"/>
            <w:szCs w:val="20"/>
            <w:lang w:eastAsia="pl-PL"/>
          </w:rPr>
          <w:t>-LEX</w:t>
        </w:r>
        <w:r w:rsidRPr="00990D19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 </w:t>
        </w:r>
      </w:hyperlink>
      <w:hyperlink r:id="rId22" w:tooltip="Przejdź do serwisu EU Bookshop" w:history="1">
        <w:r w:rsidRPr="00990D19">
          <w:rPr>
            <w:rFonts w:ascii="&amp;quot" w:eastAsia="Times New Roman" w:hAnsi="&amp;quot" w:cs="Times New Roman"/>
            <w:b/>
            <w:bCs/>
            <w:color w:val="FF9933"/>
            <w:sz w:val="20"/>
            <w:szCs w:val="20"/>
            <w:lang w:eastAsia="pl-PL"/>
          </w:rPr>
          <w:t xml:space="preserve">EU </w:t>
        </w:r>
        <w:proofErr w:type="spellStart"/>
        <w:r w:rsidRPr="00990D19">
          <w:rPr>
            <w:rFonts w:ascii="&amp;quot" w:eastAsia="Times New Roman" w:hAnsi="&amp;quot" w:cs="Times New Roman"/>
            <w:b/>
            <w:bCs/>
            <w:color w:val="FF9933"/>
            <w:sz w:val="20"/>
            <w:szCs w:val="20"/>
            <w:lang w:eastAsia="pl-PL"/>
          </w:rPr>
          <w:t>Bookshop</w:t>
        </w:r>
        <w:proofErr w:type="spellEnd"/>
        <w:r w:rsidRPr="00990D19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 </w:t>
        </w:r>
      </w:hyperlink>
      <w:hyperlink r:id="rId23" w:tooltip="Przejdź do portalu otwartych danych UE" w:history="1">
        <w:r w:rsidRPr="00990D19">
          <w:rPr>
            <w:rFonts w:ascii="&amp;quot" w:eastAsia="Times New Roman" w:hAnsi="&amp;quot" w:cs="Times New Roman"/>
            <w:b/>
            <w:bCs/>
            <w:color w:val="7082B1"/>
            <w:sz w:val="20"/>
            <w:szCs w:val="20"/>
            <w:lang w:eastAsia="pl-PL"/>
          </w:rPr>
          <w:t>Portal otwartych danych UE</w:t>
        </w:r>
        <w:r w:rsidRPr="00990D19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 </w:t>
        </w:r>
      </w:hyperlink>
    </w:p>
    <w:p w:rsidR="00990D19" w:rsidRPr="00990D19" w:rsidRDefault="00990D19" w:rsidP="00990D19">
      <w:pPr>
        <w:shd w:val="clear" w:color="auto" w:fill="FFFFFF"/>
        <w:spacing w:after="75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24" w:tooltip="Wejdź na stronę EU Whoiswho" w:history="1">
        <w:r w:rsidRPr="00990D19">
          <w:rPr>
            <w:rFonts w:ascii="&amp;quot" w:eastAsia="Times New Roman" w:hAnsi="&amp;quot" w:cs="Times New Roman"/>
            <w:b/>
            <w:bCs/>
            <w:color w:val="EE441E"/>
            <w:sz w:val="20"/>
            <w:szCs w:val="20"/>
            <w:lang w:eastAsia="pl-PL"/>
          </w:rPr>
          <w:t xml:space="preserve">EU </w:t>
        </w:r>
        <w:proofErr w:type="spellStart"/>
        <w:r w:rsidRPr="00990D19">
          <w:rPr>
            <w:rFonts w:ascii="&amp;quot" w:eastAsia="Times New Roman" w:hAnsi="&amp;quot" w:cs="Times New Roman"/>
            <w:b/>
            <w:bCs/>
            <w:color w:val="EE441E"/>
            <w:sz w:val="20"/>
            <w:szCs w:val="20"/>
            <w:lang w:eastAsia="pl-PL"/>
          </w:rPr>
          <w:t>Whoiswho</w:t>
        </w:r>
        <w:proofErr w:type="spellEnd"/>
        <w:r w:rsidRPr="00990D19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 </w:t>
        </w:r>
      </w:hyperlink>
      <w:hyperlink r:id="rId25" w:tooltip="Wejdź na stronę CORDIS" w:history="1">
        <w:r w:rsidRPr="00990D19">
          <w:rPr>
            <w:rFonts w:ascii="&amp;quot" w:eastAsia="Times New Roman" w:hAnsi="&amp;quot" w:cs="Times New Roman"/>
            <w:b/>
            <w:bCs/>
            <w:color w:val="EE5088"/>
            <w:sz w:val="20"/>
            <w:szCs w:val="20"/>
            <w:lang w:eastAsia="pl-PL"/>
          </w:rPr>
          <w:t>CORDIS</w:t>
        </w:r>
        <w:r w:rsidRPr="00990D19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 </w:t>
        </w:r>
      </w:hyperlink>
      <w:hyperlink r:id="rId26" w:history="1">
        <w:r w:rsidRPr="00990D19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 </w:t>
        </w:r>
      </w:hyperlink>
    </w:p>
    <w:p w:rsidR="00990D19" w:rsidRPr="00990D19" w:rsidRDefault="00990D19" w:rsidP="00990D19">
      <w:pPr>
        <w:shd w:val="clear" w:color="auto" w:fill="FFFFFF"/>
        <w:spacing w:before="75" w:after="150" w:line="236" w:lineRule="atLeast"/>
        <w:outlineLvl w:val="1"/>
        <w:rPr>
          <w:rFonts w:ascii="Georgia" w:eastAsia="Times New Roman" w:hAnsi="Georgia" w:cs="Times New Roman"/>
          <w:b/>
          <w:bCs/>
          <w:color w:val="003399"/>
          <w:sz w:val="21"/>
          <w:szCs w:val="21"/>
          <w:lang w:eastAsia="pl-PL"/>
        </w:rPr>
      </w:pPr>
      <w:r w:rsidRPr="00990D19">
        <w:rPr>
          <w:rFonts w:ascii="Georgia" w:eastAsia="Times New Roman" w:hAnsi="Georgia" w:cs="Times New Roman"/>
          <w:b/>
          <w:bCs/>
          <w:color w:val="003399"/>
          <w:sz w:val="21"/>
          <w:szCs w:val="21"/>
          <w:lang w:eastAsia="pl-PL"/>
        </w:rPr>
        <w:t>Informacje praktyczne</w:t>
      </w:r>
    </w:p>
    <w:p w:rsidR="00990D19" w:rsidRPr="00990D19" w:rsidRDefault="00990D19" w:rsidP="00990D19">
      <w:pPr>
        <w:shd w:val="clear" w:color="auto" w:fill="FFFFFF"/>
        <w:spacing w:after="75" w:line="240" w:lineRule="auto"/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</w:pPr>
      <w:hyperlink r:id="rId27" w:history="1">
        <w:r w:rsidRPr="00990D19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Pomoc</w:t>
        </w:r>
      </w:hyperlink>
      <w:r w:rsidRPr="00990D19">
        <w:rPr>
          <w:rFonts w:ascii="&amp;quot" w:eastAsia="Times New Roman" w:hAnsi="&amp;quot" w:cs="Times New Roman"/>
          <w:color w:val="444444"/>
          <w:sz w:val="20"/>
          <w:szCs w:val="20"/>
          <w:lang w:eastAsia="pl-PL"/>
        </w:rPr>
        <w:t xml:space="preserve"> </w:t>
      </w:r>
      <w:hyperlink r:id="rId28" w:tooltip="Wyślij wiadomość do zespołu witryny TED" w:history="1">
        <w:proofErr w:type="spellStart"/>
        <w:r w:rsidRPr="00990D19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Kontakt</w:t>
        </w:r>
      </w:hyperlink>
      <w:hyperlink r:id="rId29" w:tooltip="Przejdź do witryny eCERTIS" w:history="1">
        <w:r w:rsidRPr="00990D19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>Informacje</w:t>
        </w:r>
        <w:proofErr w:type="spellEnd"/>
        <w:r w:rsidRPr="00990D19">
          <w:rPr>
            <w:rFonts w:ascii="&amp;quot" w:eastAsia="Times New Roman" w:hAnsi="&amp;quot" w:cs="Times New Roman"/>
            <w:color w:val="444444"/>
            <w:sz w:val="20"/>
            <w:szCs w:val="20"/>
            <w:u w:val="single"/>
            <w:lang w:eastAsia="pl-PL"/>
          </w:rPr>
          <w:t xml:space="preserve"> na temat zaświadczeń wymaganych w procedurach zamówień publicznych w UE </w:t>
        </w:r>
      </w:hyperlink>
    </w:p>
    <w:p w:rsidR="00990D19" w:rsidRPr="00990D19" w:rsidRDefault="00990D19" w:rsidP="00990D19">
      <w:pPr>
        <w:shd w:val="clear" w:color="auto" w:fill="F5F5F5"/>
        <w:spacing w:after="0" w:line="240" w:lineRule="auto"/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</w:pPr>
      <w:r w:rsidRPr="00990D19">
        <w:rPr>
          <w:rFonts w:ascii="&amp;quot" w:eastAsia="Times New Roman" w:hAnsi="&amp;quot" w:cs="Times New Roman"/>
          <w:color w:val="444444"/>
          <w:sz w:val="18"/>
          <w:szCs w:val="18"/>
          <w:lang w:eastAsia="pl-PL"/>
        </w:rPr>
        <w:t>ISSN 2529-5705</w:t>
      </w:r>
    </w:p>
    <w:p w:rsidR="00991E4F" w:rsidRDefault="00991E4F">
      <w:bookmarkStart w:id="1" w:name="_GoBack"/>
      <w:bookmarkEnd w:id="1"/>
    </w:p>
    <w:sectPr w:rsidR="00991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1707"/>
    <w:multiLevelType w:val="multilevel"/>
    <w:tmpl w:val="47D66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802AE"/>
    <w:multiLevelType w:val="multilevel"/>
    <w:tmpl w:val="114C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62132"/>
    <w:multiLevelType w:val="multilevel"/>
    <w:tmpl w:val="81BA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185D74"/>
    <w:multiLevelType w:val="multilevel"/>
    <w:tmpl w:val="DCE02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720728"/>
    <w:multiLevelType w:val="multilevel"/>
    <w:tmpl w:val="914C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CD49B9"/>
    <w:multiLevelType w:val="multilevel"/>
    <w:tmpl w:val="20FA8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393799"/>
    <w:multiLevelType w:val="multilevel"/>
    <w:tmpl w:val="37D8A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D92196"/>
    <w:multiLevelType w:val="multilevel"/>
    <w:tmpl w:val="6CB85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5753E0"/>
    <w:multiLevelType w:val="multilevel"/>
    <w:tmpl w:val="1B66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D19"/>
    <w:rsid w:val="00990D19"/>
    <w:rsid w:val="0099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A64B0"/>
  <w15:chartTrackingRefBased/>
  <w15:docId w15:val="{B2529620-9C72-4F82-A446-39210A6C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90D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990D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90D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0D1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90D1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90D1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msonormal0">
    <w:name w:val="msonormal"/>
    <w:basedOn w:val="Normalny"/>
    <w:rsid w:val="0099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990D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990D19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cookie-consent-inform">
    <w:name w:val="cookie-consent-inform"/>
    <w:basedOn w:val="Normalny"/>
    <w:rsid w:val="0099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90D1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90D19"/>
    <w:rPr>
      <w:color w:val="800080"/>
      <w:u w:val="single"/>
    </w:rPr>
  </w:style>
  <w:style w:type="character" w:customStyle="1" w:styleId="op-site-subtitle">
    <w:name w:val="op-site-subtitle"/>
    <w:basedOn w:val="Domylnaczcionkaakapitu"/>
    <w:rsid w:val="00990D19"/>
  </w:style>
  <w:style w:type="character" w:customStyle="1" w:styleId="icon-magnifying-glass">
    <w:name w:val="icon-magnifying-glass"/>
    <w:basedOn w:val="Domylnaczcionkaakapitu"/>
    <w:rsid w:val="00990D19"/>
  </w:style>
  <w:style w:type="character" w:customStyle="1" w:styleId="icon-calendar2">
    <w:name w:val="icon-calendar2"/>
    <w:basedOn w:val="Domylnaczcionkaakapitu"/>
    <w:rsid w:val="00990D19"/>
  </w:style>
  <w:style w:type="character" w:customStyle="1" w:styleId="icon-caret-right">
    <w:name w:val="icon-caret-right"/>
    <w:basedOn w:val="Domylnaczcionkaakapitu"/>
    <w:rsid w:val="00990D19"/>
  </w:style>
  <w:style w:type="character" w:customStyle="1" w:styleId="icon-lock">
    <w:name w:val="icon-lock"/>
    <w:basedOn w:val="Domylnaczcionkaakapitu"/>
    <w:rsid w:val="00990D19"/>
  </w:style>
  <w:style w:type="character" w:customStyle="1" w:styleId="icon-link-external">
    <w:name w:val="icon-link-external"/>
    <w:basedOn w:val="Domylnaczcionkaakapitu"/>
    <w:rsid w:val="00990D19"/>
  </w:style>
  <w:style w:type="character" w:customStyle="1" w:styleId="icon-help">
    <w:name w:val="icon-help"/>
    <w:basedOn w:val="Domylnaczcionkaakapitu"/>
    <w:rsid w:val="00990D19"/>
  </w:style>
  <w:style w:type="paragraph" w:customStyle="1" w:styleId="docaction">
    <w:name w:val="docaction"/>
    <w:basedOn w:val="Normalny"/>
    <w:rsid w:val="0099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glyphicon">
    <w:name w:val="glyphicon"/>
    <w:basedOn w:val="Domylnaczcionkaakapitu"/>
    <w:rsid w:val="00990D19"/>
  </w:style>
  <w:style w:type="character" w:customStyle="1" w:styleId="icon-printer">
    <w:name w:val="icon-printer"/>
    <w:basedOn w:val="Domylnaczcionkaakapitu"/>
    <w:rsid w:val="00990D19"/>
  </w:style>
  <w:style w:type="character" w:customStyle="1" w:styleId="icon-file-pdf">
    <w:name w:val="icon-file-pdf"/>
    <w:basedOn w:val="Domylnaczcionkaakapitu"/>
    <w:rsid w:val="00990D19"/>
  </w:style>
  <w:style w:type="character" w:customStyle="1" w:styleId="path1">
    <w:name w:val="path1"/>
    <w:basedOn w:val="Domylnaczcionkaakapitu"/>
    <w:rsid w:val="00990D19"/>
  </w:style>
  <w:style w:type="character" w:customStyle="1" w:styleId="path2">
    <w:name w:val="path2"/>
    <w:basedOn w:val="Domylnaczcionkaakapitu"/>
    <w:rsid w:val="00990D19"/>
  </w:style>
  <w:style w:type="character" w:customStyle="1" w:styleId="path3">
    <w:name w:val="path3"/>
    <w:basedOn w:val="Domylnaczcionkaakapitu"/>
    <w:rsid w:val="00990D19"/>
  </w:style>
  <w:style w:type="character" w:customStyle="1" w:styleId="path4">
    <w:name w:val="path4"/>
    <w:basedOn w:val="Domylnaczcionkaakapitu"/>
    <w:rsid w:val="00990D19"/>
  </w:style>
  <w:style w:type="character" w:customStyle="1" w:styleId="path5">
    <w:name w:val="path5"/>
    <w:basedOn w:val="Domylnaczcionkaakapitu"/>
    <w:rsid w:val="00990D19"/>
  </w:style>
  <w:style w:type="character" w:customStyle="1" w:styleId="icon-document-locked">
    <w:name w:val="icon-document-locked"/>
    <w:basedOn w:val="Domylnaczcionkaakapitu"/>
    <w:rsid w:val="00990D19"/>
  </w:style>
  <w:style w:type="character" w:customStyle="1" w:styleId="path6">
    <w:name w:val="path6"/>
    <w:basedOn w:val="Domylnaczcionkaakapitu"/>
    <w:rsid w:val="00990D19"/>
  </w:style>
  <w:style w:type="character" w:customStyle="1" w:styleId="path7">
    <w:name w:val="path7"/>
    <w:basedOn w:val="Domylnaczcionkaakapitu"/>
    <w:rsid w:val="00990D19"/>
  </w:style>
  <w:style w:type="character" w:customStyle="1" w:styleId="path8">
    <w:name w:val="path8"/>
    <w:basedOn w:val="Domylnaczcionkaakapitu"/>
    <w:rsid w:val="00990D19"/>
  </w:style>
  <w:style w:type="character" w:customStyle="1" w:styleId="icon-document-file-xml">
    <w:name w:val="icon-document-file-xml"/>
    <w:basedOn w:val="Domylnaczcionkaakapitu"/>
    <w:rsid w:val="00990D19"/>
  </w:style>
  <w:style w:type="character" w:customStyle="1" w:styleId="path9">
    <w:name w:val="path9"/>
    <w:basedOn w:val="Domylnaczcionkaakapitu"/>
    <w:rsid w:val="00990D19"/>
  </w:style>
  <w:style w:type="character" w:customStyle="1" w:styleId="date">
    <w:name w:val="date"/>
    <w:basedOn w:val="Domylnaczcionkaakapitu"/>
    <w:rsid w:val="00990D19"/>
  </w:style>
  <w:style w:type="character" w:customStyle="1" w:styleId="oj">
    <w:name w:val="oj"/>
    <w:basedOn w:val="Domylnaczcionkaakapitu"/>
    <w:rsid w:val="00990D19"/>
  </w:style>
  <w:style w:type="character" w:customStyle="1" w:styleId="heading">
    <w:name w:val="heading"/>
    <w:basedOn w:val="Domylnaczcionkaakapitu"/>
    <w:rsid w:val="00990D19"/>
  </w:style>
  <w:style w:type="paragraph" w:styleId="NormalnyWeb">
    <w:name w:val="Normal (Web)"/>
    <w:basedOn w:val="Normalny"/>
    <w:uiPriority w:val="99"/>
    <w:semiHidden/>
    <w:unhideWhenUsed/>
    <w:rsid w:val="0099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99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990D19"/>
  </w:style>
  <w:style w:type="character" w:customStyle="1" w:styleId="timark">
    <w:name w:val="timark"/>
    <w:basedOn w:val="Domylnaczcionkaakapitu"/>
    <w:rsid w:val="00990D19"/>
  </w:style>
  <w:style w:type="character" w:customStyle="1" w:styleId="nutscode">
    <w:name w:val="nutscode"/>
    <w:basedOn w:val="Domylnaczcionkaakapitu"/>
    <w:rsid w:val="00990D19"/>
  </w:style>
  <w:style w:type="paragraph" w:customStyle="1" w:styleId="p">
    <w:name w:val="p"/>
    <w:basedOn w:val="Normalny"/>
    <w:rsid w:val="00990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990D19"/>
  </w:style>
  <w:style w:type="character" w:customStyle="1" w:styleId="eur-lex-blue">
    <w:name w:val="eur-lex-blue"/>
    <w:basedOn w:val="Domylnaczcionkaakapitu"/>
    <w:rsid w:val="00990D19"/>
  </w:style>
  <w:style w:type="character" w:customStyle="1" w:styleId="bookshop-orange">
    <w:name w:val="bookshop-orange"/>
    <w:basedOn w:val="Domylnaczcionkaakapitu"/>
    <w:rsid w:val="00990D19"/>
  </w:style>
  <w:style w:type="character" w:customStyle="1" w:styleId="opendata-grey">
    <w:name w:val="opendata-grey"/>
    <w:basedOn w:val="Domylnaczcionkaakapitu"/>
    <w:rsid w:val="00990D19"/>
  </w:style>
  <w:style w:type="character" w:customStyle="1" w:styleId="whoswho-red">
    <w:name w:val="whoswho-red"/>
    <w:basedOn w:val="Domylnaczcionkaakapitu"/>
    <w:rsid w:val="00990D19"/>
  </w:style>
  <w:style w:type="character" w:customStyle="1" w:styleId="cordis-pink">
    <w:name w:val="cordis-pink"/>
    <w:basedOn w:val="Domylnaczcionkaakapitu"/>
    <w:rsid w:val="00990D19"/>
  </w:style>
  <w:style w:type="character" w:customStyle="1" w:styleId="publications-dark-blue">
    <w:name w:val="publications-dark-blue"/>
    <w:basedOn w:val="Domylnaczcionkaakapitu"/>
    <w:rsid w:val="00990D19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990D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990D19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0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45959">
          <w:marLeft w:val="4680"/>
          <w:marRight w:val="46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43826">
              <w:marLeft w:val="0"/>
              <w:marRight w:val="0"/>
              <w:marTop w:val="0"/>
              <w:marBottom w:val="0"/>
              <w:divBdr>
                <w:top w:val="single" w:sz="6" w:space="4" w:color="336699"/>
                <w:left w:val="single" w:sz="6" w:space="15" w:color="336699"/>
                <w:bottom w:val="single" w:sz="6" w:space="8" w:color="336699"/>
                <w:right w:val="single" w:sz="6" w:space="15" w:color="336699"/>
              </w:divBdr>
              <w:divsChild>
                <w:div w:id="215051175">
                  <w:marLeft w:val="0"/>
                  <w:marRight w:val="30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0350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67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269061">
              <w:marLeft w:val="0"/>
              <w:marRight w:val="0"/>
              <w:marTop w:val="0"/>
              <w:marBottom w:val="0"/>
              <w:divBdr>
                <w:top w:val="single" w:sz="6" w:space="1" w:color="777777"/>
                <w:left w:val="single" w:sz="6" w:space="1" w:color="777777"/>
                <w:bottom w:val="single" w:sz="6" w:space="1" w:color="777777"/>
                <w:right w:val="single" w:sz="6" w:space="1" w:color="777777"/>
              </w:divBdr>
            </w:div>
            <w:div w:id="14192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465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75889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single" w:sz="6" w:space="0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99911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62151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42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single" w:sz="6" w:space="0" w:color="DDDDDD"/>
                                      </w:divBdr>
                                      <w:divsChild>
                                        <w:div w:id="779760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532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161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7284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2C862D"/>
                                                    <w:left w:val="single" w:sz="6" w:space="0" w:color="2C862D"/>
                                                    <w:bottom w:val="single" w:sz="6" w:space="0" w:color="2C862D"/>
                                                    <w:right w:val="single" w:sz="6" w:space="0" w:color="2C862D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916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401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DDDDD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DDDDD"/>
                            <w:left w:val="single" w:sz="6" w:space="4" w:color="DDDDDD"/>
                            <w:bottom w:val="single" w:sz="6" w:space="8" w:color="DDDDDD"/>
                            <w:right w:val="single" w:sz="6" w:space="4" w:color="DDDDDD"/>
                          </w:divBdr>
                        </w:div>
                        <w:div w:id="9578789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6" w:space="8" w:color="DDDDDD"/>
                            <w:left w:val="single" w:sz="6" w:space="4" w:color="DDDDDD"/>
                            <w:bottom w:val="single" w:sz="6" w:space="8" w:color="DDDDDD"/>
                            <w:right w:val="single" w:sz="6" w:space="4" w:color="DDDDDD"/>
                          </w:divBdr>
                        </w:div>
                        <w:div w:id="663470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6" w:space="8" w:color="DDDDDD"/>
                            <w:left w:val="single" w:sz="6" w:space="4" w:color="DDDDDD"/>
                            <w:bottom w:val="single" w:sz="6" w:space="8" w:color="DDDDDD"/>
                            <w:right w:val="single" w:sz="6" w:space="4" w:color="DDDDDD"/>
                          </w:divBdr>
                        </w:div>
                        <w:div w:id="61525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DDDDDD"/>
                            <w:left w:val="single" w:sz="6" w:space="4" w:color="DDDDDD"/>
                            <w:bottom w:val="single" w:sz="6" w:space="8" w:color="DDDDDD"/>
                            <w:right w:val="single" w:sz="6" w:space="4" w:color="DDDDDD"/>
                          </w:divBdr>
                        </w:div>
                      </w:divsChild>
                    </w:div>
                    <w:div w:id="2432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55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1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16424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886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235936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80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934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25474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373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6526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41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2354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38152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956902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01437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605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59501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24196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5438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28159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10348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576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18013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25499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28672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79756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3111833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52692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07149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31418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9022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59311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92125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66660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49842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60622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53510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51222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5819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194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73201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60811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18940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33640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2938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4469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22202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917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88036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9820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49737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19431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0187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0259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57900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21030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55062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80088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9908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19287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54755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1556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32490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8384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26774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65548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56348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73246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2424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98817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25164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97532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90013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2787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53413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0722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1657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97433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3522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08673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8550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96281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0805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72080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7790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61111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66557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77939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51168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3137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23965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97471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0680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6072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5091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11941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65977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0090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42817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61414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04278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31883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2628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2952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60157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8299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35267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09017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0736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83566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85967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7076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48951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99983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17278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8915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55004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83231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70306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21325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11663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5847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16696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0385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87608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48982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8690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29005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7228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46540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47217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2040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17687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61011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5222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87646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841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44513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316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21032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3791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75176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538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3936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64488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7540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70493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3539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70142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85286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1532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8311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47053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78416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3128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89872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62839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50587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19573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16800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31473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3358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22897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4143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87872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90956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61695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85005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75205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716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13163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41392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79856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05624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5587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65133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9483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17156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27224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66200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25902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26598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91733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29513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18835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52804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5674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178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43631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7025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2907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42883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431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97441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85671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68821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11353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84657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85598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5811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515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1326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42186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504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66358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4599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63517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55828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0303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85726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43067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99835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5125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7383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16850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0745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39095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91711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74978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37035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71452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52181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40192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2953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19890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14040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9460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2799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86443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5066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71738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39084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9904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71556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20815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5649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1218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947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69407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85613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26411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32057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43961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33103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8703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66158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4953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79370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94449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12172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3857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8939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26902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63415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89380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93642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75812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50792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20180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2029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67815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38190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36965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2756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82219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95343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1635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65407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1697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09528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45710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61584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49891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9622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86601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41744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2066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25741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94081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7433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6485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4230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43890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03998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83112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8245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26925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123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8372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83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563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21909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7160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40643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77414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6617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15699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7657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74434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13095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00892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5515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8772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3703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77861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0201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06508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78539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49395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08062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66228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14782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70417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49313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40185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8641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95906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24229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01212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44192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98137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1936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20075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63119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62345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70659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76323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46033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72923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08593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69441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26827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13985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85510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58112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71803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4650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02888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19400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30254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00036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66147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33708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40345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79448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787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58341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99964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51039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99149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99250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78204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47494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5784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43753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53663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48816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22000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7306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21718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28246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046475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8603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34395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74611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46386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89535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0641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8037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41691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43107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99401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64901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18044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52388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1014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5147319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7642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21994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4685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88272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22904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45081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6911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427801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9702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6431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22314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13513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43122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64672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84102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00888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72276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59638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4148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35053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7807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61073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23642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27439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30435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50383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109629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02213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41447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11457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94809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8146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81069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65361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9613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2313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8116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79852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6962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32545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87130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54675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5517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1307609">
              <w:marLeft w:val="0"/>
              <w:marRight w:val="0"/>
              <w:marTop w:val="0"/>
              <w:marBottom w:val="0"/>
              <w:divBdr>
                <w:top w:val="single" w:sz="24" w:space="0" w:color="2C862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436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39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1" w:color="DDDDDD"/>
                      </w:divBdr>
                      <w:divsChild>
                        <w:div w:id="114762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34939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96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85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08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7687330">
              <w:marLeft w:val="0"/>
              <w:marRight w:val="0"/>
              <w:marTop w:val="0"/>
              <w:marBottom w:val="0"/>
              <w:divBdr>
                <w:top w:val="single" w:sz="6" w:space="2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611786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173630-2018:TEXT:PL:HTML" TargetMode="External"/><Relationship Id="rId13" Type="http://schemas.openxmlformats.org/officeDocument/2006/relationships/hyperlink" Target="mailto:ajedrasiewicz@su.krakow.pl?subject=TED" TargetMode="External"/><Relationship Id="rId18" Type="http://schemas.openxmlformats.org/officeDocument/2006/relationships/hyperlink" Target="http://www.soldea.pl/" TargetMode="External"/><Relationship Id="rId26" Type="http://schemas.openxmlformats.org/officeDocument/2006/relationships/hyperlink" Target="http://publications.europa.eu/pl/home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eur-lex.europa.eu/homepage.html?locale=pl" TargetMode="External"/><Relationship Id="rId7" Type="http://schemas.openxmlformats.org/officeDocument/2006/relationships/hyperlink" Target="http://ted.europa.eu/udl?uri=TED:NOTICE:173630-2018:DATA:PL:HTML&amp;tabId=3" TargetMode="External"/><Relationship Id="rId12" Type="http://schemas.openxmlformats.org/officeDocument/2006/relationships/hyperlink" Target="http://ted.europa.eu/TED/notice/udl?uri=TED:NOTICE:173630-2018:TEXT:PL:HTML" TargetMode="External"/><Relationship Id="rId17" Type="http://schemas.openxmlformats.org/officeDocument/2006/relationships/hyperlink" Target="http://www.su.krakow.pl/" TargetMode="External"/><Relationship Id="rId25" Type="http://schemas.openxmlformats.org/officeDocument/2006/relationships/hyperlink" Target="http://cordis.europa.eu/" TargetMode="External"/><Relationship Id="rId2" Type="http://schemas.openxmlformats.org/officeDocument/2006/relationships/styles" Target="styles.xml"/><Relationship Id="rId16" Type="http://schemas.openxmlformats.org/officeDocument/2006/relationships/hyperlink" Target="mailto:ajedrasiewicz@su.krakow.pl?subject=TED" TargetMode="External"/><Relationship Id="rId20" Type="http://schemas.openxmlformats.org/officeDocument/2006/relationships/hyperlink" Target="http://www.uzp.gov.pl/" TargetMode="External"/><Relationship Id="rId29" Type="http://schemas.openxmlformats.org/officeDocument/2006/relationships/hyperlink" Target="https://ec.europa.eu/tools/ecertis/searc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c.europa.eu/growth/tools-databases/espd" TargetMode="External"/><Relationship Id="rId11" Type="http://schemas.openxmlformats.org/officeDocument/2006/relationships/hyperlink" Target="http://ted.europa.eu/TED/notice/udl?uri=TED:NOTICE:173630-2018:TEXT:PL:HTML" TargetMode="External"/><Relationship Id="rId24" Type="http://schemas.openxmlformats.org/officeDocument/2006/relationships/hyperlink" Target="http://europa.eu/whoiswho/public/index.cfm?lang=pl" TargetMode="External"/><Relationship Id="rId5" Type="http://schemas.openxmlformats.org/officeDocument/2006/relationships/hyperlink" Target="https://ec.europa.eu/tools/ecertis/search" TargetMode="External"/><Relationship Id="rId15" Type="http://schemas.openxmlformats.org/officeDocument/2006/relationships/hyperlink" Target="http://www.su.krakow.pl/dzial-zamowien-publicznych" TargetMode="External"/><Relationship Id="rId23" Type="http://schemas.openxmlformats.org/officeDocument/2006/relationships/hyperlink" Target="http://data.europa.eu/euodp/pl" TargetMode="External"/><Relationship Id="rId28" Type="http://schemas.openxmlformats.org/officeDocument/2006/relationships/hyperlink" Target="javascript:%24do%28%27gp%27%2C%27pid%3Dcontact%27%2Ctrue%2Cfalse%2C%27_self%27%29%3B" TargetMode="External"/><Relationship Id="rId10" Type="http://schemas.openxmlformats.org/officeDocument/2006/relationships/hyperlink" Target="http://ted.europa.eu/TED/notice/udl?uri=TED:NOTICE:173630-2018:TEXT:PL:HTML" TargetMode="External"/><Relationship Id="rId19" Type="http://schemas.openxmlformats.org/officeDocument/2006/relationships/hyperlink" Target="http://www.uzp.gov.pl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173630-2018:TEXT:PL:HTML" TargetMode="External"/><Relationship Id="rId14" Type="http://schemas.openxmlformats.org/officeDocument/2006/relationships/hyperlink" Target="http://www.su.krakow.pl/" TargetMode="External"/><Relationship Id="rId22" Type="http://schemas.openxmlformats.org/officeDocument/2006/relationships/hyperlink" Target="https://publications.europa.eu/pl/web/general-publications/publications" TargetMode="External"/><Relationship Id="rId27" Type="http://schemas.openxmlformats.org/officeDocument/2006/relationships/hyperlink" Target="http://ted.europa.eu/TED/misc/helpPage.do?helpPageId=displayNotic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3715</Words>
  <Characters>22291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2018-04-23T05:15:00Z</dcterms:created>
  <dcterms:modified xsi:type="dcterms:W3CDTF">2018-04-23T05:17:00Z</dcterms:modified>
</cp:coreProperties>
</file>