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77C" w:rsidRPr="0051777C" w:rsidRDefault="0051777C" w:rsidP="0051777C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20/02/2018    S35    - - Dostawy - Ogłoszenie o zamówieniu - Procedura otwarta  </w:t>
      </w:r>
    </w:p>
    <w:p w:rsidR="0051777C" w:rsidRPr="0051777C" w:rsidRDefault="0051777C" w:rsidP="005177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7" w:anchor="id2380608-I." w:history="1">
        <w:r w:rsidRPr="0051777C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I.</w:t>
        </w:r>
      </w:hyperlink>
    </w:p>
    <w:p w:rsidR="0051777C" w:rsidRPr="0051777C" w:rsidRDefault="0051777C" w:rsidP="005177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8" w:anchor="id2380609-II." w:history="1">
        <w:r w:rsidRPr="0051777C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II.</w:t>
        </w:r>
      </w:hyperlink>
    </w:p>
    <w:p w:rsidR="0051777C" w:rsidRPr="0051777C" w:rsidRDefault="0051777C" w:rsidP="005177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9" w:anchor="id2380610-III." w:history="1">
        <w:r w:rsidRPr="0051777C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III.</w:t>
        </w:r>
      </w:hyperlink>
    </w:p>
    <w:p w:rsidR="0051777C" w:rsidRPr="0051777C" w:rsidRDefault="0051777C" w:rsidP="005177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10" w:anchor="id2380611-IV." w:history="1">
        <w:r w:rsidRPr="0051777C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IV.</w:t>
        </w:r>
      </w:hyperlink>
    </w:p>
    <w:p w:rsidR="0051777C" w:rsidRPr="0051777C" w:rsidRDefault="0051777C" w:rsidP="005177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11" w:anchor="id2380612-VI." w:history="1">
        <w:r w:rsidRPr="0051777C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VI.</w:t>
        </w:r>
      </w:hyperlink>
    </w:p>
    <w:p w:rsidR="0051777C" w:rsidRPr="0051777C" w:rsidRDefault="0051777C" w:rsidP="0051777C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Polska-Kraków: Aparaty ultrasonograficzne</w:t>
      </w:r>
    </w:p>
    <w:p w:rsidR="0051777C" w:rsidRPr="0051777C" w:rsidRDefault="0051777C" w:rsidP="0051777C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2018/S 035-075913</w:t>
      </w:r>
    </w:p>
    <w:p w:rsidR="0051777C" w:rsidRPr="0051777C" w:rsidRDefault="0051777C" w:rsidP="0051777C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:rsidR="0051777C" w:rsidRPr="0051777C" w:rsidRDefault="0051777C" w:rsidP="0051777C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Dostawy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Dyrektywa 2014/24/UE</w:t>
      </w:r>
    </w:p>
    <w:p w:rsidR="0051777C" w:rsidRPr="0051777C" w:rsidRDefault="0051777C" w:rsidP="0051777C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51777C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36</w:t>
      </w: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Szpital Uniwersytecki w Krakowie, Sekcja Zamówień Publicznych, ul. Kopernika 19, pok. 20A, 31-501 Kraków</w:t>
      </w: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124247216</w:t>
      </w: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12" w:history="1">
        <w:r w:rsidRPr="0051777C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eprokopiuk@su.krakow.pl</w:t>
        </w:r>
      </w:hyperlink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124247120</w:t>
      </w: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Adresy internetowe: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13" w:tgtFrame="_blank" w:history="1">
        <w:r w:rsidRPr="0051777C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I.2)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Wspólne zamówienie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Nieograniczony, pełny i bezpośredni dostęp do dokumentów zamówienia można uzyskać bezpłatnie pod adresem: </w:t>
      </w:r>
      <w:hyperlink r:id="rId14" w:tgtFrame="_blank" w:history="1">
        <w:r w:rsidRPr="0051777C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www.su.krakow.pl/dzial-zamowien-publicznych</w:t>
        </w:r>
      </w:hyperlink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Więcej informacji można uzyskać pod adresem podanym powyżej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lub wnioski o dopuszczenie do udziału w postępowaniu należy przesyłać na adres podany powyżej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Podmiot prawa publicznego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:rsidR="0051777C" w:rsidRPr="0051777C" w:rsidRDefault="0051777C" w:rsidP="0051777C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:rsidR="0051777C" w:rsidRPr="0051777C" w:rsidRDefault="0051777C" w:rsidP="0051777C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51777C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II.1)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</w:t>
      </w:r>
      <w:bookmarkStart w:id="0" w:name="_GoBack"/>
      <w:bookmarkEnd w:id="0"/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 zamówienia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II.1.1)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Dostawa, instalacja i uruchomienie ultrasonografu dla Oddziału Klinicznego Położnictwa i Perinatologii Szpitala Uniwersyteckiego w Krakowie (DFP.271.32.2018.EP)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referencyjny: DFP.271.32.2018.EP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sz w:val="20"/>
          <w:szCs w:val="20"/>
          <w:lang w:eastAsia="pl-PL"/>
        </w:rPr>
        <w:t>33112200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Dostawy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Dostawa, instalacja i uruchomienie ultrasonografu dla Oddziału Klinicznego Położnictwa i Perinatologii Szpitala Uniwersyteckiego w Krakowie.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Zamówienie realizowane jest w ramach Projektu </w:t>
      </w:r>
      <w:proofErr w:type="spellStart"/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pt</w:t>
      </w:r>
      <w:proofErr w:type="spellEnd"/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: „Zwiększenie dostępności do wysokiej jakości świadczeń w obszarze diagnostyki, leczenia i przeciwdziałania niepłodności w Szpitalu Uniwersyteckim w Krakowie” współfinansowanego przez Unię Europejską ze środków Europejskiego Funduszu Rozwoju Regionalnego, w ramach Programu Operacyjnego Infrastruktura i Środowisko.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Projekt nr: POIS.09.02.00-00-0069/17 w ramach konkursu nr: POIS.09.02.00-IP.04-00-005/2016.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138 888.89 PLN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nie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ultrasonografu (1 sztuka) wraz z instalacją, uruchomieniem i szkoleniem personelu dla Oddziału Klinicznego Położnictwa i Perinatologii Szpitala Uniwersyteckiego w Krakowie.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jakości - Nazwa: Parametry techniczne i eksploatacyjne / Waga: 30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jakości - Nazwa: Warunki gwarancji i serwisu / Waga: 10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 - Waga: 60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138 889.89 PLN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Koniec: 25/05/2018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Niniejsze zamówienie podlega wznowieniu: nie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tak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identyfikacyjny projektu: Zwiększenie dostępności do wysokiej jakości świadczeń w obszarze diagnostyki, leczenia i przeciwdziałania niepłodności w Szpitalu Uniwersyteckim w Krakowie Projekt nr: POIS.09.02.00-00-0069/17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51777C" w:rsidRPr="0051777C" w:rsidRDefault="0051777C" w:rsidP="0051777C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 4 000 PLN.</w:t>
      </w:r>
    </w:p>
    <w:p w:rsidR="0051777C" w:rsidRPr="0051777C" w:rsidRDefault="0051777C" w:rsidP="0051777C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51777C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udziału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III.1.1)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do prowadzenia działalności zawodowej, w tym wymogi związane z wpisem do rejestru zawodowego lub handlowego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warunków: 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III.1.2)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Sytuacja ekonomiczna i finansowa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III.1.3)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techniczna i kwalifikacje zawodowe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III.1.5)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zamówieniach zastrzeżonych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dotyczące zamówienia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III.2.2)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realizacji umowy: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Reguluje wzór umowy, stanowiący załącznik nr 3 do specyfikacji.</w:t>
      </w:r>
    </w:p>
    <w:p w:rsidR="0051777C" w:rsidRPr="0051777C" w:rsidRDefault="0051777C" w:rsidP="0051777C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III.2.3)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pracowników odpowiedzialnych za wykonanie zamówienia</w:t>
      </w:r>
    </w:p>
    <w:p w:rsidR="0051777C" w:rsidRPr="0051777C" w:rsidRDefault="0051777C" w:rsidP="0051777C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51777C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IV.1.1)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IV.1.3)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IV.1.4)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Zmniejszenie liczby rozwiązań lub ofert podczas negocjacji lub dialogu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IV.1.6)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aukcji elektronicznej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Wykorzystana będzie aukcja elektroniczna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Proszę podać dodatkowe informacje na temat aukcji elektronicznej: 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 toku aukcji elektronicznej stosowane będzie jedynie kryterium ceny. Aukcja będzie prowadzona na stronie </w:t>
      </w:r>
      <w:hyperlink r:id="rId15" w:tgtFrame="_blank" w:history="1">
        <w:r w:rsidRPr="0051777C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www.soldea.pl</w:t>
        </w:r>
      </w:hyperlink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.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Zamówienie jest objęte Porozumieniem w sprawie zamówień rządowych: tak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IV.2.1)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Poprzednia publikacja dotycząca przedmiotowego postępowania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03/04/2018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12:00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Polski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IV.2.6)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Minimalny okres, w którym oferent będzie związany ofertą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 (od ustalonej daty składania ofert)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03/04/2018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12:30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Miejsce: 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Krakowie, Sekcja Zamówień Publicznych, ul. Kopernika 19, 31-501 Kraków, pok. 20A.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Miejsce składania ofert: Szpital Uniwersytecki w Krakowie, Sekcja Zamówień Publicznych, ul. Kopernika 19,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31-501 Kraków, pok. 20A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Informacje o osobach upoważnionych i procedurze otwarcia: 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Krakowie, Sekcja Zamówień Publicznych, ul. Kopernika 19, 31-501 Kraków, pok. 20A.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Miejsce składania ofert: Szpital Uniwersytecki w Krakowie, Sekcja Zamówień Publicznych, ul. Kopernika 19,</w:t>
      </w:r>
    </w:p>
    <w:p w:rsidR="0051777C" w:rsidRPr="0051777C" w:rsidRDefault="0051777C" w:rsidP="0051777C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31-501 Kraków, pok. 20A</w:t>
      </w:r>
    </w:p>
    <w:p w:rsidR="0051777C" w:rsidRPr="0051777C" w:rsidRDefault="0051777C" w:rsidP="0051777C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51777C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VI.2)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procesów elektronicznych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VI.3)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Podstawy wykluczenia wykonawcy: art. 24 ust. 1 i ust. 5 pkt 1 i 8 ustawy.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Wykaz oświadczeń lub dokumentów potwierdzających brak podstaw wykluczenia oraz spełnianie warunków udziału: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oświadczenie w zakresie wskazanym w załączniku nr 2 do specyfikacji (Jednolity Europejski Dokument Zamówienia).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3. zaświadczenie właściwego naczelnika urzędu skarbowego potwierdzające, że wykonawca nie zalega z opłacaniem podatków, wystawione nie wcześniej niż 3 miesiące przed upływem </w:t>
      </w: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5. odpis z właściwego rejestru lub z centralnej ewidencji i informacji o działalności gospodarczej, jeżeli odrębne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Przepisy wymagają wpisu do rejestru lub ewidencji, w celu potwierdzenia braku podstaw wykluczenia na.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Podstawie art. 24 ust. 5 pkt 1 ustawy;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7. oświadczenie wykonawcy o braku orzeczenia wobec niego tytułem środka zapobiegawczego zakazu ubiegania się o zamówienia publiczne.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8. oświadczenie wykonawcy o niezaleganiu z opłacaniem podatków i opłat lokalnych, o których mowa w ustawie z 12.1.1991 o podatkach i opłatach lokalnych (Dz.U. 2016 poz. 716).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przewiduje udzielenia zamówień, o których mowa w art. 67 ust. 1 pkt 7 ustawy (zamówienie dodatkowe).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Krajowa Izba Odwoławcza</w:t>
      </w: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Adres internetowy:</w:t>
      </w:r>
      <w:hyperlink r:id="rId16" w:tgtFrame="_blank" w:history="1">
        <w:r w:rsidRPr="0051777C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VI.4.2)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mediacyjne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VI.4.3)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Składanie </w:t>
      </w:r>
      <w:proofErr w:type="spellStart"/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Dokładne informacje na temat terminów składania </w:t>
      </w:r>
      <w:proofErr w:type="spellStart"/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: 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1. Odwołanie wnosi się w terminie 10 dni od dnia przesłania informacji o czynności zamawiającego stanowiącej podstawę jego wniesienia - jeżeli zostały przesłane w sposób określony w art. 180 ust. 5 zdanie drugie ustawy Prawo zamówień publicznych, albo w terminie 15 dni - jeżeli zostały przesłane w inny sposób;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30 dni od dnia publikacji w Dzienniku Urzędowym Unii Europejskiej ogłoszenia o udzieleniu zamówienia,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Źródło, gdzie można uzyskać informacje na temat składania </w:t>
      </w:r>
      <w:proofErr w:type="spellStart"/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Urząd Zamówień Publicznych Departament </w:t>
      </w:r>
      <w:proofErr w:type="spellStart"/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Adres internetowy:</w:t>
      </w:r>
      <w:hyperlink r:id="rId17" w:tgtFrame="_blank" w:history="1">
        <w:r w:rsidRPr="0051777C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51777C" w:rsidRPr="0051777C" w:rsidRDefault="0051777C" w:rsidP="0051777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VI.5)</w:t>
      </w:r>
      <w:r w:rsidRPr="0051777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:rsidR="0051777C" w:rsidRPr="0051777C" w:rsidRDefault="0051777C" w:rsidP="0051777C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51777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19/02/2018</w:t>
      </w:r>
    </w:p>
    <w:p w:rsidR="00C55B0F" w:rsidRDefault="00C55B0F"/>
    <w:sectPr w:rsidR="00C55B0F">
      <w:head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03A" w:rsidRDefault="0049503A" w:rsidP="0051777C">
      <w:pPr>
        <w:spacing w:after="0" w:line="240" w:lineRule="auto"/>
      </w:pPr>
      <w:r>
        <w:separator/>
      </w:r>
    </w:p>
  </w:endnote>
  <w:endnote w:type="continuationSeparator" w:id="0">
    <w:p w:rsidR="0049503A" w:rsidRDefault="0049503A" w:rsidP="00517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03A" w:rsidRDefault="0049503A" w:rsidP="0051777C">
      <w:pPr>
        <w:spacing w:after="0" w:line="240" w:lineRule="auto"/>
      </w:pPr>
      <w:r>
        <w:separator/>
      </w:r>
    </w:p>
  </w:footnote>
  <w:footnote w:type="continuationSeparator" w:id="0">
    <w:p w:rsidR="0049503A" w:rsidRDefault="0049503A" w:rsidP="00517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77C" w:rsidRDefault="0051777C" w:rsidP="0051777C">
    <w:pPr>
      <w:pStyle w:val="Nagwek"/>
      <w:jc w:val="center"/>
    </w:pPr>
    <w:r w:rsidRPr="00963595">
      <w:rPr>
        <w:noProof/>
        <w:lang w:eastAsia="pl-PL"/>
      </w:rPr>
      <w:drawing>
        <wp:inline distT="0" distB="0" distL="0" distR="0">
          <wp:extent cx="5494655" cy="7632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4655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D70C3"/>
    <w:multiLevelType w:val="multilevel"/>
    <w:tmpl w:val="7DAED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938"/>
    <w:rsid w:val="0049503A"/>
    <w:rsid w:val="0051777C"/>
    <w:rsid w:val="006D4938"/>
    <w:rsid w:val="00C5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29131-F023-461F-8543-ADBAAD1C7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1777C"/>
    <w:rPr>
      <w:strike w:val="0"/>
      <w:dstrike w:val="0"/>
      <w:color w:val="3366CC"/>
      <w:u w:val="single"/>
      <w:effect w:val="none"/>
      <w:shd w:val="clear" w:color="auto" w:fill="auto"/>
    </w:rPr>
  </w:style>
  <w:style w:type="paragraph" w:customStyle="1" w:styleId="tigrseq1">
    <w:name w:val="tigrseq1"/>
    <w:basedOn w:val="Normalny"/>
    <w:rsid w:val="0051777C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date">
    <w:name w:val="date"/>
    <w:basedOn w:val="Domylnaczcionkaakapitu"/>
    <w:rsid w:val="0051777C"/>
  </w:style>
  <w:style w:type="character" w:customStyle="1" w:styleId="oj">
    <w:name w:val="oj"/>
    <w:basedOn w:val="Domylnaczcionkaakapitu"/>
    <w:rsid w:val="0051777C"/>
  </w:style>
  <w:style w:type="character" w:customStyle="1" w:styleId="heading">
    <w:name w:val="heading"/>
    <w:basedOn w:val="Domylnaczcionkaakapitu"/>
    <w:rsid w:val="0051777C"/>
  </w:style>
  <w:style w:type="character" w:customStyle="1" w:styleId="nomark5">
    <w:name w:val="nomark5"/>
    <w:basedOn w:val="Domylnaczcionkaakapitu"/>
    <w:rsid w:val="0051777C"/>
    <w:rPr>
      <w:vanish w:val="0"/>
      <w:webHidden w:val="0"/>
      <w:specVanish w:val="0"/>
    </w:rPr>
  </w:style>
  <w:style w:type="character" w:customStyle="1" w:styleId="timark5">
    <w:name w:val="timark5"/>
    <w:basedOn w:val="Domylnaczcionkaakapitu"/>
    <w:rsid w:val="0051777C"/>
    <w:rPr>
      <w:b/>
      <w:bCs/>
      <w:vanish w:val="0"/>
      <w:webHidden w:val="0"/>
      <w:specVanish w:val="0"/>
    </w:rPr>
  </w:style>
  <w:style w:type="character" w:customStyle="1" w:styleId="nutscode">
    <w:name w:val="nutscode"/>
    <w:basedOn w:val="Domylnaczcionkaakapitu"/>
    <w:rsid w:val="0051777C"/>
  </w:style>
  <w:style w:type="character" w:customStyle="1" w:styleId="cpvcode3">
    <w:name w:val="cpvcode3"/>
    <w:basedOn w:val="Domylnaczcionkaakapitu"/>
    <w:rsid w:val="0051777C"/>
    <w:rPr>
      <w:color w:val="FF0000"/>
    </w:rPr>
  </w:style>
  <w:style w:type="paragraph" w:styleId="Nagwek">
    <w:name w:val="header"/>
    <w:basedOn w:val="Normalny"/>
    <w:link w:val="NagwekZnak"/>
    <w:uiPriority w:val="99"/>
    <w:unhideWhenUsed/>
    <w:rsid w:val="00517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77C"/>
  </w:style>
  <w:style w:type="paragraph" w:styleId="Stopka">
    <w:name w:val="footer"/>
    <w:basedOn w:val="Normalny"/>
    <w:link w:val="StopkaZnak"/>
    <w:uiPriority w:val="99"/>
    <w:unhideWhenUsed/>
    <w:rsid w:val="00517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77C"/>
  </w:style>
  <w:style w:type="paragraph" w:styleId="Tekstdymka">
    <w:name w:val="Balloon Text"/>
    <w:basedOn w:val="Normalny"/>
    <w:link w:val="TekstdymkaZnak"/>
    <w:uiPriority w:val="99"/>
    <w:semiHidden/>
    <w:unhideWhenUsed/>
    <w:rsid w:val="005177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77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7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7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61407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0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94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71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70765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41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792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187405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517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8542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851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7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421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3359335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66979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84155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79799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135045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79847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87810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43577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55459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76827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26347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47283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107267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45142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68907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36781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26188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1969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14291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05538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5705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84017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53850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52226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87045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65830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42651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57134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19341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20984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49997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56372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69401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48264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34150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6383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84972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58027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81699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05160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74048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57574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15294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37076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1142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73384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42035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06177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6878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51364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4081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54915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44943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87447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69698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61144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646877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52613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80782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08826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25920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02192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48266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02265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71677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20040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64607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4779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12595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12866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1645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24988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748747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0914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2756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67331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15979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44562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04552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01282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87833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66385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66172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7424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22428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53377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77052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33872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27805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31949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500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03516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13860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9315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29769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09066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11742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69001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214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113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4129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5167303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578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52606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24902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146397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5720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05603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99083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85277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75621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73378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14220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07580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36731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7794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62016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95600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75913-2018:TEXT:PL:HTML" TargetMode="External"/><Relationship Id="rId13" Type="http://schemas.openxmlformats.org/officeDocument/2006/relationships/hyperlink" Target="http://www.su.krakow.pl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ted.europa.eu/TED/notice/udl?uri=TED:NOTICE:75913-2018:TEXT:PL:HTML" TargetMode="External"/><Relationship Id="rId12" Type="http://schemas.openxmlformats.org/officeDocument/2006/relationships/hyperlink" Target="mailto:eprokopiuk@su.krakow.pl?subject=TED" TargetMode="External"/><Relationship Id="rId17" Type="http://schemas.openxmlformats.org/officeDocument/2006/relationships/hyperlink" Target="http://www.uzp.gov.p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zp.gov.pl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ed.europa.eu/TED/notice/udl?uri=TED:NOTICE:75913-2018:TEXT:PL: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oldea.pl/" TargetMode="External"/><Relationship Id="rId10" Type="http://schemas.openxmlformats.org/officeDocument/2006/relationships/hyperlink" Target="http://ted.europa.eu/TED/notice/udl?uri=TED:NOTICE:75913-2018:TEXT:PL: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ted.europa.eu/TED/notice/udl?uri=TED:NOTICE:75913-2018:TEXT:PL:HTML" TargetMode="External"/><Relationship Id="rId14" Type="http://schemas.openxmlformats.org/officeDocument/2006/relationships/hyperlink" Target="http://www.su.krakow.pl/dzial-zamowien-publiczny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1711</Words>
  <Characters>10268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Prokopiuk</dc:creator>
  <cp:keywords/>
  <dc:description/>
  <cp:lastModifiedBy>Edyta Prokopiuk</cp:lastModifiedBy>
  <cp:revision>2</cp:revision>
  <cp:lastPrinted>2018-02-20T08:13:00Z</cp:lastPrinted>
  <dcterms:created xsi:type="dcterms:W3CDTF">2018-02-20T08:12:00Z</dcterms:created>
  <dcterms:modified xsi:type="dcterms:W3CDTF">2018-02-20T08:14:00Z</dcterms:modified>
</cp:coreProperties>
</file>