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B3" w:rsidRPr="00CA34B3" w:rsidRDefault="00CA34B3" w:rsidP="00CA34B3">
      <w:pPr>
        <w:pBdr>
          <w:bottom w:val="single" w:sz="6" w:space="1" w:color="auto"/>
        </w:pBdr>
        <w:spacing w:after="0" w:line="240" w:lineRule="auto"/>
        <w:jc w:val="center"/>
        <w:rPr>
          <w:rFonts w:ascii="Arial" w:eastAsia="Times New Roman" w:hAnsi="Arial" w:cs="Arial"/>
          <w:vanish/>
          <w:sz w:val="16"/>
          <w:szCs w:val="16"/>
          <w:lang w:eastAsia="pl-PL"/>
        </w:rPr>
      </w:pPr>
      <w:r w:rsidRPr="00CA34B3">
        <w:rPr>
          <w:rFonts w:ascii="Arial" w:eastAsia="Times New Roman" w:hAnsi="Arial" w:cs="Arial"/>
          <w:vanish/>
          <w:sz w:val="16"/>
          <w:szCs w:val="16"/>
          <w:lang w:eastAsia="pl-PL"/>
        </w:rPr>
        <w:t>Początek formularza</w:t>
      </w:r>
    </w:p>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Ogłoszenie nr 547140-N-2019 z dnia 2019-05-23 r. </w:t>
      </w:r>
    </w:p>
    <w:p w:rsidR="00CA34B3" w:rsidRPr="00CA34B3" w:rsidRDefault="00CA34B3" w:rsidP="00CA34B3">
      <w:pPr>
        <w:spacing w:after="0" w:line="240" w:lineRule="auto"/>
        <w:jc w:val="center"/>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Szpital Uniwersytecki w Krakowie: Dostawa różnych produktów leczniczych, wyrobów medycznych do Apteki Szpitala Uniwersyteckiego w Krakowie(DFP.271.41.2019.AJ)</w:t>
      </w:r>
      <w:r w:rsidRPr="00CA34B3">
        <w:rPr>
          <w:rFonts w:ascii="Times New Roman" w:eastAsia="Times New Roman" w:hAnsi="Times New Roman" w:cs="Times New Roman"/>
          <w:sz w:val="24"/>
          <w:szCs w:val="24"/>
          <w:lang w:eastAsia="pl-PL"/>
        </w:rPr>
        <w:br/>
        <w:t xml:space="preserve">OGŁOSZENIE O ZAMÓWIENIU - Dostawy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Zamieszczanie ogłoszenia:</w:t>
      </w:r>
      <w:r w:rsidRPr="00CA34B3">
        <w:rPr>
          <w:rFonts w:ascii="Times New Roman" w:eastAsia="Times New Roman" w:hAnsi="Times New Roman" w:cs="Times New Roman"/>
          <w:sz w:val="24"/>
          <w:szCs w:val="24"/>
          <w:lang w:eastAsia="pl-PL"/>
        </w:rPr>
        <w:t xml:space="preserve"> Zamieszczanie obowiązkowe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Ogłoszenie dotyczy:</w:t>
      </w:r>
      <w:r w:rsidRPr="00CA34B3">
        <w:rPr>
          <w:rFonts w:ascii="Times New Roman" w:eastAsia="Times New Roman" w:hAnsi="Times New Roman" w:cs="Times New Roman"/>
          <w:sz w:val="24"/>
          <w:szCs w:val="24"/>
          <w:lang w:eastAsia="pl-PL"/>
        </w:rPr>
        <w:t xml:space="preserve"> Zamówienia publicznego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Nie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Nazwa projektu lub programu</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Nie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A34B3">
        <w:rPr>
          <w:rFonts w:ascii="Times New Roman" w:eastAsia="Times New Roman" w:hAnsi="Times New Roman" w:cs="Times New Roman"/>
          <w:sz w:val="24"/>
          <w:szCs w:val="24"/>
          <w:lang w:eastAsia="pl-PL"/>
        </w:rPr>
        <w:t>Pzp</w:t>
      </w:r>
      <w:proofErr w:type="spellEnd"/>
      <w:r w:rsidRPr="00CA34B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u w:val="single"/>
          <w:lang w:eastAsia="pl-PL"/>
        </w:rPr>
        <w:t>SEKCJA I: ZAMAWIAJĄCY</w:t>
      </w:r>
      <w:r w:rsidRPr="00CA34B3">
        <w:rPr>
          <w:rFonts w:ascii="Times New Roman" w:eastAsia="Times New Roman" w:hAnsi="Times New Roman" w:cs="Times New Roman"/>
          <w:sz w:val="24"/>
          <w:szCs w:val="24"/>
          <w:lang w:eastAsia="pl-PL"/>
        </w:rPr>
        <w:t xml:space="preserv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Postępowanie przeprowadza centralny zamawiający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Nie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Nie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Informacje na temat podmiotu któremu zamawiający powierzył/powierzyli prowadzenie postępowania:</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Postępowanie jest przeprowadzane wspólnie przez zamawiających</w:t>
      </w:r>
      <w:r w:rsidRPr="00CA34B3">
        <w:rPr>
          <w:rFonts w:ascii="Times New Roman" w:eastAsia="Times New Roman" w:hAnsi="Times New Roman" w:cs="Times New Roman"/>
          <w:sz w:val="24"/>
          <w:szCs w:val="24"/>
          <w:lang w:eastAsia="pl-PL"/>
        </w:rPr>
        <w:t xml:space="preserv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Nie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Nie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Informacje dodatkowe:</w:t>
      </w:r>
      <w:r w:rsidRPr="00CA34B3">
        <w:rPr>
          <w:rFonts w:ascii="Times New Roman" w:eastAsia="Times New Roman" w:hAnsi="Times New Roman" w:cs="Times New Roman"/>
          <w:sz w:val="24"/>
          <w:szCs w:val="24"/>
          <w:lang w:eastAsia="pl-PL"/>
        </w:rPr>
        <w:t xml:space="preserv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I. 1) NAZWA I ADRES: </w:t>
      </w:r>
      <w:r w:rsidRPr="00CA34B3">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lastRenderedPageBreak/>
        <w:t xml:space="preserve">Adres strony internetowej (URL): www.su.krakow.pl </w:t>
      </w:r>
      <w:r w:rsidRPr="00CA34B3">
        <w:rPr>
          <w:rFonts w:ascii="Times New Roman" w:eastAsia="Times New Roman" w:hAnsi="Times New Roman" w:cs="Times New Roman"/>
          <w:sz w:val="24"/>
          <w:szCs w:val="24"/>
          <w:lang w:eastAsia="pl-PL"/>
        </w:rPr>
        <w:br/>
        <w:t xml:space="preserve">Adres profilu nabywcy: </w:t>
      </w:r>
      <w:r w:rsidRPr="00CA34B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I. 2) RODZAJ ZAMAWIAJĄCEGO: </w:t>
      </w:r>
      <w:r w:rsidRPr="00CA34B3">
        <w:rPr>
          <w:rFonts w:ascii="Times New Roman" w:eastAsia="Times New Roman" w:hAnsi="Times New Roman" w:cs="Times New Roman"/>
          <w:sz w:val="24"/>
          <w:szCs w:val="24"/>
          <w:lang w:eastAsia="pl-PL"/>
        </w:rPr>
        <w:t xml:space="preserve">Podmiot prawa publicznego </w:t>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I.3) WSPÓLNE UDZIELANIE ZAMÓWIENIA </w:t>
      </w:r>
      <w:r w:rsidRPr="00CA34B3">
        <w:rPr>
          <w:rFonts w:ascii="Times New Roman" w:eastAsia="Times New Roman" w:hAnsi="Times New Roman" w:cs="Times New Roman"/>
          <w:b/>
          <w:bCs/>
          <w:i/>
          <w:iCs/>
          <w:sz w:val="24"/>
          <w:szCs w:val="24"/>
          <w:lang w:eastAsia="pl-PL"/>
        </w:rPr>
        <w:t>(jeżeli dotyczy)</w:t>
      </w:r>
      <w:r w:rsidRPr="00CA34B3">
        <w:rPr>
          <w:rFonts w:ascii="Times New Roman" w:eastAsia="Times New Roman" w:hAnsi="Times New Roman" w:cs="Times New Roman"/>
          <w:b/>
          <w:bCs/>
          <w:sz w:val="24"/>
          <w:szCs w:val="24"/>
          <w:lang w:eastAsia="pl-PL"/>
        </w:rPr>
        <w:t xml:space="preserv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I.4) KOMUNIKACJA: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A34B3">
        <w:rPr>
          <w:rFonts w:ascii="Times New Roman" w:eastAsia="Times New Roman" w:hAnsi="Times New Roman" w:cs="Times New Roman"/>
          <w:sz w:val="24"/>
          <w:szCs w:val="24"/>
          <w:lang w:eastAsia="pl-PL"/>
        </w:rPr>
        <w:t xml:space="preserv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Tak </w:t>
      </w:r>
      <w:r w:rsidRPr="00CA34B3">
        <w:rPr>
          <w:rFonts w:ascii="Times New Roman" w:eastAsia="Times New Roman" w:hAnsi="Times New Roman" w:cs="Times New Roman"/>
          <w:sz w:val="24"/>
          <w:szCs w:val="24"/>
          <w:lang w:eastAsia="pl-PL"/>
        </w:rPr>
        <w:br/>
        <w:t xml:space="preserve">http://www.su.krakow.pl//dzial-zamowien-publicznych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Tak </w:t>
      </w:r>
      <w:r w:rsidRPr="00CA34B3">
        <w:rPr>
          <w:rFonts w:ascii="Times New Roman" w:eastAsia="Times New Roman" w:hAnsi="Times New Roman" w:cs="Times New Roman"/>
          <w:sz w:val="24"/>
          <w:szCs w:val="24"/>
          <w:lang w:eastAsia="pl-PL"/>
        </w:rPr>
        <w:br/>
        <w:t xml:space="preserve">http://www.su.krakow.pl//dzial-zamowien-publicznych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Nie </w:t>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Oferty lub wnioski o dopuszczenie do udziału w postępowaniu należy przesyłać:</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Elektronicznie</w:t>
      </w:r>
      <w:r w:rsidRPr="00CA34B3">
        <w:rPr>
          <w:rFonts w:ascii="Times New Roman" w:eastAsia="Times New Roman" w:hAnsi="Times New Roman" w:cs="Times New Roman"/>
          <w:sz w:val="24"/>
          <w:szCs w:val="24"/>
          <w:lang w:eastAsia="pl-PL"/>
        </w:rPr>
        <w:t xml:space="preserv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Nie </w:t>
      </w:r>
      <w:r w:rsidRPr="00CA34B3">
        <w:rPr>
          <w:rFonts w:ascii="Times New Roman" w:eastAsia="Times New Roman" w:hAnsi="Times New Roman" w:cs="Times New Roman"/>
          <w:sz w:val="24"/>
          <w:szCs w:val="24"/>
          <w:lang w:eastAsia="pl-PL"/>
        </w:rPr>
        <w:br/>
        <w:t xml:space="preserve">adres </w:t>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t xml:space="preserve">Nie </w:t>
      </w:r>
      <w:r w:rsidRPr="00CA34B3">
        <w:rPr>
          <w:rFonts w:ascii="Times New Roman" w:eastAsia="Times New Roman" w:hAnsi="Times New Roman" w:cs="Times New Roman"/>
          <w:sz w:val="24"/>
          <w:szCs w:val="24"/>
          <w:lang w:eastAsia="pl-PL"/>
        </w:rPr>
        <w:br/>
        <w:t xml:space="preserve">Inny sposób: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t xml:space="preserve">Tak </w:t>
      </w:r>
      <w:r w:rsidRPr="00CA34B3">
        <w:rPr>
          <w:rFonts w:ascii="Times New Roman" w:eastAsia="Times New Roman" w:hAnsi="Times New Roman" w:cs="Times New Roman"/>
          <w:sz w:val="24"/>
          <w:szCs w:val="24"/>
          <w:lang w:eastAsia="pl-PL"/>
        </w:rPr>
        <w:br/>
        <w:t xml:space="preserve">Inny sposób: </w:t>
      </w:r>
      <w:r w:rsidRPr="00CA34B3">
        <w:rPr>
          <w:rFonts w:ascii="Times New Roman" w:eastAsia="Times New Roman" w:hAnsi="Times New Roman" w:cs="Times New Roman"/>
          <w:sz w:val="24"/>
          <w:szCs w:val="24"/>
          <w:lang w:eastAsia="pl-PL"/>
        </w:rPr>
        <w:br/>
        <w:t xml:space="preserve">Oferty należy złożyć w formie pisemnej. </w:t>
      </w:r>
      <w:r w:rsidRPr="00CA34B3">
        <w:rPr>
          <w:rFonts w:ascii="Times New Roman" w:eastAsia="Times New Roman" w:hAnsi="Times New Roman" w:cs="Times New Roman"/>
          <w:sz w:val="24"/>
          <w:szCs w:val="24"/>
          <w:lang w:eastAsia="pl-PL"/>
        </w:rPr>
        <w:br/>
        <w:t xml:space="preserve">Adres: </w:t>
      </w:r>
      <w:r w:rsidRPr="00CA34B3">
        <w:rPr>
          <w:rFonts w:ascii="Times New Roman" w:eastAsia="Times New Roman" w:hAnsi="Times New Roman" w:cs="Times New Roman"/>
          <w:sz w:val="24"/>
          <w:szCs w:val="24"/>
          <w:lang w:eastAsia="pl-PL"/>
        </w:rPr>
        <w:br/>
        <w:t xml:space="preserve">Szpital Uniwersytecki w Krakowie, Sekcja Zamówień Publicznych, ul. Kopernika 19, 31-501 Kraków, I piętro, pok. 20B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lastRenderedPageBreak/>
        <w:br/>
      </w:r>
      <w:r w:rsidRPr="00CA34B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A34B3">
        <w:rPr>
          <w:rFonts w:ascii="Times New Roman" w:eastAsia="Times New Roman" w:hAnsi="Times New Roman" w:cs="Times New Roman"/>
          <w:sz w:val="24"/>
          <w:szCs w:val="24"/>
          <w:lang w:eastAsia="pl-PL"/>
        </w:rPr>
        <w:t xml:space="preserv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Nie </w:t>
      </w:r>
      <w:r w:rsidRPr="00CA34B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u w:val="single"/>
          <w:lang w:eastAsia="pl-PL"/>
        </w:rPr>
        <w:t xml:space="preserve">SEKCJA II: PRZEDMIOT ZAMÓWIENIA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II.1) Nazwa nadana zamówieniu przez zamawiającego: </w:t>
      </w:r>
      <w:r w:rsidRPr="00CA34B3">
        <w:rPr>
          <w:rFonts w:ascii="Times New Roman" w:eastAsia="Times New Roman" w:hAnsi="Times New Roman" w:cs="Times New Roman"/>
          <w:sz w:val="24"/>
          <w:szCs w:val="24"/>
          <w:lang w:eastAsia="pl-PL"/>
        </w:rPr>
        <w:t xml:space="preserve">Dostawa różnych produktów leczniczych, wyrobów medycznych do Apteki Szpitala Uniwersyteckiego w Krakowie(DFP.271.41.2019.AJ)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Numer referencyjny: </w:t>
      </w:r>
      <w:r w:rsidRPr="00CA34B3">
        <w:rPr>
          <w:rFonts w:ascii="Times New Roman" w:eastAsia="Times New Roman" w:hAnsi="Times New Roman" w:cs="Times New Roman"/>
          <w:sz w:val="24"/>
          <w:szCs w:val="24"/>
          <w:lang w:eastAsia="pl-PL"/>
        </w:rPr>
        <w:t xml:space="preserve">DFP.271.41.2019.AJ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A34B3" w:rsidRPr="00CA34B3" w:rsidRDefault="00CA34B3" w:rsidP="00CA34B3">
      <w:pPr>
        <w:spacing w:after="0" w:line="240" w:lineRule="auto"/>
        <w:jc w:val="both"/>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Nie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II.2) Rodzaj zamówienia: </w:t>
      </w:r>
      <w:r w:rsidRPr="00CA34B3">
        <w:rPr>
          <w:rFonts w:ascii="Times New Roman" w:eastAsia="Times New Roman" w:hAnsi="Times New Roman" w:cs="Times New Roman"/>
          <w:sz w:val="24"/>
          <w:szCs w:val="24"/>
          <w:lang w:eastAsia="pl-PL"/>
        </w:rPr>
        <w:t xml:space="preserve">Dostawy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II.3) Informacja o możliwości składania ofert częściowych</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t xml:space="preserve">Zamówienie podzielone jest na części: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Tak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Oferty lub wnioski o dopuszczenie do udziału w postępowaniu można składać w odniesieniu do:</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t xml:space="preserve">wszystkich części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II.4)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A34B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A34B3">
        <w:rPr>
          <w:rFonts w:ascii="Times New Roman" w:eastAsia="Times New Roman" w:hAnsi="Times New Roman" w:cs="Times New Roman"/>
          <w:sz w:val="24"/>
          <w:szCs w:val="24"/>
          <w:lang w:eastAsia="pl-PL"/>
        </w:rPr>
        <w:t xml:space="preserve">Przedmiotem zamówienia jest „Dostawa różnych produktów leczniczych, wyrobów medycznych do Apteki Szpitala Uniwersyteckiego w Krakowie. Zamówienie zostało podzielone na 18 części.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II.5) Główny kod CPV: </w:t>
      </w:r>
      <w:r w:rsidRPr="00CA34B3">
        <w:rPr>
          <w:rFonts w:ascii="Times New Roman" w:eastAsia="Times New Roman" w:hAnsi="Times New Roman" w:cs="Times New Roman"/>
          <w:sz w:val="24"/>
          <w:szCs w:val="24"/>
          <w:lang w:eastAsia="pl-PL"/>
        </w:rPr>
        <w:t xml:space="preserve">33600000-6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Dodatkowe kody CPV:</w:t>
      </w:r>
      <w:r w:rsidRPr="00CA34B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Kod CPV</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33680000-0</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15880000-0</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II.6) Całkowita wartość zamówienia </w:t>
      </w:r>
      <w:r w:rsidRPr="00CA34B3">
        <w:rPr>
          <w:rFonts w:ascii="Times New Roman" w:eastAsia="Times New Roman" w:hAnsi="Times New Roman" w:cs="Times New Roman"/>
          <w:i/>
          <w:iCs/>
          <w:sz w:val="24"/>
          <w:szCs w:val="24"/>
          <w:lang w:eastAsia="pl-PL"/>
        </w:rPr>
        <w:t>(jeżeli zamawiający podaje informacje o wartości zamówienia)</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t xml:space="preserve">Wartość bez VAT: 617609,44 </w:t>
      </w:r>
      <w:r w:rsidRPr="00CA34B3">
        <w:rPr>
          <w:rFonts w:ascii="Times New Roman" w:eastAsia="Times New Roman" w:hAnsi="Times New Roman" w:cs="Times New Roman"/>
          <w:sz w:val="24"/>
          <w:szCs w:val="24"/>
          <w:lang w:eastAsia="pl-PL"/>
        </w:rPr>
        <w:br/>
        <w:t xml:space="preserve">Waluta: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lastRenderedPageBreak/>
        <w:t xml:space="preserve">PLN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A34B3">
        <w:rPr>
          <w:rFonts w:ascii="Times New Roman" w:eastAsia="Times New Roman" w:hAnsi="Times New Roman" w:cs="Times New Roman"/>
          <w:sz w:val="24"/>
          <w:szCs w:val="24"/>
          <w:lang w:eastAsia="pl-PL"/>
        </w:rPr>
        <w:t xml:space="preserv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A34B3">
        <w:rPr>
          <w:rFonts w:ascii="Times New Roman" w:eastAsia="Times New Roman" w:hAnsi="Times New Roman" w:cs="Times New Roman"/>
          <w:b/>
          <w:bCs/>
          <w:sz w:val="24"/>
          <w:szCs w:val="24"/>
          <w:lang w:eastAsia="pl-PL"/>
        </w:rPr>
        <w:t>Pzp</w:t>
      </w:r>
      <w:proofErr w:type="spellEnd"/>
      <w:r w:rsidRPr="00CA34B3">
        <w:rPr>
          <w:rFonts w:ascii="Times New Roman" w:eastAsia="Times New Roman" w:hAnsi="Times New Roman" w:cs="Times New Roman"/>
          <w:b/>
          <w:bCs/>
          <w:sz w:val="24"/>
          <w:szCs w:val="24"/>
          <w:lang w:eastAsia="pl-PL"/>
        </w:rPr>
        <w:t xml:space="preserve">: </w:t>
      </w:r>
      <w:r w:rsidRPr="00CA34B3">
        <w:rPr>
          <w:rFonts w:ascii="Times New Roman" w:eastAsia="Times New Roman" w:hAnsi="Times New Roman" w:cs="Times New Roman"/>
          <w:sz w:val="24"/>
          <w:szCs w:val="24"/>
          <w:lang w:eastAsia="pl-PL"/>
        </w:rPr>
        <w:t xml:space="preserve">Nie </w:t>
      </w:r>
      <w:r w:rsidRPr="00CA34B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A34B3">
        <w:rPr>
          <w:rFonts w:ascii="Times New Roman" w:eastAsia="Times New Roman" w:hAnsi="Times New Roman" w:cs="Times New Roman"/>
          <w:sz w:val="24"/>
          <w:szCs w:val="24"/>
          <w:lang w:eastAsia="pl-PL"/>
        </w:rPr>
        <w:t>Pzp</w:t>
      </w:r>
      <w:proofErr w:type="spellEnd"/>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t>miesiącach:  5  </w:t>
      </w:r>
      <w:r w:rsidRPr="00CA34B3">
        <w:rPr>
          <w:rFonts w:ascii="Times New Roman" w:eastAsia="Times New Roman" w:hAnsi="Times New Roman" w:cs="Times New Roman"/>
          <w:i/>
          <w:iCs/>
          <w:sz w:val="24"/>
          <w:szCs w:val="24"/>
          <w:lang w:eastAsia="pl-PL"/>
        </w:rPr>
        <w:t xml:space="preserve"> lub </w:t>
      </w:r>
      <w:r w:rsidRPr="00CA34B3">
        <w:rPr>
          <w:rFonts w:ascii="Times New Roman" w:eastAsia="Times New Roman" w:hAnsi="Times New Roman" w:cs="Times New Roman"/>
          <w:b/>
          <w:bCs/>
          <w:sz w:val="24"/>
          <w:szCs w:val="24"/>
          <w:lang w:eastAsia="pl-PL"/>
        </w:rPr>
        <w:t>dniach:</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i/>
          <w:iCs/>
          <w:sz w:val="24"/>
          <w:szCs w:val="24"/>
          <w:lang w:eastAsia="pl-PL"/>
        </w:rPr>
        <w:t>lub</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data rozpoczęcia: </w:t>
      </w:r>
      <w:r w:rsidRPr="00CA34B3">
        <w:rPr>
          <w:rFonts w:ascii="Times New Roman" w:eastAsia="Times New Roman" w:hAnsi="Times New Roman" w:cs="Times New Roman"/>
          <w:sz w:val="24"/>
          <w:szCs w:val="24"/>
          <w:lang w:eastAsia="pl-PL"/>
        </w:rPr>
        <w:t> </w:t>
      </w:r>
      <w:r w:rsidRPr="00CA34B3">
        <w:rPr>
          <w:rFonts w:ascii="Times New Roman" w:eastAsia="Times New Roman" w:hAnsi="Times New Roman" w:cs="Times New Roman"/>
          <w:i/>
          <w:iCs/>
          <w:sz w:val="24"/>
          <w:szCs w:val="24"/>
          <w:lang w:eastAsia="pl-PL"/>
        </w:rPr>
        <w:t xml:space="preserve"> lub </w:t>
      </w:r>
      <w:r w:rsidRPr="00CA34B3">
        <w:rPr>
          <w:rFonts w:ascii="Times New Roman" w:eastAsia="Times New Roman" w:hAnsi="Times New Roman" w:cs="Times New Roman"/>
          <w:b/>
          <w:bCs/>
          <w:sz w:val="24"/>
          <w:szCs w:val="24"/>
          <w:lang w:eastAsia="pl-PL"/>
        </w:rPr>
        <w:t xml:space="preserve">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II.9) Informacje dodatkowe: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III.1) WARUNKI UDZIAŁU W POSTĘPOWANIU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 </w:t>
      </w:r>
      <w:r w:rsidRPr="00CA34B3">
        <w:rPr>
          <w:rFonts w:ascii="Times New Roman" w:eastAsia="Times New Roman" w:hAnsi="Times New Roman" w:cs="Times New Roman"/>
          <w:sz w:val="24"/>
          <w:szCs w:val="24"/>
          <w:lang w:eastAsia="pl-PL"/>
        </w:rPr>
        <w:br/>
        <w:t xml:space="preserve">Informacje dodatkowe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III.1.2) Sytuacja finansowa lub ekonomiczna </w:t>
      </w:r>
      <w:r w:rsidRPr="00CA34B3">
        <w:rPr>
          <w:rFonts w:ascii="Times New Roman" w:eastAsia="Times New Roman" w:hAnsi="Times New Roman" w:cs="Times New Roman"/>
          <w:sz w:val="24"/>
          <w:szCs w:val="24"/>
          <w:lang w:eastAsia="pl-PL"/>
        </w:rPr>
        <w:br/>
        <w:t xml:space="preserve">Określenie warunków: Zamawiający nie określił warunku w tym zakresie. </w:t>
      </w:r>
      <w:r w:rsidRPr="00CA34B3">
        <w:rPr>
          <w:rFonts w:ascii="Times New Roman" w:eastAsia="Times New Roman" w:hAnsi="Times New Roman" w:cs="Times New Roman"/>
          <w:sz w:val="24"/>
          <w:szCs w:val="24"/>
          <w:lang w:eastAsia="pl-PL"/>
        </w:rPr>
        <w:br/>
        <w:t xml:space="preserve">Informacje dodatkowe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III.1.3) Zdolność techniczna lub zawodowa </w:t>
      </w:r>
      <w:r w:rsidRPr="00CA34B3">
        <w:rPr>
          <w:rFonts w:ascii="Times New Roman" w:eastAsia="Times New Roman" w:hAnsi="Times New Roman" w:cs="Times New Roman"/>
          <w:sz w:val="24"/>
          <w:szCs w:val="24"/>
          <w:lang w:eastAsia="pl-PL"/>
        </w:rPr>
        <w:br/>
        <w:t xml:space="preserve">Określenie warunków: Zamawiający nie określił warunku w tym zakresie. </w:t>
      </w:r>
      <w:r w:rsidRPr="00CA34B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A34B3">
        <w:rPr>
          <w:rFonts w:ascii="Times New Roman" w:eastAsia="Times New Roman" w:hAnsi="Times New Roman" w:cs="Times New Roman"/>
          <w:sz w:val="24"/>
          <w:szCs w:val="24"/>
          <w:lang w:eastAsia="pl-PL"/>
        </w:rPr>
        <w:br/>
        <w:t xml:space="preserve">Informacje dodatkowe: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III.2) PODSTAWY WYKLUCZENIA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A34B3">
        <w:rPr>
          <w:rFonts w:ascii="Times New Roman" w:eastAsia="Times New Roman" w:hAnsi="Times New Roman" w:cs="Times New Roman"/>
          <w:b/>
          <w:bCs/>
          <w:sz w:val="24"/>
          <w:szCs w:val="24"/>
          <w:lang w:eastAsia="pl-PL"/>
        </w:rPr>
        <w:t>Pzp</w:t>
      </w:r>
      <w:proofErr w:type="spellEnd"/>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A34B3">
        <w:rPr>
          <w:rFonts w:ascii="Times New Roman" w:eastAsia="Times New Roman" w:hAnsi="Times New Roman" w:cs="Times New Roman"/>
          <w:b/>
          <w:bCs/>
          <w:sz w:val="24"/>
          <w:szCs w:val="24"/>
          <w:lang w:eastAsia="pl-PL"/>
        </w:rPr>
        <w:t>Pzp</w:t>
      </w:r>
      <w:proofErr w:type="spellEnd"/>
      <w:r w:rsidRPr="00CA34B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A34B3">
        <w:rPr>
          <w:rFonts w:ascii="Times New Roman" w:eastAsia="Times New Roman" w:hAnsi="Times New Roman" w:cs="Times New Roman"/>
          <w:sz w:val="24"/>
          <w:szCs w:val="24"/>
          <w:lang w:eastAsia="pl-PL"/>
        </w:rPr>
        <w:t>Pzp</w:t>
      </w:r>
      <w:proofErr w:type="spellEnd"/>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CA34B3">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A34B3">
        <w:rPr>
          <w:rFonts w:ascii="Times New Roman" w:eastAsia="Times New Roman" w:hAnsi="Times New Roman" w:cs="Times New Roman"/>
          <w:sz w:val="24"/>
          <w:szCs w:val="24"/>
          <w:lang w:eastAsia="pl-PL"/>
        </w:rPr>
        <w:br/>
        <w:t xml:space="preserve">Tak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Oświadczenie o spełnianiu kryteriów selekcji </w:t>
      </w:r>
      <w:r w:rsidRPr="00CA34B3">
        <w:rPr>
          <w:rFonts w:ascii="Times New Roman" w:eastAsia="Times New Roman" w:hAnsi="Times New Roman" w:cs="Times New Roman"/>
          <w:sz w:val="24"/>
          <w:szCs w:val="24"/>
          <w:lang w:eastAsia="pl-PL"/>
        </w:rPr>
        <w:br/>
        <w:t xml:space="preserve">Nie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III.5.1) W ZAKRESIE SPEŁNIANIA WARUNKÓW UDZIAŁU W POSTĘPOWANIU:</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t xml:space="preserve">Dokumenty potwierdzające posiadanie uprawnienia do sprzedaży produktów leczniczych Zamawiającemu (dotyczy Wykonawców oferujących produkty lecznicze):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23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w:t>
      </w:r>
      <w:r w:rsidRPr="00CA34B3">
        <w:rPr>
          <w:rFonts w:ascii="Times New Roman" w:eastAsia="Times New Roman" w:hAnsi="Times New Roman" w:cs="Times New Roman"/>
          <w:sz w:val="24"/>
          <w:szCs w:val="24"/>
          <w:lang w:eastAsia="pl-PL"/>
        </w:rPr>
        <w:lastRenderedPageBreak/>
        <w:t xml:space="preserve">których następuje zwolnienie serii, nazwę i adres Wykonawcy.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III.5.2) W ZAKRESIE KRYTERIÓW SELEKCJI:</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Dokumenty </w:t>
      </w:r>
      <w:proofErr w:type="spellStart"/>
      <w:r w:rsidRPr="00CA34B3">
        <w:rPr>
          <w:rFonts w:ascii="Times New Roman" w:eastAsia="Times New Roman" w:hAnsi="Times New Roman" w:cs="Times New Roman"/>
          <w:sz w:val="24"/>
          <w:szCs w:val="24"/>
          <w:lang w:eastAsia="pl-PL"/>
        </w:rPr>
        <w:t>potwierdzającye</w:t>
      </w:r>
      <w:proofErr w:type="spellEnd"/>
      <w:r w:rsidRPr="00CA34B3">
        <w:rPr>
          <w:rFonts w:ascii="Times New Roman" w:eastAsia="Times New Roman" w:hAnsi="Times New Roman" w:cs="Times New Roman"/>
          <w:sz w:val="24"/>
          <w:szCs w:val="24"/>
          <w:lang w:eastAsia="pl-PL"/>
        </w:rPr>
        <w:t xml:space="preserve">, że oferowane dostawy spełniają wymagania Zamawiającego: 1 Dla części 14 a) dokument stanowiący źródłowe (pełne) badania kliniczne in vitro – potwierdzające, że oferowane wyroby spełniają wymagany parametr: spektrum działania bakteriobójczego MRSA, MRSE, PRSP, VRE. b) materiały firmowe – np. instrukcje używania, foldery, materiały informacyjne, karty charakterystyki, ulotki, świadectwa rejestracji, oświadczenia producenta – potwierdzające, że oferowane wyroby spełniają wymagane parametry: opatrunki hemostatyczne nie żelujące się i umożliwiające repozycjonowanie, czas wchłaniania 7-14 dni, spektrum działania bakteriobójczego MRSA, MRSE, PRSP, VRE. c) oświadczenie wytwórcy oferowanego wyrobu – potwierdzające, że oferowane wyroby spełniają wymagany parametr: </w:t>
      </w:r>
      <w:proofErr w:type="spellStart"/>
      <w:r w:rsidRPr="00CA34B3">
        <w:rPr>
          <w:rFonts w:ascii="Times New Roman" w:eastAsia="Times New Roman" w:hAnsi="Times New Roman" w:cs="Times New Roman"/>
          <w:sz w:val="24"/>
          <w:szCs w:val="24"/>
          <w:lang w:eastAsia="pl-PL"/>
        </w:rPr>
        <w:t>pH</w:t>
      </w:r>
      <w:proofErr w:type="spellEnd"/>
      <w:r w:rsidRPr="00CA34B3">
        <w:rPr>
          <w:rFonts w:ascii="Times New Roman" w:eastAsia="Times New Roman" w:hAnsi="Times New Roman" w:cs="Times New Roman"/>
          <w:sz w:val="24"/>
          <w:szCs w:val="24"/>
          <w:lang w:eastAsia="pl-PL"/>
        </w:rPr>
        <w:t xml:space="preserve"> 2,5-3,5. 2. Próbek oferowanych wyrobów w następujących częściach i ilościach: Część 14 poz. 2 i 3 : 3 sztuki z poz. 2 oraz 2 sztuki z poz. 3 3. Dla części 17 poz. 1 i 2 certyfikat CE potwierdzający działanie hemostatyczne i </w:t>
      </w:r>
      <w:proofErr w:type="spellStart"/>
      <w:r w:rsidRPr="00CA34B3">
        <w:rPr>
          <w:rFonts w:ascii="Times New Roman" w:eastAsia="Times New Roman" w:hAnsi="Times New Roman" w:cs="Times New Roman"/>
          <w:sz w:val="24"/>
          <w:szCs w:val="24"/>
          <w:lang w:eastAsia="pl-PL"/>
        </w:rPr>
        <w:t>przeciwzrostowe</w:t>
      </w:r>
      <w:proofErr w:type="spellEnd"/>
      <w:r w:rsidRPr="00CA34B3">
        <w:rPr>
          <w:rFonts w:ascii="Times New Roman" w:eastAsia="Times New Roman" w:hAnsi="Times New Roman" w:cs="Times New Roman"/>
          <w:sz w:val="24"/>
          <w:szCs w:val="24"/>
          <w:lang w:eastAsia="pl-PL"/>
        </w:rPr>
        <w:t xml:space="preserv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III.7) INNE DOKUMENTY NIE WYMIENIONE W pkt III.3) - III.6)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Prosimy również o dołączenie do oferty wypełnionych dokumentów w formie edytowalnej.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w:t>
      </w:r>
      <w:proofErr w:type="spellStart"/>
      <w:r w:rsidRPr="00CA34B3">
        <w:rPr>
          <w:rFonts w:ascii="Times New Roman" w:eastAsia="Times New Roman" w:hAnsi="Times New Roman" w:cs="Times New Roman"/>
          <w:sz w:val="24"/>
          <w:szCs w:val="24"/>
          <w:lang w:eastAsia="pl-PL"/>
        </w:rPr>
        <w:t>cych</w:t>
      </w:r>
      <w:proofErr w:type="spellEnd"/>
      <w:r w:rsidRPr="00CA34B3">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u w:val="single"/>
          <w:lang w:eastAsia="pl-PL"/>
        </w:rPr>
        <w:t xml:space="preserve">SEKCJA IV: PROCEDURA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IV.1) OPIS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IV.1.1) Tryb udzielenia zamówienia: </w:t>
      </w:r>
      <w:r w:rsidRPr="00CA34B3">
        <w:rPr>
          <w:rFonts w:ascii="Times New Roman" w:eastAsia="Times New Roman" w:hAnsi="Times New Roman" w:cs="Times New Roman"/>
          <w:sz w:val="24"/>
          <w:szCs w:val="24"/>
          <w:lang w:eastAsia="pl-PL"/>
        </w:rPr>
        <w:t xml:space="preserve">Przetarg nieograniczony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IV.1.2) Zamawiający żąda wniesienia wadium:</w:t>
      </w:r>
      <w:r w:rsidRPr="00CA34B3">
        <w:rPr>
          <w:rFonts w:ascii="Times New Roman" w:eastAsia="Times New Roman" w:hAnsi="Times New Roman" w:cs="Times New Roman"/>
          <w:sz w:val="24"/>
          <w:szCs w:val="24"/>
          <w:lang w:eastAsia="pl-PL"/>
        </w:rPr>
        <w:t xml:space="preserv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lastRenderedPageBreak/>
        <w:t xml:space="preserve">Nie </w:t>
      </w:r>
      <w:r w:rsidRPr="00CA34B3">
        <w:rPr>
          <w:rFonts w:ascii="Times New Roman" w:eastAsia="Times New Roman" w:hAnsi="Times New Roman" w:cs="Times New Roman"/>
          <w:sz w:val="24"/>
          <w:szCs w:val="24"/>
          <w:lang w:eastAsia="pl-PL"/>
        </w:rPr>
        <w:br/>
        <w:t xml:space="preserve">Informacja na temat wadium </w:t>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IV.1.3) Przewiduje się udzielenie zaliczek na poczet wykonania zamówienia:</w:t>
      </w:r>
      <w:r w:rsidRPr="00CA34B3">
        <w:rPr>
          <w:rFonts w:ascii="Times New Roman" w:eastAsia="Times New Roman" w:hAnsi="Times New Roman" w:cs="Times New Roman"/>
          <w:sz w:val="24"/>
          <w:szCs w:val="24"/>
          <w:lang w:eastAsia="pl-PL"/>
        </w:rPr>
        <w:t xml:space="preserv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Nie </w:t>
      </w:r>
      <w:r w:rsidRPr="00CA34B3">
        <w:rPr>
          <w:rFonts w:ascii="Times New Roman" w:eastAsia="Times New Roman" w:hAnsi="Times New Roman" w:cs="Times New Roman"/>
          <w:sz w:val="24"/>
          <w:szCs w:val="24"/>
          <w:lang w:eastAsia="pl-PL"/>
        </w:rPr>
        <w:br/>
        <w:t xml:space="preserve">Należy podać informacje na temat udzielania zaliczek: </w:t>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Nie </w:t>
      </w:r>
      <w:r w:rsidRPr="00CA34B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A34B3">
        <w:rPr>
          <w:rFonts w:ascii="Times New Roman" w:eastAsia="Times New Roman" w:hAnsi="Times New Roman" w:cs="Times New Roman"/>
          <w:sz w:val="24"/>
          <w:szCs w:val="24"/>
          <w:lang w:eastAsia="pl-PL"/>
        </w:rPr>
        <w:br/>
        <w:t xml:space="preserve">Nie </w:t>
      </w:r>
      <w:r w:rsidRPr="00CA34B3">
        <w:rPr>
          <w:rFonts w:ascii="Times New Roman" w:eastAsia="Times New Roman" w:hAnsi="Times New Roman" w:cs="Times New Roman"/>
          <w:sz w:val="24"/>
          <w:szCs w:val="24"/>
          <w:lang w:eastAsia="pl-PL"/>
        </w:rPr>
        <w:br/>
        <w:t xml:space="preserve">Informacje dodatkowe: </w:t>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IV.1.5.) Wymaga się złożenia oferty wariantowej: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Nie </w:t>
      </w:r>
      <w:r w:rsidRPr="00CA34B3">
        <w:rPr>
          <w:rFonts w:ascii="Times New Roman" w:eastAsia="Times New Roman" w:hAnsi="Times New Roman" w:cs="Times New Roman"/>
          <w:sz w:val="24"/>
          <w:szCs w:val="24"/>
          <w:lang w:eastAsia="pl-PL"/>
        </w:rPr>
        <w:br/>
        <w:t xml:space="preserve">Dopuszcza się złożenie oferty wariantowej </w:t>
      </w:r>
      <w:r w:rsidRPr="00CA34B3">
        <w:rPr>
          <w:rFonts w:ascii="Times New Roman" w:eastAsia="Times New Roman" w:hAnsi="Times New Roman" w:cs="Times New Roman"/>
          <w:sz w:val="24"/>
          <w:szCs w:val="24"/>
          <w:lang w:eastAsia="pl-PL"/>
        </w:rPr>
        <w:br/>
        <w:t xml:space="preserve">Nie </w:t>
      </w:r>
      <w:r w:rsidRPr="00CA34B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A34B3">
        <w:rPr>
          <w:rFonts w:ascii="Times New Roman" w:eastAsia="Times New Roman" w:hAnsi="Times New Roman" w:cs="Times New Roman"/>
          <w:sz w:val="24"/>
          <w:szCs w:val="24"/>
          <w:lang w:eastAsia="pl-PL"/>
        </w:rPr>
        <w:br/>
        <w:t xml:space="preserve">Nie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Liczba wykonawców   </w:t>
      </w:r>
      <w:r w:rsidRPr="00CA34B3">
        <w:rPr>
          <w:rFonts w:ascii="Times New Roman" w:eastAsia="Times New Roman" w:hAnsi="Times New Roman" w:cs="Times New Roman"/>
          <w:sz w:val="24"/>
          <w:szCs w:val="24"/>
          <w:lang w:eastAsia="pl-PL"/>
        </w:rPr>
        <w:br/>
        <w:t xml:space="preserve">Przewidywana minimalna liczba wykonawców </w:t>
      </w:r>
      <w:r w:rsidRPr="00CA34B3">
        <w:rPr>
          <w:rFonts w:ascii="Times New Roman" w:eastAsia="Times New Roman" w:hAnsi="Times New Roman" w:cs="Times New Roman"/>
          <w:sz w:val="24"/>
          <w:szCs w:val="24"/>
          <w:lang w:eastAsia="pl-PL"/>
        </w:rPr>
        <w:br/>
        <w:t xml:space="preserve">Maksymalna liczba wykonawców   </w:t>
      </w:r>
      <w:r w:rsidRPr="00CA34B3">
        <w:rPr>
          <w:rFonts w:ascii="Times New Roman" w:eastAsia="Times New Roman" w:hAnsi="Times New Roman" w:cs="Times New Roman"/>
          <w:sz w:val="24"/>
          <w:szCs w:val="24"/>
          <w:lang w:eastAsia="pl-PL"/>
        </w:rPr>
        <w:br/>
        <w:t xml:space="preserve">Kryteria selekcji wykonawców: </w:t>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IV.1.7) Informacje na temat umowy ramowej lub dynamicznego systemu zakupów: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Umowa ramowa będzie zawarta: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Czy przewiduje się ograniczenie liczby uczestników umowy ramowej: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Przewidziana maksymalna liczba uczestników umowy ramowej: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Informacje dodatkowe: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Zamówienie obejmuje ustanowienie dynamicznego systemu zakupów: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lastRenderedPageBreak/>
        <w:t xml:space="preserve">Informacje dodatkowe: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IV.1.8) Aukcja elektroniczna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Przewidziane jest przeprowadzenie aukcji elektronicznej </w:t>
      </w:r>
      <w:r w:rsidRPr="00CA34B3">
        <w:rPr>
          <w:rFonts w:ascii="Times New Roman" w:eastAsia="Times New Roman" w:hAnsi="Times New Roman" w:cs="Times New Roman"/>
          <w:i/>
          <w:iCs/>
          <w:sz w:val="24"/>
          <w:szCs w:val="24"/>
          <w:lang w:eastAsia="pl-PL"/>
        </w:rPr>
        <w:t xml:space="preserve">(przetarg nieograniczony, przetarg ograniczony, negocjacje z ogłoszeniem) </w:t>
      </w:r>
      <w:r w:rsidRPr="00CA34B3">
        <w:rPr>
          <w:rFonts w:ascii="Times New Roman" w:eastAsia="Times New Roman" w:hAnsi="Times New Roman" w:cs="Times New Roman"/>
          <w:sz w:val="24"/>
          <w:szCs w:val="24"/>
          <w:lang w:eastAsia="pl-PL"/>
        </w:rPr>
        <w:t xml:space="preserve">Nie </w:t>
      </w:r>
      <w:r w:rsidRPr="00CA34B3">
        <w:rPr>
          <w:rFonts w:ascii="Times New Roman" w:eastAsia="Times New Roman" w:hAnsi="Times New Roman" w:cs="Times New Roman"/>
          <w:sz w:val="24"/>
          <w:szCs w:val="24"/>
          <w:lang w:eastAsia="pl-PL"/>
        </w:rPr>
        <w:br/>
        <w:t xml:space="preserve">Należy podać adres strony internetowej, na której aukcja będzie prowadzona: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t xml:space="preserve">Nie </w:t>
      </w:r>
      <w:r w:rsidRPr="00CA34B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A34B3">
        <w:rPr>
          <w:rFonts w:ascii="Times New Roman" w:eastAsia="Times New Roman" w:hAnsi="Times New Roman" w:cs="Times New Roman"/>
          <w:sz w:val="24"/>
          <w:szCs w:val="24"/>
          <w:lang w:eastAsia="pl-PL"/>
        </w:rPr>
        <w:br/>
        <w:t xml:space="preserve">Informacje dotyczące przebiegu aukcji elektronicznej: </w:t>
      </w:r>
      <w:r w:rsidRPr="00CA34B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A34B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A34B3">
        <w:rPr>
          <w:rFonts w:ascii="Times New Roman" w:eastAsia="Times New Roman" w:hAnsi="Times New Roman" w:cs="Times New Roman"/>
          <w:sz w:val="24"/>
          <w:szCs w:val="24"/>
          <w:lang w:eastAsia="pl-PL"/>
        </w:rPr>
        <w:br/>
        <w:t xml:space="preserve">Wymagania dotyczące rejestracji i identyfikacji wykonawców w aukcji elektronicznej: </w:t>
      </w:r>
      <w:r w:rsidRPr="00CA34B3">
        <w:rPr>
          <w:rFonts w:ascii="Times New Roman" w:eastAsia="Times New Roman" w:hAnsi="Times New Roman" w:cs="Times New Roman"/>
          <w:sz w:val="24"/>
          <w:szCs w:val="24"/>
          <w:lang w:eastAsia="pl-PL"/>
        </w:rPr>
        <w:br/>
        <w:t xml:space="preserve">Informacje o liczbie etapów aukcji elektronicznej i czasie ich trwania: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t xml:space="preserve">Czas trwania: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A34B3">
        <w:rPr>
          <w:rFonts w:ascii="Times New Roman" w:eastAsia="Times New Roman" w:hAnsi="Times New Roman" w:cs="Times New Roman"/>
          <w:sz w:val="24"/>
          <w:szCs w:val="24"/>
          <w:lang w:eastAsia="pl-PL"/>
        </w:rPr>
        <w:br/>
        <w:t xml:space="preserve">Warunki zamknięcia aukcji elektronicznej: </w:t>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IV.2) KRYTERIA OCENY OFERT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IV.2.1) Kryteria oceny ofert: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IV.2.2) Kryteria</w:t>
      </w:r>
      <w:r w:rsidRPr="00CA34B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A34B3">
        <w:rPr>
          <w:rFonts w:ascii="Times New Roman" w:eastAsia="Times New Roman" w:hAnsi="Times New Roman" w:cs="Times New Roman"/>
          <w:b/>
          <w:bCs/>
          <w:sz w:val="24"/>
          <w:szCs w:val="24"/>
          <w:lang w:eastAsia="pl-PL"/>
        </w:rPr>
        <w:t>Pzp</w:t>
      </w:r>
      <w:proofErr w:type="spellEnd"/>
      <w:r w:rsidRPr="00CA34B3">
        <w:rPr>
          <w:rFonts w:ascii="Times New Roman" w:eastAsia="Times New Roman" w:hAnsi="Times New Roman" w:cs="Times New Roman"/>
          <w:b/>
          <w:bCs/>
          <w:sz w:val="24"/>
          <w:szCs w:val="24"/>
          <w:lang w:eastAsia="pl-PL"/>
        </w:rPr>
        <w:t xml:space="preserve"> </w:t>
      </w:r>
      <w:r w:rsidRPr="00CA34B3">
        <w:rPr>
          <w:rFonts w:ascii="Times New Roman" w:eastAsia="Times New Roman" w:hAnsi="Times New Roman" w:cs="Times New Roman"/>
          <w:sz w:val="24"/>
          <w:szCs w:val="24"/>
          <w:lang w:eastAsia="pl-PL"/>
        </w:rPr>
        <w:t xml:space="preserve">(przetarg nieograniczony) </w:t>
      </w:r>
      <w:r w:rsidRPr="00CA34B3">
        <w:rPr>
          <w:rFonts w:ascii="Times New Roman" w:eastAsia="Times New Roman" w:hAnsi="Times New Roman" w:cs="Times New Roman"/>
          <w:sz w:val="24"/>
          <w:szCs w:val="24"/>
          <w:lang w:eastAsia="pl-PL"/>
        </w:rPr>
        <w:br/>
        <w:t xml:space="preserve">Tak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IV.3) Negocjacje z ogłoszeniem, dialog konkurencyjny, partnerstwo innowacyjne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IV.3.1) Informacje na temat negocjacji z ogłoszeniem</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t xml:space="preserve">Minimalne wymagania, które muszą spełniać wszystkie oferty: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lastRenderedPageBreak/>
        <w:t xml:space="preserve">Przewidziany jest podział negocjacji na etapy w celu ograniczenia liczby ofert: Nie </w:t>
      </w:r>
      <w:r w:rsidRPr="00CA34B3">
        <w:rPr>
          <w:rFonts w:ascii="Times New Roman" w:eastAsia="Times New Roman" w:hAnsi="Times New Roman" w:cs="Times New Roman"/>
          <w:sz w:val="24"/>
          <w:szCs w:val="24"/>
          <w:lang w:eastAsia="pl-PL"/>
        </w:rPr>
        <w:br/>
        <w:t xml:space="preserve">Należy podać informacje na temat etapów negocjacji (w tym liczbę etapów):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Informacje dodatkowe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IV.3.2) Informacje na temat dialogu konkurencyjnego</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Wstępny harmonogram postępowania: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Podział dialogu na etapy w celu ograniczenia liczby rozwiązań: </w:t>
      </w:r>
      <w:r w:rsidRPr="00CA34B3">
        <w:rPr>
          <w:rFonts w:ascii="Times New Roman" w:eastAsia="Times New Roman" w:hAnsi="Times New Roman" w:cs="Times New Roman"/>
          <w:sz w:val="24"/>
          <w:szCs w:val="24"/>
          <w:lang w:eastAsia="pl-PL"/>
        </w:rPr>
        <w:br/>
        <w:t xml:space="preserve">Należy podać informacje na temat etapów dialogu: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Informacje dodatkowe: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IV.3.3) Informacje na temat partnerstwa innowacyjnego</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Informacje dodatkowe: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IV.4) Licytacja elektroniczna </w:t>
      </w:r>
      <w:r w:rsidRPr="00CA34B3">
        <w:rPr>
          <w:rFonts w:ascii="Times New Roman" w:eastAsia="Times New Roman" w:hAnsi="Times New Roman" w:cs="Times New Roman"/>
          <w:sz w:val="24"/>
          <w:szCs w:val="24"/>
          <w:lang w:eastAsia="pl-PL"/>
        </w:rPr>
        <w:br/>
        <w:t xml:space="preserve">Adres strony internetowej, na której będzie prowadzona licytacja elektroniczna: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Informacje o liczbie etapów licytacji elektronicznej i czasie ich trwania: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Czas trwania: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Termin składania wniosków o dopuszczenie do udziału w licytacji elektronicznej: </w:t>
      </w:r>
      <w:r w:rsidRPr="00CA34B3">
        <w:rPr>
          <w:rFonts w:ascii="Times New Roman" w:eastAsia="Times New Roman" w:hAnsi="Times New Roman" w:cs="Times New Roman"/>
          <w:sz w:val="24"/>
          <w:szCs w:val="24"/>
          <w:lang w:eastAsia="pl-PL"/>
        </w:rPr>
        <w:br/>
        <w:t xml:space="preserve">Data: godzina: </w:t>
      </w:r>
      <w:r w:rsidRPr="00CA34B3">
        <w:rPr>
          <w:rFonts w:ascii="Times New Roman" w:eastAsia="Times New Roman" w:hAnsi="Times New Roman" w:cs="Times New Roman"/>
          <w:sz w:val="24"/>
          <w:szCs w:val="24"/>
          <w:lang w:eastAsia="pl-PL"/>
        </w:rPr>
        <w:br/>
        <w:t xml:space="preserve">Termin otwarcia licytacji elektronicznej: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 xml:space="preserve">Termin i warunki zamknięcia licytacji elektronicznej: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t xml:space="preserve">Wymagania dotyczące zabezpieczenia należytego wykonania umowy: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t xml:space="preserve">Informacje dodatkowe: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IV.5) ZMIANA UMOWY</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A34B3">
        <w:rPr>
          <w:rFonts w:ascii="Times New Roman" w:eastAsia="Times New Roman" w:hAnsi="Times New Roman" w:cs="Times New Roman"/>
          <w:sz w:val="24"/>
          <w:szCs w:val="24"/>
          <w:lang w:eastAsia="pl-PL"/>
        </w:rPr>
        <w:t xml:space="preserve"> Tak </w:t>
      </w:r>
      <w:r w:rsidRPr="00CA34B3">
        <w:rPr>
          <w:rFonts w:ascii="Times New Roman" w:eastAsia="Times New Roman" w:hAnsi="Times New Roman" w:cs="Times New Roman"/>
          <w:sz w:val="24"/>
          <w:szCs w:val="24"/>
          <w:lang w:eastAsia="pl-PL"/>
        </w:rPr>
        <w:br/>
        <w:t xml:space="preserve">Należy wskazać zakres, charakter zmian oraz warunki wprowadzenia zmian: </w:t>
      </w:r>
      <w:r w:rsidRPr="00CA34B3">
        <w:rPr>
          <w:rFonts w:ascii="Times New Roman" w:eastAsia="Times New Roman" w:hAnsi="Times New Roman" w:cs="Times New Roman"/>
          <w:sz w:val="24"/>
          <w:szCs w:val="24"/>
          <w:lang w:eastAsia="pl-PL"/>
        </w:rPr>
        <w:br/>
        <w:t xml:space="preserve">Reguluje wzór umowy będący załącznikiem do specyfikacji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IV.6) INFORMACJE ADMINISTRACYJNE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IV.6.1) Sposób udostępniania informacji o charakterze poufnym </w:t>
      </w:r>
      <w:r w:rsidRPr="00CA34B3">
        <w:rPr>
          <w:rFonts w:ascii="Times New Roman" w:eastAsia="Times New Roman" w:hAnsi="Times New Roman" w:cs="Times New Roman"/>
          <w:i/>
          <w:iCs/>
          <w:sz w:val="24"/>
          <w:szCs w:val="24"/>
          <w:lang w:eastAsia="pl-PL"/>
        </w:rPr>
        <w:t xml:space="preserve">(jeżeli dotyczy):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Środki służące ochronie informacji o charakterze poufnym</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A34B3">
        <w:rPr>
          <w:rFonts w:ascii="Times New Roman" w:eastAsia="Times New Roman" w:hAnsi="Times New Roman" w:cs="Times New Roman"/>
          <w:sz w:val="24"/>
          <w:szCs w:val="24"/>
          <w:lang w:eastAsia="pl-PL"/>
        </w:rPr>
        <w:br/>
        <w:t xml:space="preserve">Data: 2019-05-31, godzina: 12:00, </w:t>
      </w:r>
      <w:r w:rsidRPr="00CA34B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A34B3">
        <w:rPr>
          <w:rFonts w:ascii="Times New Roman" w:eastAsia="Times New Roman" w:hAnsi="Times New Roman" w:cs="Times New Roman"/>
          <w:sz w:val="24"/>
          <w:szCs w:val="24"/>
          <w:lang w:eastAsia="pl-PL"/>
        </w:rPr>
        <w:br/>
        <w:t xml:space="preserve">Nie </w:t>
      </w:r>
      <w:r w:rsidRPr="00CA34B3">
        <w:rPr>
          <w:rFonts w:ascii="Times New Roman" w:eastAsia="Times New Roman" w:hAnsi="Times New Roman" w:cs="Times New Roman"/>
          <w:sz w:val="24"/>
          <w:szCs w:val="24"/>
          <w:lang w:eastAsia="pl-PL"/>
        </w:rPr>
        <w:br/>
        <w:t xml:space="preserve">Wskazać powody: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A34B3">
        <w:rPr>
          <w:rFonts w:ascii="Times New Roman" w:eastAsia="Times New Roman" w:hAnsi="Times New Roman" w:cs="Times New Roman"/>
          <w:sz w:val="24"/>
          <w:szCs w:val="24"/>
          <w:lang w:eastAsia="pl-PL"/>
        </w:rPr>
        <w:br/>
        <w:t xml:space="preserve">&gt; polski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IV.6.3) Termin związania ofertą: </w:t>
      </w:r>
      <w:r w:rsidRPr="00CA34B3">
        <w:rPr>
          <w:rFonts w:ascii="Times New Roman" w:eastAsia="Times New Roman" w:hAnsi="Times New Roman" w:cs="Times New Roman"/>
          <w:sz w:val="24"/>
          <w:szCs w:val="24"/>
          <w:lang w:eastAsia="pl-PL"/>
        </w:rPr>
        <w:t xml:space="preserve">do: okres w dniach: 30 (od ostatecznego terminu składania ofert)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A34B3">
        <w:rPr>
          <w:rFonts w:ascii="Times New Roman" w:eastAsia="Times New Roman" w:hAnsi="Times New Roman" w:cs="Times New Roman"/>
          <w:sz w:val="24"/>
          <w:szCs w:val="24"/>
          <w:lang w:eastAsia="pl-PL"/>
        </w:rPr>
        <w:t xml:space="preserve"> Nie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A34B3">
        <w:rPr>
          <w:rFonts w:ascii="Times New Roman" w:eastAsia="Times New Roman" w:hAnsi="Times New Roman" w:cs="Times New Roman"/>
          <w:sz w:val="24"/>
          <w:szCs w:val="24"/>
          <w:lang w:eastAsia="pl-PL"/>
        </w:rPr>
        <w:t xml:space="preserve"> Nie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IV.6.6) Informacje dodatkowe:</w:t>
      </w:r>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p>
    <w:p w:rsidR="00CA34B3" w:rsidRPr="00CA34B3" w:rsidRDefault="00CA34B3" w:rsidP="00CA34B3">
      <w:pPr>
        <w:spacing w:after="0" w:line="240" w:lineRule="auto"/>
        <w:jc w:val="center"/>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u w:val="single"/>
          <w:lang w:eastAsia="pl-PL"/>
        </w:rPr>
        <w:t xml:space="preserve">ZAŁĄCZNIK I - INFORMACJE DOTYCZĄCE OFERT CZĘŚCIOWYCH </w:t>
      </w:r>
    </w:p>
    <w:p w:rsidR="00CA34B3" w:rsidRPr="00CA34B3" w:rsidRDefault="00CA34B3" w:rsidP="00CA34B3">
      <w:pPr>
        <w:spacing w:after="0" w:line="240" w:lineRule="auto"/>
        <w:rPr>
          <w:rFonts w:ascii="Times New Roman" w:eastAsia="Times New Roman" w:hAnsi="Times New Roman" w:cs="Times New Roman"/>
          <w:sz w:val="24"/>
          <w:szCs w:val="24"/>
          <w:lang w:eastAsia="pl-PL"/>
        </w:rPr>
      </w:pPr>
    </w:p>
    <w:p w:rsidR="00CA34B3" w:rsidRPr="00CA34B3" w:rsidRDefault="00CA34B3" w:rsidP="00CA34B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część 1</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 xml:space="preserve">1. </w:t>
      </w:r>
      <w:proofErr w:type="spellStart"/>
      <w:r w:rsidRPr="00CA34B3">
        <w:rPr>
          <w:rFonts w:ascii="Times New Roman" w:eastAsia="Times New Roman" w:hAnsi="Times New Roman" w:cs="Times New Roman"/>
          <w:sz w:val="24"/>
          <w:szCs w:val="24"/>
          <w:lang w:eastAsia="pl-PL"/>
        </w:rPr>
        <w:t>Olanzapina</w:t>
      </w:r>
      <w:proofErr w:type="spellEnd"/>
      <w:r w:rsidRPr="00CA34B3">
        <w:rPr>
          <w:rFonts w:ascii="Times New Roman" w:eastAsia="Times New Roman" w:hAnsi="Times New Roman" w:cs="Times New Roman"/>
          <w:sz w:val="24"/>
          <w:szCs w:val="24"/>
          <w:lang w:eastAsia="pl-PL"/>
        </w:rPr>
        <w:t xml:space="preserve"> - 4 200 szt., 2. </w:t>
      </w:r>
      <w:proofErr w:type="spellStart"/>
      <w:r w:rsidRPr="00CA34B3">
        <w:rPr>
          <w:rFonts w:ascii="Times New Roman" w:eastAsia="Times New Roman" w:hAnsi="Times New Roman" w:cs="Times New Roman"/>
          <w:sz w:val="24"/>
          <w:szCs w:val="24"/>
          <w:lang w:eastAsia="pl-PL"/>
        </w:rPr>
        <w:t>Olanzapina</w:t>
      </w:r>
      <w:proofErr w:type="spellEnd"/>
      <w:r w:rsidRPr="00CA34B3">
        <w:rPr>
          <w:rFonts w:ascii="Times New Roman" w:eastAsia="Times New Roman" w:hAnsi="Times New Roman" w:cs="Times New Roman"/>
          <w:sz w:val="24"/>
          <w:szCs w:val="24"/>
          <w:lang w:eastAsia="pl-PL"/>
        </w:rPr>
        <w:t xml:space="preserve"> - 3 360 szt.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lastRenderedPageBreak/>
        <w:t xml:space="preserve">2) Wspólny Słownik Zamówień(CPV): </w:t>
      </w:r>
      <w:r w:rsidRPr="00CA34B3">
        <w:rPr>
          <w:rFonts w:ascii="Times New Roman" w:eastAsia="Times New Roman" w:hAnsi="Times New Roman" w:cs="Times New Roman"/>
          <w:sz w:val="24"/>
          <w:szCs w:val="24"/>
          <w:lang w:eastAsia="pl-PL"/>
        </w:rPr>
        <w:t xml:space="preserve">33600000-6,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15473,64</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r>
      <w:proofErr w:type="spellStart"/>
      <w:r w:rsidRPr="00CA34B3">
        <w:rPr>
          <w:rFonts w:ascii="Times New Roman" w:eastAsia="Times New Roman" w:hAnsi="Times New Roman" w:cs="Times New Roman"/>
          <w:sz w:val="24"/>
          <w:szCs w:val="24"/>
          <w:lang w:eastAsia="pl-PL"/>
        </w:rPr>
        <w:t>pln</w:t>
      </w:r>
      <w:proofErr w:type="spellEnd"/>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2</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proofErr w:type="spellStart"/>
            <w:r w:rsidRPr="00CA34B3">
              <w:rPr>
                <w:rFonts w:ascii="Times New Roman" w:eastAsia="Times New Roman" w:hAnsi="Times New Roman" w:cs="Times New Roman"/>
                <w:sz w:val="24"/>
                <w:szCs w:val="24"/>
                <w:lang w:eastAsia="pl-PL"/>
              </w:rPr>
              <w:t>częśc</w:t>
            </w:r>
            <w:proofErr w:type="spellEnd"/>
            <w:r w:rsidRPr="00CA34B3">
              <w:rPr>
                <w:rFonts w:ascii="Times New Roman" w:eastAsia="Times New Roman" w:hAnsi="Times New Roman" w:cs="Times New Roman"/>
                <w:sz w:val="24"/>
                <w:szCs w:val="24"/>
                <w:lang w:eastAsia="pl-PL"/>
              </w:rPr>
              <w:t xml:space="preserve"> 2</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 xml:space="preserve">1. </w:t>
      </w:r>
      <w:proofErr w:type="spellStart"/>
      <w:r w:rsidRPr="00CA34B3">
        <w:rPr>
          <w:rFonts w:ascii="Times New Roman" w:eastAsia="Times New Roman" w:hAnsi="Times New Roman" w:cs="Times New Roman"/>
          <w:sz w:val="24"/>
          <w:szCs w:val="24"/>
          <w:lang w:eastAsia="pl-PL"/>
        </w:rPr>
        <w:t>Pregabalinum</w:t>
      </w:r>
      <w:proofErr w:type="spellEnd"/>
      <w:r w:rsidRPr="00CA34B3">
        <w:rPr>
          <w:rFonts w:ascii="Times New Roman" w:eastAsia="Times New Roman" w:hAnsi="Times New Roman" w:cs="Times New Roman"/>
          <w:sz w:val="24"/>
          <w:szCs w:val="24"/>
          <w:lang w:eastAsia="pl-PL"/>
        </w:rPr>
        <w:t xml:space="preserve"> - 11 200 szt., 2. </w:t>
      </w:r>
      <w:proofErr w:type="spellStart"/>
      <w:r w:rsidRPr="00CA34B3">
        <w:rPr>
          <w:rFonts w:ascii="Times New Roman" w:eastAsia="Times New Roman" w:hAnsi="Times New Roman" w:cs="Times New Roman"/>
          <w:sz w:val="24"/>
          <w:szCs w:val="24"/>
          <w:lang w:eastAsia="pl-PL"/>
        </w:rPr>
        <w:t>Pregabalinum</w:t>
      </w:r>
      <w:proofErr w:type="spellEnd"/>
      <w:r w:rsidRPr="00CA34B3">
        <w:rPr>
          <w:rFonts w:ascii="Times New Roman" w:eastAsia="Times New Roman" w:hAnsi="Times New Roman" w:cs="Times New Roman"/>
          <w:sz w:val="24"/>
          <w:szCs w:val="24"/>
          <w:lang w:eastAsia="pl-PL"/>
        </w:rPr>
        <w:t xml:space="preserve"> -2 800 szt.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 xml:space="preserve">33600000-6,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26129,60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3</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część 3</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A34B3">
        <w:rPr>
          <w:rFonts w:ascii="Times New Roman" w:eastAsia="Times New Roman" w:hAnsi="Times New Roman" w:cs="Times New Roman"/>
          <w:b/>
          <w:bCs/>
          <w:sz w:val="24"/>
          <w:szCs w:val="24"/>
          <w:lang w:eastAsia="pl-PL"/>
        </w:rPr>
        <w:t>budowlane:</w:t>
      </w:r>
      <w:r w:rsidRPr="00CA34B3">
        <w:rPr>
          <w:rFonts w:ascii="Times New Roman" w:eastAsia="Times New Roman" w:hAnsi="Times New Roman" w:cs="Times New Roman"/>
          <w:sz w:val="24"/>
          <w:szCs w:val="24"/>
          <w:lang w:eastAsia="pl-PL"/>
        </w:rPr>
        <w:t>Natrii</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valproas</w:t>
      </w:r>
      <w:proofErr w:type="spellEnd"/>
      <w:r w:rsidRPr="00CA34B3">
        <w:rPr>
          <w:rFonts w:ascii="Times New Roman" w:eastAsia="Times New Roman" w:hAnsi="Times New Roman" w:cs="Times New Roman"/>
          <w:sz w:val="24"/>
          <w:szCs w:val="24"/>
          <w:lang w:eastAsia="pl-PL"/>
        </w:rPr>
        <w:t xml:space="preserve"> + </w:t>
      </w:r>
      <w:proofErr w:type="spellStart"/>
      <w:r w:rsidRPr="00CA34B3">
        <w:rPr>
          <w:rFonts w:ascii="Times New Roman" w:eastAsia="Times New Roman" w:hAnsi="Times New Roman" w:cs="Times New Roman"/>
          <w:sz w:val="24"/>
          <w:szCs w:val="24"/>
          <w:lang w:eastAsia="pl-PL"/>
        </w:rPr>
        <w:t>Acidum</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valproicum</w:t>
      </w:r>
      <w:proofErr w:type="spellEnd"/>
      <w:r w:rsidRPr="00CA34B3">
        <w:rPr>
          <w:rFonts w:ascii="Times New Roman" w:eastAsia="Times New Roman" w:hAnsi="Times New Roman" w:cs="Times New Roman"/>
          <w:sz w:val="24"/>
          <w:szCs w:val="24"/>
          <w:lang w:eastAsia="pl-PL"/>
        </w:rPr>
        <w:t xml:space="preserve"> - 1 440 </w:t>
      </w:r>
      <w:proofErr w:type="spellStart"/>
      <w:r w:rsidRPr="00CA34B3">
        <w:rPr>
          <w:rFonts w:ascii="Times New Roman" w:eastAsia="Times New Roman" w:hAnsi="Times New Roman" w:cs="Times New Roman"/>
          <w:sz w:val="24"/>
          <w:szCs w:val="24"/>
          <w:lang w:eastAsia="pl-PL"/>
        </w:rPr>
        <w:t>szt</w:t>
      </w:r>
      <w:proofErr w:type="spellEnd"/>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 xml:space="preserve">33600000-6,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lastRenderedPageBreak/>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979,20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4</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część 4</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 xml:space="preserve">1. </w:t>
      </w:r>
      <w:proofErr w:type="spellStart"/>
      <w:r w:rsidRPr="00CA34B3">
        <w:rPr>
          <w:rFonts w:ascii="Times New Roman" w:eastAsia="Times New Roman" w:hAnsi="Times New Roman" w:cs="Times New Roman"/>
          <w:sz w:val="24"/>
          <w:szCs w:val="24"/>
          <w:lang w:eastAsia="pl-PL"/>
        </w:rPr>
        <w:t>Ambroxoli</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Hydrochloridum</w:t>
      </w:r>
      <w:proofErr w:type="spellEnd"/>
      <w:r w:rsidRPr="00CA34B3">
        <w:rPr>
          <w:rFonts w:ascii="Times New Roman" w:eastAsia="Times New Roman" w:hAnsi="Times New Roman" w:cs="Times New Roman"/>
          <w:sz w:val="24"/>
          <w:szCs w:val="24"/>
          <w:lang w:eastAsia="pl-PL"/>
        </w:rPr>
        <w:t xml:space="preserve"> -300 szt., 2. </w:t>
      </w:r>
      <w:proofErr w:type="spellStart"/>
      <w:r w:rsidRPr="00CA34B3">
        <w:rPr>
          <w:rFonts w:ascii="Times New Roman" w:eastAsia="Times New Roman" w:hAnsi="Times New Roman" w:cs="Times New Roman"/>
          <w:sz w:val="24"/>
          <w:szCs w:val="24"/>
          <w:lang w:eastAsia="pl-PL"/>
        </w:rPr>
        <w:t>Dexketoprofen</w:t>
      </w:r>
      <w:proofErr w:type="spellEnd"/>
      <w:r w:rsidRPr="00CA34B3">
        <w:rPr>
          <w:rFonts w:ascii="Times New Roman" w:eastAsia="Times New Roman" w:hAnsi="Times New Roman" w:cs="Times New Roman"/>
          <w:sz w:val="24"/>
          <w:szCs w:val="24"/>
          <w:lang w:eastAsia="pl-PL"/>
        </w:rPr>
        <w:t xml:space="preserve"> - 3 000 szt., 3. Progesterone-540 szt., 4. Fluoxetinum-6 000 szt., 5. </w:t>
      </w:r>
      <w:proofErr w:type="spellStart"/>
      <w:r w:rsidRPr="00CA34B3">
        <w:rPr>
          <w:rFonts w:ascii="Times New Roman" w:eastAsia="Times New Roman" w:hAnsi="Times New Roman" w:cs="Times New Roman"/>
          <w:sz w:val="24"/>
          <w:szCs w:val="24"/>
          <w:lang w:eastAsia="pl-PL"/>
        </w:rPr>
        <w:t>Goserelina</w:t>
      </w:r>
      <w:proofErr w:type="spellEnd"/>
      <w:r w:rsidRPr="00CA34B3">
        <w:rPr>
          <w:rFonts w:ascii="Times New Roman" w:eastAsia="Times New Roman" w:hAnsi="Times New Roman" w:cs="Times New Roman"/>
          <w:sz w:val="24"/>
          <w:szCs w:val="24"/>
          <w:lang w:eastAsia="pl-PL"/>
        </w:rPr>
        <w:t xml:space="preserve"> - 6 szt., 6. Hydrolizat białkowy o znacznym stopniu hydrolizy, preparat hipoalergiczny, niezawierający laktozy i sacharozy (&lt;0,02%) przeznaczonym do początkowego żywienia niemowląt, Składniki mineralne. Witaminy - 100 </w:t>
      </w:r>
      <w:proofErr w:type="spellStart"/>
      <w:r w:rsidRPr="00CA34B3">
        <w:rPr>
          <w:rFonts w:ascii="Times New Roman" w:eastAsia="Times New Roman" w:hAnsi="Times New Roman" w:cs="Times New Roman"/>
          <w:sz w:val="24"/>
          <w:szCs w:val="24"/>
          <w:lang w:eastAsia="pl-PL"/>
        </w:rPr>
        <w:t>szt</w:t>
      </w:r>
      <w:proofErr w:type="spellEnd"/>
      <w:r w:rsidRPr="00CA34B3">
        <w:rPr>
          <w:rFonts w:ascii="Times New Roman" w:eastAsia="Times New Roman" w:hAnsi="Times New Roman" w:cs="Times New Roman"/>
          <w:sz w:val="24"/>
          <w:szCs w:val="24"/>
          <w:lang w:eastAsia="pl-PL"/>
        </w:rPr>
        <w:t xml:space="preserve">, 7. </w:t>
      </w:r>
      <w:proofErr w:type="spellStart"/>
      <w:r w:rsidRPr="00CA34B3">
        <w:rPr>
          <w:rFonts w:ascii="Times New Roman" w:eastAsia="Times New Roman" w:hAnsi="Times New Roman" w:cs="Times New Roman"/>
          <w:sz w:val="24"/>
          <w:szCs w:val="24"/>
          <w:lang w:eastAsia="pl-PL"/>
        </w:rPr>
        <w:t>Lamotriginum</w:t>
      </w:r>
      <w:proofErr w:type="spellEnd"/>
      <w:r w:rsidRPr="00CA34B3">
        <w:rPr>
          <w:rFonts w:ascii="Times New Roman" w:eastAsia="Times New Roman" w:hAnsi="Times New Roman" w:cs="Times New Roman"/>
          <w:sz w:val="24"/>
          <w:szCs w:val="24"/>
          <w:lang w:eastAsia="pl-PL"/>
        </w:rPr>
        <w:t xml:space="preserve"> - 1 260 szt., 8. </w:t>
      </w:r>
      <w:proofErr w:type="spellStart"/>
      <w:r w:rsidRPr="00CA34B3">
        <w:rPr>
          <w:rFonts w:ascii="Times New Roman" w:eastAsia="Times New Roman" w:hAnsi="Times New Roman" w:cs="Times New Roman"/>
          <w:sz w:val="24"/>
          <w:szCs w:val="24"/>
          <w:lang w:eastAsia="pl-PL"/>
        </w:rPr>
        <w:t>Saccharomyces</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boulardii</w:t>
      </w:r>
      <w:proofErr w:type="spellEnd"/>
      <w:r w:rsidRPr="00CA34B3">
        <w:rPr>
          <w:rFonts w:ascii="Times New Roman" w:eastAsia="Times New Roman" w:hAnsi="Times New Roman" w:cs="Times New Roman"/>
          <w:sz w:val="24"/>
          <w:szCs w:val="24"/>
          <w:lang w:eastAsia="pl-PL"/>
        </w:rPr>
        <w:t xml:space="preserve"> - 7 500 szt., 9. </w:t>
      </w:r>
      <w:proofErr w:type="spellStart"/>
      <w:r w:rsidRPr="00CA34B3">
        <w:rPr>
          <w:rFonts w:ascii="Times New Roman" w:eastAsia="Times New Roman" w:hAnsi="Times New Roman" w:cs="Times New Roman"/>
          <w:sz w:val="24"/>
          <w:szCs w:val="24"/>
          <w:lang w:eastAsia="pl-PL"/>
        </w:rPr>
        <w:t>Tocopherolum</w:t>
      </w:r>
      <w:proofErr w:type="spellEnd"/>
      <w:r w:rsidRPr="00CA34B3">
        <w:rPr>
          <w:rFonts w:ascii="Times New Roman" w:eastAsia="Times New Roman" w:hAnsi="Times New Roman" w:cs="Times New Roman"/>
          <w:sz w:val="24"/>
          <w:szCs w:val="24"/>
          <w:lang w:eastAsia="pl-PL"/>
        </w:rPr>
        <w:t xml:space="preserve"> - 60 szt.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33600000-6, 15880000-0</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31274,40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5</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część 5</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lastRenderedPageBreak/>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1.Torasemidum -6 000 szt.</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 xml:space="preserve">33600000-6,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27600,00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6</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część 6</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 xml:space="preserve">1. </w:t>
      </w:r>
      <w:proofErr w:type="spellStart"/>
      <w:r w:rsidRPr="00CA34B3">
        <w:rPr>
          <w:rFonts w:ascii="Times New Roman" w:eastAsia="Times New Roman" w:hAnsi="Times New Roman" w:cs="Times New Roman"/>
          <w:sz w:val="24"/>
          <w:szCs w:val="24"/>
          <w:lang w:eastAsia="pl-PL"/>
        </w:rPr>
        <w:t>Calcii</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chloridum</w:t>
      </w:r>
      <w:proofErr w:type="spellEnd"/>
      <w:r w:rsidRPr="00CA34B3">
        <w:rPr>
          <w:rFonts w:ascii="Times New Roman" w:eastAsia="Times New Roman" w:hAnsi="Times New Roman" w:cs="Times New Roman"/>
          <w:sz w:val="24"/>
          <w:szCs w:val="24"/>
          <w:lang w:eastAsia="pl-PL"/>
        </w:rPr>
        <w:t xml:space="preserve"> - 40 000 szt., 2. "</w:t>
      </w:r>
      <w:proofErr w:type="spellStart"/>
      <w:r w:rsidRPr="00CA34B3">
        <w:rPr>
          <w:rFonts w:ascii="Times New Roman" w:eastAsia="Times New Roman" w:hAnsi="Times New Roman" w:cs="Times New Roman"/>
          <w:sz w:val="24"/>
          <w:szCs w:val="24"/>
          <w:lang w:eastAsia="pl-PL"/>
        </w:rPr>
        <w:t>Fludrocortisoni</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acetas</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Gramicidinum</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Neomycinum</w:t>
      </w:r>
      <w:proofErr w:type="spellEnd"/>
      <w:r w:rsidRPr="00CA34B3">
        <w:rPr>
          <w:rFonts w:ascii="Times New Roman" w:eastAsia="Times New Roman" w:hAnsi="Times New Roman" w:cs="Times New Roman"/>
          <w:sz w:val="24"/>
          <w:szCs w:val="24"/>
          <w:lang w:eastAsia="pl-PL"/>
        </w:rPr>
        <w:t xml:space="preserve"> - -80 szt.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 xml:space="preserve">33600000-6,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273033,60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7</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część 7</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lastRenderedPageBreak/>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1. "</w:t>
      </w:r>
      <w:proofErr w:type="spellStart"/>
      <w:r w:rsidRPr="00CA34B3">
        <w:rPr>
          <w:rFonts w:ascii="Times New Roman" w:eastAsia="Times New Roman" w:hAnsi="Times New Roman" w:cs="Times New Roman"/>
          <w:sz w:val="24"/>
          <w:szCs w:val="24"/>
          <w:lang w:eastAsia="pl-PL"/>
        </w:rPr>
        <w:t>calcium</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chloride</w:t>
      </w:r>
      <w:proofErr w:type="spellEnd"/>
      <w:r w:rsidRPr="00CA34B3">
        <w:rPr>
          <w:rFonts w:ascii="Times New Roman" w:eastAsia="Times New Roman" w:hAnsi="Times New Roman" w:cs="Times New Roman"/>
          <w:sz w:val="24"/>
          <w:szCs w:val="24"/>
          <w:lang w:eastAsia="pl-PL"/>
        </w:rPr>
        <w:t xml:space="preserve"> + </w:t>
      </w:r>
      <w:proofErr w:type="spellStart"/>
      <w:r w:rsidRPr="00CA34B3">
        <w:rPr>
          <w:rFonts w:ascii="Times New Roman" w:eastAsia="Times New Roman" w:hAnsi="Times New Roman" w:cs="Times New Roman"/>
          <w:sz w:val="24"/>
          <w:szCs w:val="24"/>
          <w:lang w:eastAsia="pl-PL"/>
        </w:rPr>
        <w:t>magnesium</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chloride</w:t>
      </w:r>
      <w:proofErr w:type="spellEnd"/>
      <w:r w:rsidRPr="00CA34B3">
        <w:rPr>
          <w:rFonts w:ascii="Times New Roman" w:eastAsia="Times New Roman" w:hAnsi="Times New Roman" w:cs="Times New Roman"/>
          <w:sz w:val="24"/>
          <w:szCs w:val="24"/>
          <w:lang w:eastAsia="pl-PL"/>
        </w:rPr>
        <w:t xml:space="preserve"> + </w:t>
      </w:r>
      <w:proofErr w:type="spellStart"/>
      <w:r w:rsidRPr="00CA34B3">
        <w:rPr>
          <w:rFonts w:ascii="Times New Roman" w:eastAsia="Times New Roman" w:hAnsi="Times New Roman" w:cs="Times New Roman"/>
          <w:sz w:val="24"/>
          <w:szCs w:val="24"/>
          <w:lang w:eastAsia="pl-PL"/>
        </w:rPr>
        <w:t>potassium</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chloride</w:t>
      </w:r>
      <w:proofErr w:type="spellEnd"/>
      <w:r w:rsidRPr="00CA34B3">
        <w:rPr>
          <w:rFonts w:ascii="Times New Roman" w:eastAsia="Times New Roman" w:hAnsi="Times New Roman" w:cs="Times New Roman"/>
          <w:sz w:val="24"/>
          <w:szCs w:val="24"/>
          <w:lang w:eastAsia="pl-PL"/>
        </w:rPr>
        <w:t xml:space="preserve"> + </w:t>
      </w:r>
      <w:proofErr w:type="spellStart"/>
      <w:r w:rsidRPr="00CA34B3">
        <w:rPr>
          <w:rFonts w:ascii="Times New Roman" w:eastAsia="Times New Roman" w:hAnsi="Times New Roman" w:cs="Times New Roman"/>
          <w:sz w:val="24"/>
          <w:szCs w:val="24"/>
          <w:lang w:eastAsia="pl-PL"/>
        </w:rPr>
        <w:t>sodium</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chloride</w:t>
      </w:r>
      <w:proofErr w:type="spellEnd"/>
      <w:r w:rsidRPr="00CA34B3">
        <w:rPr>
          <w:rFonts w:ascii="Times New Roman" w:eastAsia="Times New Roman" w:hAnsi="Times New Roman" w:cs="Times New Roman"/>
          <w:sz w:val="24"/>
          <w:szCs w:val="24"/>
          <w:lang w:eastAsia="pl-PL"/>
        </w:rPr>
        <w:t xml:space="preserve"> - 7 500 szt.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 xml:space="preserve">33600000-6,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18000,00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8</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część 8</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 xml:space="preserve">1. Aminokwasy do żywienia pozajelitowego dorosłych u pacjentów o znacznie zwiększonym zapotrzebowaniu na aminokwasy i/lub konieczności ograniczenia podaży płynów. Nie zawiera elektrolitów - 100 szt.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 xml:space="preserve">33600000-6,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3100,00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9</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część 9</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 xml:space="preserve">1. 1 g granulatu P: zawiera 738 mg </w:t>
      </w:r>
      <w:proofErr w:type="spellStart"/>
      <w:r w:rsidRPr="00CA34B3">
        <w:rPr>
          <w:rFonts w:ascii="Times New Roman" w:eastAsia="Times New Roman" w:hAnsi="Times New Roman" w:cs="Times New Roman"/>
          <w:sz w:val="24"/>
          <w:szCs w:val="24"/>
          <w:lang w:eastAsia="pl-PL"/>
        </w:rPr>
        <w:t>cholestyraminy</w:t>
      </w:r>
      <w:proofErr w:type="spellEnd"/>
      <w:r w:rsidRPr="00CA34B3">
        <w:rPr>
          <w:rFonts w:ascii="Times New Roman" w:eastAsia="Times New Roman" w:hAnsi="Times New Roman" w:cs="Times New Roman"/>
          <w:sz w:val="24"/>
          <w:szCs w:val="24"/>
          <w:lang w:eastAsia="pl-PL"/>
        </w:rPr>
        <w:t xml:space="preserve">, 200 mg pektyny, 54 mg sacharozy oraz 1,8 mg kwasu </w:t>
      </w:r>
      <w:proofErr w:type="spellStart"/>
      <w:r w:rsidRPr="00CA34B3">
        <w:rPr>
          <w:rFonts w:ascii="Times New Roman" w:eastAsia="Times New Roman" w:hAnsi="Times New Roman" w:cs="Times New Roman"/>
          <w:sz w:val="24"/>
          <w:szCs w:val="24"/>
          <w:lang w:eastAsia="pl-PL"/>
        </w:rPr>
        <w:t>sorbinowego</w:t>
      </w:r>
      <w:proofErr w:type="spellEnd"/>
      <w:r w:rsidRPr="00CA34B3">
        <w:rPr>
          <w:rFonts w:ascii="Times New Roman" w:eastAsia="Times New Roman" w:hAnsi="Times New Roman" w:cs="Times New Roman"/>
          <w:sz w:val="24"/>
          <w:szCs w:val="24"/>
          <w:lang w:eastAsia="pl-PL"/>
        </w:rPr>
        <w:t xml:space="preserve"> i substancji smakowych - 1 200 </w:t>
      </w:r>
      <w:proofErr w:type="spellStart"/>
      <w:r w:rsidRPr="00CA34B3">
        <w:rPr>
          <w:rFonts w:ascii="Times New Roman" w:eastAsia="Times New Roman" w:hAnsi="Times New Roman" w:cs="Times New Roman"/>
          <w:sz w:val="24"/>
          <w:szCs w:val="24"/>
          <w:lang w:eastAsia="pl-PL"/>
        </w:rPr>
        <w:t>szszetek</w:t>
      </w:r>
      <w:proofErr w:type="spellEnd"/>
      <w:r w:rsidRPr="00CA34B3">
        <w:rPr>
          <w:rFonts w:ascii="Times New Roman" w:eastAsia="Times New Roman" w:hAnsi="Times New Roman" w:cs="Times New Roman"/>
          <w:sz w:val="24"/>
          <w:szCs w:val="24"/>
          <w:lang w:eastAsia="pl-PL"/>
        </w:rPr>
        <w:t xml:space="preserve">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 xml:space="preserve">33600000-6,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3300,00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część 10</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 xml:space="preserve">1. </w:t>
      </w:r>
      <w:proofErr w:type="spellStart"/>
      <w:r w:rsidRPr="00CA34B3">
        <w:rPr>
          <w:rFonts w:ascii="Times New Roman" w:eastAsia="Times New Roman" w:hAnsi="Times New Roman" w:cs="Times New Roman"/>
          <w:sz w:val="24"/>
          <w:szCs w:val="24"/>
          <w:lang w:eastAsia="pl-PL"/>
        </w:rPr>
        <w:t>Gonadoreline</w:t>
      </w:r>
      <w:proofErr w:type="spellEnd"/>
      <w:r w:rsidRPr="00CA34B3">
        <w:rPr>
          <w:rFonts w:ascii="Times New Roman" w:eastAsia="Times New Roman" w:hAnsi="Times New Roman" w:cs="Times New Roman"/>
          <w:sz w:val="24"/>
          <w:szCs w:val="24"/>
          <w:lang w:eastAsia="pl-PL"/>
        </w:rPr>
        <w:t xml:space="preserve"> - 50 szt.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 xml:space="preserve">33600000-6,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5000,00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11</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część 11</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 xml:space="preserve">1. </w:t>
      </w:r>
      <w:proofErr w:type="spellStart"/>
      <w:r w:rsidRPr="00CA34B3">
        <w:rPr>
          <w:rFonts w:ascii="Times New Roman" w:eastAsia="Times New Roman" w:hAnsi="Times New Roman" w:cs="Times New Roman"/>
          <w:sz w:val="24"/>
          <w:szCs w:val="24"/>
          <w:lang w:eastAsia="pl-PL"/>
        </w:rPr>
        <w:t>Rifampicin</w:t>
      </w:r>
      <w:proofErr w:type="spellEnd"/>
      <w:r w:rsidRPr="00CA34B3">
        <w:rPr>
          <w:rFonts w:ascii="Times New Roman" w:eastAsia="Times New Roman" w:hAnsi="Times New Roman" w:cs="Times New Roman"/>
          <w:sz w:val="24"/>
          <w:szCs w:val="24"/>
          <w:lang w:eastAsia="pl-PL"/>
        </w:rPr>
        <w:t xml:space="preserve"> - 300 szt.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 xml:space="preserve">33600000-6,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10500,00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122"/>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12</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CZĘŚĆ 12</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 xml:space="preserve">1. Opatrunek poliestrowy zawierający preparowane laboratoryjnie wyjałowione żywe kultury larw </w:t>
      </w:r>
      <w:proofErr w:type="spellStart"/>
      <w:r w:rsidRPr="00CA34B3">
        <w:rPr>
          <w:rFonts w:ascii="Times New Roman" w:eastAsia="Times New Roman" w:hAnsi="Times New Roman" w:cs="Times New Roman"/>
          <w:sz w:val="24"/>
          <w:szCs w:val="24"/>
          <w:lang w:eastAsia="pl-PL"/>
        </w:rPr>
        <w:t>Lucilia</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sericata</w:t>
      </w:r>
      <w:proofErr w:type="spellEnd"/>
      <w:r w:rsidRPr="00CA34B3">
        <w:rPr>
          <w:rFonts w:ascii="Times New Roman" w:eastAsia="Times New Roman" w:hAnsi="Times New Roman" w:cs="Times New Roman"/>
          <w:sz w:val="24"/>
          <w:szCs w:val="24"/>
          <w:lang w:eastAsia="pl-PL"/>
        </w:rPr>
        <w:t xml:space="preserve"> - 50 szt., 2. Opatrunek poliestrowy zawierający preparowane laboratoryjnie wyjałowione żywe kultury larw </w:t>
      </w:r>
      <w:proofErr w:type="spellStart"/>
      <w:r w:rsidRPr="00CA34B3">
        <w:rPr>
          <w:rFonts w:ascii="Times New Roman" w:eastAsia="Times New Roman" w:hAnsi="Times New Roman" w:cs="Times New Roman"/>
          <w:sz w:val="24"/>
          <w:szCs w:val="24"/>
          <w:lang w:eastAsia="pl-PL"/>
        </w:rPr>
        <w:t>Lucilia</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sericata</w:t>
      </w:r>
      <w:proofErr w:type="spellEnd"/>
      <w:r w:rsidRPr="00CA34B3">
        <w:rPr>
          <w:rFonts w:ascii="Times New Roman" w:eastAsia="Times New Roman" w:hAnsi="Times New Roman" w:cs="Times New Roman"/>
          <w:sz w:val="24"/>
          <w:szCs w:val="24"/>
          <w:lang w:eastAsia="pl-PL"/>
        </w:rPr>
        <w:t xml:space="preserve"> - 50 szt., 3. Opatrunek poliestrowy zawierający preparowane laboratoryjnie wyjałowione żywe kultury larw </w:t>
      </w:r>
      <w:proofErr w:type="spellStart"/>
      <w:r w:rsidRPr="00CA34B3">
        <w:rPr>
          <w:rFonts w:ascii="Times New Roman" w:eastAsia="Times New Roman" w:hAnsi="Times New Roman" w:cs="Times New Roman"/>
          <w:sz w:val="24"/>
          <w:szCs w:val="24"/>
          <w:lang w:eastAsia="pl-PL"/>
        </w:rPr>
        <w:t>Lucilia</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sericata</w:t>
      </w:r>
      <w:proofErr w:type="spellEnd"/>
      <w:r w:rsidRPr="00CA34B3">
        <w:rPr>
          <w:rFonts w:ascii="Times New Roman" w:eastAsia="Times New Roman" w:hAnsi="Times New Roman" w:cs="Times New Roman"/>
          <w:sz w:val="24"/>
          <w:szCs w:val="24"/>
          <w:lang w:eastAsia="pl-PL"/>
        </w:rPr>
        <w:t xml:space="preserve"> - 50 szt.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 xml:space="preserve">33680000-0,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30000,00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lastRenderedPageBreak/>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13</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część 13</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 xml:space="preserve">1.Zestaw opatrunkowy piankowy/gąbkowy średni zawierający:- podkładkę z przezroczystym drenem odprowadzającym wydzielinę z folią samoprzylepną, złączem drenu do podłączenia do drenu zbiornika - jałowy opatrunek piankowy/gąbkowy o wymiarach w zakresie 18 x 12,5 x 3,2 cm- samoprzylepna folia do mocowania i uszczelniania opatrunku – 2szt. - 12 ZESTAWÓW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 xml:space="preserve">33680000-0,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1500,00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14</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część 14</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 xml:space="preserve">1. Celuloza regenerowana w procesie utleniania, </w:t>
      </w:r>
      <w:proofErr w:type="spellStart"/>
      <w:r w:rsidRPr="00CA34B3">
        <w:rPr>
          <w:rFonts w:ascii="Times New Roman" w:eastAsia="Times New Roman" w:hAnsi="Times New Roman" w:cs="Times New Roman"/>
          <w:sz w:val="24"/>
          <w:szCs w:val="24"/>
          <w:lang w:eastAsia="pl-PL"/>
        </w:rPr>
        <w:t>pH</w:t>
      </w:r>
      <w:proofErr w:type="spellEnd"/>
      <w:r w:rsidRPr="00CA34B3">
        <w:rPr>
          <w:rFonts w:ascii="Times New Roman" w:eastAsia="Times New Roman" w:hAnsi="Times New Roman" w:cs="Times New Roman"/>
          <w:sz w:val="24"/>
          <w:szCs w:val="24"/>
          <w:lang w:eastAsia="pl-PL"/>
        </w:rPr>
        <w:t xml:space="preserve"> 2,5-3,5 - 180 szt., 2. Celuloza regenerowana w procesie utleniania, </w:t>
      </w:r>
      <w:proofErr w:type="spellStart"/>
      <w:r w:rsidRPr="00CA34B3">
        <w:rPr>
          <w:rFonts w:ascii="Times New Roman" w:eastAsia="Times New Roman" w:hAnsi="Times New Roman" w:cs="Times New Roman"/>
          <w:sz w:val="24"/>
          <w:szCs w:val="24"/>
          <w:lang w:eastAsia="pl-PL"/>
        </w:rPr>
        <w:t>pH</w:t>
      </w:r>
      <w:proofErr w:type="spellEnd"/>
      <w:r w:rsidRPr="00CA34B3">
        <w:rPr>
          <w:rFonts w:ascii="Times New Roman" w:eastAsia="Times New Roman" w:hAnsi="Times New Roman" w:cs="Times New Roman"/>
          <w:sz w:val="24"/>
          <w:szCs w:val="24"/>
          <w:lang w:eastAsia="pl-PL"/>
        </w:rPr>
        <w:t xml:space="preserve"> 2,5-3,5 - 180szt., 3. Celuloza regenerowana w procesie utleniania, o budowie </w:t>
      </w:r>
      <w:proofErr w:type="spellStart"/>
      <w:r w:rsidRPr="00CA34B3">
        <w:rPr>
          <w:rFonts w:ascii="Times New Roman" w:eastAsia="Times New Roman" w:hAnsi="Times New Roman" w:cs="Times New Roman"/>
          <w:sz w:val="24"/>
          <w:szCs w:val="24"/>
          <w:lang w:eastAsia="pl-PL"/>
        </w:rPr>
        <w:t>mikrowłókienkowej</w:t>
      </w:r>
      <w:proofErr w:type="spellEnd"/>
      <w:r w:rsidRPr="00CA34B3">
        <w:rPr>
          <w:rFonts w:ascii="Times New Roman" w:eastAsia="Times New Roman" w:hAnsi="Times New Roman" w:cs="Times New Roman"/>
          <w:sz w:val="24"/>
          <w:szCs w:val="24"/>
          <w:lang w:eastAsia="pl-PL"/>
        </w:rPr>
        <w:t xml:space="preserve"> złożonej z min 7 warstw, , </w:t>
      </w:r>
      <w:proofErr w:type="spellStart"/>
      <w:r w:rsidRPr="00CA34B3">
        <w:rPr>
          <w:rFonts w:ascii="Times New Roman" w:eastAsia="Times New Roman" w:hAnsi="Times New Roman" w:cs="Times New Roman"/>
          <w:sz w:val="24"/>
          <w:szCs w:val="24"/>
          <w:lang w:eastAsia="pl-PL"/>
        </w:rPr>
        <w:t>pH</w:t>
      </w:r>
      <w:proofErr w:type="spellEnd"/>
      <w:r w:rsidRPr="00CA34B3">
        <w:rPr>
          <w:rFonts w:ascii="Times New Roman" w:eastAsia="Times New Roman" w:hAnsi="Times New Roman" w:cs="Times New Roman"/>
          <w:sz w:val="24"/>
          <w:szCs w:val="24"/>
          <w:lang w:eastAsia="pl-PL"/>
        </w:rPr>
        <w:t xml:space="preserve"> 2,5-3,5 -280 szt.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 xml:space="preserve">33680000-0,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75072,00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lastRenderedPageBreak/>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15</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proofErr w:type="spellStart"/>
            <w:r w:rsidRPr="00CA34B3">
              <w:rPr>
                <w:rFonts w:ascii="Times New Roman" w:eastAsia="Times New Roman" w:hAnsi="Times New Roman" w:cs="Times New Roman"/>
                <w:sz w:val="24"/>
                <w:szCs w:val="24"/>
                <w:lang w:eastAsia="pl-PL"/>
              </w:rPr>
              <w:t>częśc</w:t>
            </w:r>
            <w:proofErr w:type="spellEnd"/>
            <w:r w:rsidRPr="00CA34B3">
              <w:rPr>
                <w:rFonts w:ascii="Times New Roman" w:eastAsia="Times New Roman" w:hAnsi="Times New Roman" w:cs="Times New Roman"/>
                <w:sz w:val="24"/>
                <w:szCs w:val="24"/>
                <w:lang w:eastAsia="pl-PL"/>
              </w:rPr>
              <w:t xml:space="preserve"> 15</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 xml:space="preserve">1. Syrop glukozowy, kazeina (z mleka), sacharoza, tłuszcz mleczny, trójglicerydy </w:t>
      </w:r>
      <w:proofErr w:type="spellStart"/>
      <w:r w:rsidRPr="00CA34B3">
        <w:rPr>
          <w:rFonts w:ascii="Times New Roman" w:eastAsia="Times New Roman" w:hAnsi="Times New Roman" w:cs="Times New Roman"/>
          <w:sz w:val="24"/>
          <w:szCs w:val="24"/>
          <w:lang w:eastAsia="pl-PL"/>
        </w:rPr>
        <w:t>średniołańcuchowe</w:t>
      </w:r>
      <w:proofErr w:type="spellEnd"/>
      <w:r w:rsidRPr="00CA34B3">
        <w:rPr>
          <w:rFonts w:ascii="Times New Roman" w:eastAsia="Times New Roman" w:hAnsi="Times New Roman" w:cs="Times New Roman"/>
          <w:sz w:val="24"/>
          <w:szCs w:val="24"/>
          <w:lang w:eastAsia="pl-PL"/>
        </w:rPr>
        <w:t xml:space="preserve">, olej kukurydziany, emulgator (lecytyna sojowa), składniki mineralne, witaminy, </w:t>
      </w:r>
      <w:proofErr w:type="spellStart"/>
      <w:r w:rsidRPr="00CA34B3">
        <w:rPr>
          <w:rFonts w:ascii="Times New Roman" w:eastAsia="Times New Roman" w:hAnsi="Times New Roman" w:cs="Times New Roman"/>
          <w:sz w:val="24"/>
          <w:szCs w:val="24"/>
          <w:lang w:eastAsia="pl-PL"/>
        </w:rPr>
        <w:t>diwinian</w:t>
      </w:r>
      <w:proofErr w:type="spellEnd"/>
      <w:r w:rsidRPr="00CA34B3">
        <w:rPr>
          <w:rFonts w:ascii="Times New Roman" w:eastAsia="Times New Roman" w:hAnsi="Times New Roman" w:cs="Times New Roman"/>
          <w:sz w:val="24"/>
          <w:szCs w:val="24"/>
          <w:lang w:eastAsia="pl-PL"/>
        </w:rPr>
        <w:t xml:space="preserve"> choliny -150 szt.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 xml:space="preserve">15880000-3,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8820,00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16</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część 16</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 xml:space="preserve">1. 69,5% </w:t>
      </w:r>
      <w:proofErr w:type="spellStart"/>
      <w:r w:rsidRPr="00CA34B3">
        <w:rPr>
          <w:rFonts w:ascii="Times New Roman" w:eastAsia="Times New Roman" w:hAnsi="Times New Roman" w:cs="Times New Roman"/>
          <w:sz w:val="24"/>
          <w:szCs w:val="24"/>
          <w:lang w:eastAsia="pl-PL"/>
        </w:rPr>
        <w:t>polydimethyl</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siloxane</w:t>
      </w:r>
      <w:proofErr w:type="spellEnd"/>
      <w:r w:rsidRPr="00CA34B3">
        <w:rPr>
          <w:rFonts w:ascii="Times New Roman" w:eastAsia="Times New Roman" w:hAnsi="Times New Roman" w:cs="Times New Roman"/>
          <w:sz w:val="24"/>
          <w:szCs w:val="24"/>
          <w:lang w:eastAsia="pl-PL"/>
        </w:rPr>
        <w:t xml:space="preserve">; 30,5% </w:t>
      </w:r>
      <w:proofErr w:type="spellStart"/>
      <w:r w:rsidRPr="00CA34B3">
        <w:rPr>
          <w:rFonts w:ascii="Times New Roman" w:eastAsia="Times New Roman" w:hAnsi="Times New Roman" w:cs="Times New Roman"/>
          <w:sz w:val="24"/>
          <w:szCs w:val="24"/>
          <w:lang w:eastAsia="pl-PL"/>
        </w:rPr>
        <w:t>perfluorohexyloctane</w:t>
      </w:r>
      <w:proofErr w:type="spellEnd"/>
      <w:r w:rsidRPr="00CA34B3">
        <w:rPr>
          <w:rFonts w:ascii="Times New Roman" w:eastAsia="Times New Roman" w:hAnsi="Times New Roman" w:cs="Times New Roman"/>
          <w:sz w:val="24"/>
          <w:szCs w:val="24"/>
          <w:lang w:eastAsia="pl-PL"/>
        </w:rPr>
        <w:t xml:space="preserve">; Własności fizyczne (przy 35 °C): Lepkość 1000 </w:t>
      </w:r>
      <w:proofErr w:type="spellStart"/>
      <w:r w:rsidRPr="00CA34B3">
        <w:rPr>
          <w:rFonts w:ascii="Times New Roman" w:eastAsia="Times New Roman" w:hAnsi="Times New Roman" w:cs="Times New Roman"/>
          <w:sz w:val="24"/>
          <w:szCs w:val="24"/>
          <w:lang w:eastAsia="pl-PL"/>
        </w:rPr>
        <w:t>mPas</w:t>
      </w:r>
      <w:proofErr w:type="spellEnd"/>
      <w:r w:rsidRPr="00CA34B3">
        <w:rPr>
          <w:rFonts w:ascii="Times New Roman" w:eastAsia="Times New Roman" w:hAnsi="Times New Roman" w:cs="Times New Roman"/>
          <w:sz w:val="24"/>
          <w:szCs w:val="24"/>
          <w:lang w:eastAsia="pl-PL"/>
        </w:rPr>
        <w:t xml:space="preserve">, Gęstość 1,04 g/cm3, Wskaźnik refrakcji [w temp. 35 °C] 1,39 - 70 szt.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 xml:space="preserve">33680000-0,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46900,00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lastRenderedPageBreak/>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17</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proofErr w:type="spellStart"/>
            <w:r w:rsidRPr="00CA34B3">
              <w:rPr>
                <w:rFonts w:ascii="Times New Roman" w:eastAsia="Times New Roman" w:hAnsi="Times New Roman" w:cs="Times New Roman"/>
                <w:sz w:val="24"/>
                <w:szCs w:val="24"/>
                <w:lang w:eastAsia="pl-PL"/>
              </w:rPr>
              <w:t>częśc</w:t>
            </w:r>
            <w:proofErr w:type="spellEnd"/>
            <w:r w:rsidRPr="00CA34B3">
              <w:rPr>
                <w:rFonts w:ascii="Times New Roman" w:eastAsia="Times New Roman" w:hAnsi="Times New Roman" w:cs="Times New Roman"/>
                <w:sz w:val="24"/>
                <w:szCs w:val="24"/>
                <w:lang w:eastAsia="pl-PL"/>
              </w:rPr>
              <w:t xml:space="preserve"> 17</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 xml:space="preserve">1. polisacharydowy system hemostatyczny wysokooczyszczony, maksymalny czas biodegradacji po aplikacji do 8 dni, </w:t>
      </w:r>
      <w:proofErr w:type="spellStart"/>
      <w:r w:rsidRPr="00CA34B3">
        <w:rPr>
          <w:rFonts w:ascii="Times New Roman" w:eastAsia="Times New Roman" w:hAnsi="Times New Roman" w:cs="Times New Roman"/>
          <w:sz w:val="24"/>
          <w:szCs w:val="24"/>
          <w:lang w:eastAsia="pl-PL"/>
        </w:rPr>
        <w:t>biokompatybilny</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apirogenny</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posiadfający</w:t>
      </w:r>
      <w:proofErr w:type="spellEnd"/>
      <w:r w:rsidRPr="00CA34B3">
        <w:rPr>
          <w:rFonts w:ascii="Times New Roman" w:eastAsia="Times New Roman" w:hAnsi="Times New Roman" w:cs="Times New Roman"/>
          <w:sz w:val="24"/>
          <w:szCs w:val="24"/>
          <w:lang w:eastAsia="pl-PL"/>
        </w:rPr>
        <w:t xml:space="preserve"> udokumentowane działanie </w:t>
      </w:r>
      <w:proofErr w:type="spellStart"/>
      <w:r w:rsidRPr="00CA34B3">
        <w:rPr>
          <w:rFonts w:ascii="Times New Roman" w:eastAsia="Times New Roman" w:hAnsi="Times New Roman" w:cs="Times New Roman"/>
          <w:sz w:val="24"/>
          <w:szCs w:val="24"/>
          <w:lang w:eastAsia="pl-PL"/>
        </w:rPr>
        <w:t>przeciwzrostowe</w:t>
      </w:r>
      <w:proofErr w:type="spellEnd"/>
      <w:r w:rsidRPr="00CA34B3">
        <w:rPr>
          <w:rFonts w:ascii="Times New Roman" w:eastAsia="Times New Roman" w:hAnsi="Times New Roman" w:cs="Times New Roman"/>
          <w:sz w:val="24"/>
          <w:szCs w:val="24"/>
          <w:lang w:eastAsia="pl-PL"/>
        </w:rPr>
        <w:t xml:space="preserve"> -60 szt., 2. polisacharydowy system hemostatyczny wysokooczyszczony, maksymalny czas biodegradacji po aplikacji do 8 dni, </w:t>
      </w:r>
      <w:proofErr w:type="spellStart"/>
      <w:r w:rsidRPr="00CA34B3">
        <w:rPr>
          <w:rFonts w:ascii="Times New Roman" w:eastAsia="Times New Roman" w:hAnsi="Times New Roman" w:cs="Times New Roman"/>
          <w:sz w:val="24"/>
          <w:szCs w:val="24"/>
          <w:lang w:eastAsia="pl-PL"/>
        </w:rPr>
        <w:t>biokompatybilny</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apirogenny</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posiadfający</w:t>
      </w:r>
      <w:proofErr w:type="spellEnd"/>
      <w:r w:rsidRPr="00CA34B3">
        <w:rPr>
          <w:rFonts w:ascii="Times New Roman" w:eastAsia="Times New Roman" w:hAnsi="Times New Roman" w:cs="Times New Roman"/>
          <w:sz w:val="24"/>
          <w:szCs w:val="24"/>
          <w:lang w:eastAsia="pl-PL"/>
        </w:rPr>
        <w:t xml:space="preserve"> udokumentowane działanie </w:t>
      </w:r>
      <w:proofErr w:type="spellStart"/>
      <w:r w:rsidRPr="00CA34B3">
        <w:rPr>
          <w:rFonts w:ascii="Times New Roman" w:eastAsia="Times New Roman" w:hAnsi="Times New Roman" w:cs="Times New Roman"/>
          <w:sz w:val="24"/>
          <w:szCs w:val="24"/>
          <w:lang w:eastAsia="pl-PL"/>
        </w:rPr>
        <w:t>przeciwzrostowe</w:t>
      </w:r>
      <w:proofErr w:type="spellEnd"/>
      <w:r w:rsidRPr="00CA34B3">
        <w:rPr>
          <w:rFonts w:ascii="Times New Roman" w:eastAsia="Times New Roman" w:hAnsi="Times New Roman" w:cs="Times New Roman"/>
          <w:sz w:val="24"/>
          <w:szCs w:val="24"/>
          <w:lang w:eastAsia="pl-PL"/>
        </w:rPr>
        <w:t xml:space="preserve"> - 50 szt., 3. Jednorazowy, sterylny aplikator kompatybilny z produktami z </w:t>
      </w:r>
      <w:proofErr w:type="spellStart"/>
      <w:r w:rsidRPr="00CA34B3">
        <w:rPr>
          <w:rFonts w:ascii="Times New Roman" w:eastAsia="Times New Roman" w:hAnsi="Times New Roman" w:cs="Times New Roman"/>
          <w:sz w:val="24"/>
          <w:szCs w:val="24"/>
          <w:lang w:eastAsia="pl-PL"/>
        </w:rPr>
        <w:t>poz</w:t>
      </w:r>
      <w:proofErr w:type="spellEnd"/>
      <w:r w:rsidRPr="00CA34B3">
        <w:rPr>
          <w:rFonts w:ascii="Times New Roman" w:eastAsia="Times New Roman" w:hAnsi="Times New Roman" w:cs="Times New Roman"/>
          <w:sz w:val="24"/>
          <w:szCs w:val="24"/>
          <w:lang w:eastAsia="pl-PL"/>
        </w:rPr>
        <w:t xml:space="preserve"> 1,2 przeznaczony do procedur laparoskopowych, cewnik wewnętrzny o dł. 33 cm i sztywna prowadnica o dł. 38 cm; wyposażony w dwudzielny uchwyt - 110 szt.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2) Wspólny Słownik Zamówień(CPV): </w:t>
      </w:r>
      <w:r w:rsidRPr="00CA34B3">
        <w:rPr>
          <w:rFonts w:ascii="Times New Roman" w:eastAsia="Times New Roman" w:hAnsi="Times New Roman" w:cs="Times New Roman"/>
          <w:sz w:val="24"/>
          <w:szCs w:val="24"/>
          <w:lang w:eastAsia="pl-PL"/>
        </w:rPr>
        <w:t xml:space="preserve">33680000-0,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37660,00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895"/>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Część nr: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18</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Nazwa: </w:t>
            </w:r>
          </w:p>
        </w:tc>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część 18</w:t>
            </w:r>
          </w:p>
        </w:tc>
      </w:tr>
    </w:tbl>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b/>
          <w:bCs/>
          <w:sz w:val="24"/>
          <w:szCs w:val="24"/>
          <w:lang w:eastAsia="pl-PL"/>
        </w:rPr>
        <w:t xml:space="preserve">1) Krótki opis przedmiotu zamówienia </w:t>
      </w:r>
      <w:r w:rsidRPr="00CA34B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A34B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A34B3">
        <w:rPr>
          <w:rFonts w:ascii="Times New Roman" w:eastAsia="Times New Roman" w:hAnsi="Times New Roman" w:cs="Times New Roman"/>
          <w:sz w:val="24"/>
          <w:szCs w:val="24"/>
          <w:lang w:eastAsia="pl-PL"/>
        </w:rPr>
        <w:t>1. "</w:t>
      </w:r>
      <w:proofErr w:type="spellStart"/>
      <w:r w:rsidRPr="00CA34B3">
        <w:rPr>
          <w:rFonts w:ascii="Times New Roman" w:eastAsia="Times New Roman" w:hAnsi="Times New Roman" w:cs="Times New Roman"/>
          <w:sz w:val="24"/>
          <w:szCs w:val="24"/>
          <w:lang w:eastAsia="pl-PL"/>
        </w:rPr>
        <w:t>Methylphenidati</w:t>
      </w:r>
      <w:proofErr w:type="spellEnd"/>
      <w:r w:rsidRPr="00CA34B3">
        <w:rPr>
          <w:rFonts w:ascii="Times New Roman" w:eastAsia="Times New Roman" w:hAnsi="Times New Roman" w:cs="Times New Roman"/>
          <w:sz w:val="24"/>
          <w:szCs w:val="24"/>
          <w:lang w:eastAsia="pl-PL"/>
        </w:rPr>
        <w:t xml:space="preserve"> </w:t>
      </w:r>
      <w:proofErr w:type="spellStart"/>
      <w:r w:rsidRPr="00CA34B3">
        <w:rPr>
          <w:rFonts w:ascii="Times New Roman" w:eastAsia="Times New Roman" w:hAnsi="Times New Roman" w:cs="Times New Roman"/>
          <w:sz w:val="24"/>
          <w:szCs w:val="24"/>
          <w:lang w:eastAsia="pl-PL"/>
        </w:rPr>
        <w:t>hydrochloridum</w:t>
      </w:r>
      <w:proofErr w:type="spellEnd"/>
      <w:r w:rsidRPr="00CA34B3">
        <w:rPr>
          <w:rFonts w:ascii="Times New Roman" w:eastAsia="Times New Roman" w:hAnsi="Times New Roman" w:cs="Times New Roman"/>
          <w:sz w:val="24"/>
          <w:szCs w:val="24"/>
          <w:lang w:eastAsia="pl-PL"/>
        </w:rPr>
        <w:t xml:space="preserve"> -900 st., 2. </w:t>
      </w:r>
      <w:proofErr w:type="spellStart"/>
      <w:r w:rsidRPr="00CA34B3">
        <w:rPr>
          <w:rFonts w:ascii="Times New Roman" w:eastAsia="Times New Roman" w:hAnsi="Times New Roman" w:cs="Times New Roman"/>
          <w:sz w:val="24"/>
          <w:szCs w:val="24"/>
          <w:lang w:eastAsia="pl-PL"/>
        </w:rPr>
        <w:t>Zolpidem</w:t>
      </w:r>
      <w:proofErr w:type="spellEnd"/>
      <w:r w:rsidRPr="00CA34B3">
        <w:rPr>
          <w:rFonts w:ascii="Times New Roman" w:eastAsia="Times New Roman" w:hAnsi="Times New Roman" w:cs="Times New Roman"/>
          <w:sz w:val="24"/>
          <w:szCs w:val="24"/>
          <w:lang w:eastAsia="pl-PL"/>
        </w:rPr>
        <w:t xml:space="preserve"> -2 400 szt.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lastRenderedPageBreak/>
        <w:t xml:space="preserve">2) Wspólny Słownik Zamówień(CPV): </w:t>
      </w:r>
      <w:r w:rsidRPr="00CA34B3">
        <w:rPr>
          <w:rFonts w:ascii="Times New Roman" w:eastAsia="Times New Roman" w:hAnsi="Times New Roman" w:cs="Times New Roman"/>
          <w:sz w:val="24"/>
          <w:szCs w:val="24"/>
          <w:lang w:eastAsia="pl-PL"/>
        </w:rPr>
        <w:t xml:space="preserve">33600000-6,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3) Wartość części zamówienia(jeżeli zamawiający podaje informacje o wartości zamówienia):</w:t>
      </w:r>
      <w:r w:rsidRPr="00CA34B3">
        <w:rPr>
          <w:rFonts w:ascii="Times New Roman" w:eastAsia="Times New Roman" w:hAnsi="Times New Roman" w:cs="Times New Roman"/>
          <w:sz w:val="24"/>
          <w:szCs w:val="24"/>
          <w:lang w:eastAsia="pl-PL"/>
        </w:rPr>
        <w:br/>
        <w:t>Wartość bez VAT: 3267,00</w:t>
      </w:r>
      <w:r w:rsidRPr="00CA34B3">
        <w:rPr>
          <w:rFonts w:ascii="Times New Roman" w:eastAsia="Times New Roman" w:hAnsi="Times New Roman" w:cs="Times New Roman"/>
          <w:sz w:val="24"/>
          <w:szCs w:val="24"/>
          <w:lang w:eastAsia="pl-PL"/>
        </w:rPr>
        <w:br/>
        <w:t xml:space="preserve">Waluta: </w:t>
      </w:r>
      <w:r w:rsidRPr="00CA34B3">
        <w:rPr>
          <w:rFonts w:ascii="Times New Roman" w:eastAsia="Times New Roman" w:hAnsi="Times New Roman" w:cs="Times New Roman"/>
          <w:sz w:val="24"/>
          <w:szCs w:val="24"/>
          <w:lang w:eastAsia="pl-PL"/>
        </w:rPr>
        <w:br/>
        <w:t>PLN</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4) Czas trwania lub termin wykonania: </w:t>
      </w:r>
      <w:r w:rsidRPr="00CA34B3">
        <w:rPr>
          <w:rFonts w:ascii="Times New Roman" w:eastAsia="Times New Roman" w:hAnsi="Times New Roman" w:cs="Times New Roman"/>
          <w:sz w:val="24"/>
          <w:szCs w:val="24"/>
          <w:lang w:eastAsia="pl-PL"/>
        </w:rPr>
        <w:br/>
        <w:t>okres w miesiącach: 5</w:t>
      </w:r>
      <w:r w:rsidRPr="00CA34B3">
        <w:rPr>
          <w:rFonts w:ascii="Times New Roman" w:eastAsia="Times New Roman" w:hAnsi="Times New Roman" w:cs="Times New Roman"/>
          <w:sz w:val="24"/>
          <w:szCs w:val="24"/>
          <w:lang w:eastAsia="pl-PL"/>
        </w:rPr>
        <w:br/>
        <w:t xml:space="preserve">okres w dniach: </w:t>
      </w:r>
      <w:r w:rsidRPr="00CA34B3">
        <w:rPr>
          <w:rFonts w:ascii="Times New Roman" w:eastAsia="Times New Roman" w:hAnsi="Times New Roman" w:cs="Times New Roman"/>
          <w:sz w:val="24"/>
          <w:szCs w:val="24"/>
          <w:lang w:eastAsia="pl-PL"/>
        </w:rPr>
        <w:br/>
        <w:t xml:space="preserve">data rozpoczęcia: </w:t>
      </w:r>
      <w:r w:rsidRPr="00CA34B3">
        <w:rPr>
          <w:rFonts w:ascii="Times New Roman" w:eastAsia="Times New Roman" w:hAnsi="Times New Roman" w:cs="Times New Roman"/>
          <w:sz w:val="24"/>
          <w:szCs w:val="24"/>
          <w:lang w:eastAsia="pl-PL"/>
        </w:rPr>
        <w:br/>
        <w:t xml:space="preserve">data zakończenia: </w:t>
      </w: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Znaczenie</w:t>
            </w:r>
          </w:p>
        </w:tc>
      </w:tr>
      <w:tr w:rsidR="00CA34B3" w:rsidRPr="00CA34B3" w:rsidTr="00CA34B3">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t>100,00</w:t>
            </w:r>
          </w:p>
        </w:tc>
      </w:tr>
    </w:tbl>
    <w:p w:rsidR="00CA34B3" w:rsidRPr="00CA34B3" w:rsidRDefault="00CA34B3" w:rsidP="00CA34B3">
      <w:pPr>
        <w:spacing w:after="240" w:line="240" w:lineRule="auto"/>
        <w:rPr>
          <w:rFonts w:ascii="Times New Roman" w:eastAsia="Times New Roman" w:hAnsi="Times New Roman" w:cs="Times New Roman"/>
          <w:sz w:val="24"/>
          <w:szCs w:val="24"/>
          <w:lang w:eastAsia="pl-PL"/>
        </w:rPr>
      </w:pPr>
      <w:r w:rsidRPr="00CA34B3">
        <w:rPr>
          <w:rFonts w:ascii="Times New Roman" w:eastAsia="Times New Roman" w:hAnsi="Times New Roman" w:cs="Times New Roman"/>
          <w:sz w:val="24"/>
          <w:szCs w:val="24"/>
          <w:lang w:eastAsia="pl-PL"/>
        </w:rPr>
        <w:br/>
      </w:r>
      <w:r w:rsidRPr="00CA34B3">
        <w:rPr>
          <w:rFonts w:ascii="Times New Roman" w:eastAsia="Times New Roman" w:hAnsi="Times New Roman" w:cs="Times New Roman"/>
          <w:b/>
          <w:bCs/>
          <w:sz w:val="24"/>
          <w:szCs w:val="24"/>
          <w:lang w:eastAsia="pl-PL"/>
        </w:rPr>
        <w:t>6) INFORMACJE DODATKOWE:</w:t>
      </w:r>
      <w:r w:rsidRPr="00CA34B3">
        <w:rPr>
          <w:rFonts w:ascii="Times New Roman" w:eastAsia="Times New Roman" w:hAnsi="Times New Roman" w:cs="Times New Roman"/>
          <w:sz w:val="24"/>
          <w:szCs w:val="24"/>
          <w:lang w:eastAsia="pl-PL"/>
        </w:rPr>
        <w:br/>
      </w:r>
    </w:p>
    <w:p w:rsidR="00CA34B3" w:rsidRPr="00CA34B3" w:rsidRDefault="00CA34B3" w:rsidP="00CA34B3">
      <w:pPr>
        <w:spacing w:after="240" w:line="240" w:lineRule="auto"/>
        <w:rPr>
          <w:rFonts w:ascii="Times New Roman" w:eastAsia="Times New Roman" w:hAnsi="Times New Roman" w:cs="Times New Roman"/>
          <w:sz w:val="24"/>
          <w:szCs w:val="24"/>
          <w:lang w:eastAsia="pl-PL"/>
        </w:rPr>
      </w:pPr>
    </w:p>
    <w:p w:rsidR="00CA34B3" w:rsidRPr="00CA34B3" w:rsidRDefault="00CA34B3" w:rsidP="00CA34B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A34B3" w:rsidRPr="00CA34B3" w:rsidTr="00CA34B3">
        <w:trPr>
          <w:tblCellSpacing w:w="15" w:type="dxa"/>
        </w:trPr>
        <w:tc>
          <w:tcPr>
            <w:tcW w:w="0" w:type="auto"/>
            <w:vAlign w:val="center"/>
            <w:hideMark/>
          </w:tcPr>
          <w:p w:rsidR="00CA34B3" w:rsidRPr="00CA34B3" w:rsidRDefault="00CA34B3" w:rsidP="00CA34B3">
            <w:pPr>
              <w:spacing w:after="240" w:line="240" w:lineRule="auto"/>
              <w:rPr>
                <w:rFonts w:ascii="Times New Roman" w:eastAsia="Times New Roman" w:hAnsi="Times New Roman" w:cs="Times New Roman"/>
                <w:sz w:val="24"/>
                <w:szCs w:val="24"/>
                <w:lang w:eastAsia="pl-PL"/>
              </w:rPr>
            </w:pPr>
          </w:p>
        </w:tc>
      </w:tr>
    </w:tbl>
    <w:p w:rsidR="00CA34B3" w:rsidRPr="00CA34B3" w:rsidRDefault="00CA34B3" w:rsidP="00CA34B3">
      <w:pPr>
        <w:pBdr>
          <w:top w:val="single" w:sz="6" w:space="1" w:color="auto"/>
        </w:pBdr>
        <w:spacing w:after="0" w:line="240" w:lineRule="auto"/>
        <w:jc w:val="center"/>
        <w:rPr>
          <w:rFonts w:ascii="Arial" w:eastAsia="Times New Roman" w:hAnsi="Arial" w:cs="Arial"/>
          <w:vanish/>
          <w:sz w:val="16"/>
          <w:szCs w:val="16"/>
          <w:lang w:eastAsia="pl-PL"/>
        </w:rPr>
      </w:pPr>
      <w:r w:rsidRPr="00CA34B3">
        <w:rPr>
          <w:rFonts w:ascii="Arial" w:eastAsia="Times New Roman" w:hAnsi="Arial" w:cs="Arial"/>
          <w:vanish/>
          <w:sz w:val="16"/>
          <w:szCs w:val="16"/>
          <w:lang w:eastAsia="pl-PL"/>
        </w:rPr>
        <w:t>Dół formularza</w:t>
      </w:r>
    </w:p>
    <w:p w:rsidR="00CA34B3" w:rsidRPr="00CA34B3" w:rsidRDefault="00CA34B3" w:rsidP="00CA34B3">
      <w:pPr>
        <w:pBdr>
          <w:bottom w:val="single" w:sz="6" w:space="1" w:color="auto"/>
        </w:pBdr>
        <w:spacing w:after="0" w:line="240" w:lineRule="auto"/>
        <w:jc w:val="center"/>
        <w:rPr>
          <w:rFonts w:ascii="Arial" w:eastAsia="Times New Roman" w:hAnsi="Arial" w:cs="Arial"/>
          <w:vanish/>
          <w:sz w:val="16"/>
          <w:szCs w:val="16"/>
          <w:lang w:eastAsia="pl-PL"/>
        </w:rPr>
      </w:pPr>
      <w:r w:rsidRPr="00CA34B3">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A34B3" w:rsidRPr="00CA34B3" w:rsidTr="00CA34B3">
        <w:trPr>
          <w:tblCellSpacing w:w="15" w:type="dxa"/>
        </w:trPr>
        <w:tc>
          <w:tcPr>
            <w:tcW w:w="0" w:type="auto"/>
            <w:vAlign w:val="center"/>
            <w:hideMark/>
          </w:tcPr>
          <w:p w:rsidR="00CA34B3" w:rsidRPr="00CA34B3" w:rsidRDefault="00CA34B3" w:rsidP="00CA34B3">
            <w:pPr>
              <w:spacing w:after="0" w:line="240" w:lineRule="auto"/>
              <w:rPr>
                <w:rFonts w:ascii="Times New Roman" w:eastAsia="Times New Roman" w:hAnsi="Times New Roman" w:cs="Times New Roman"/>
                <w:sz w:val="24"/>
                <w:szCs w:val="24"/>
                <w:lang w:eastAsia="pl-PL"/>
              </w:rPr>
            </w:pPr>
          </w:p>
        </w:tc>
      </w:tr>
    </w:tbl>
    <w:p w:rsidR="00CA34B3" w:rsidRPr="00CA34B3" w:rsidRDefault="00CA34B3" w:rsidP="00CA34B3">
      <w:pPr>
        <w:pBdr>
          <w:top w:val="single" w:sz="6" w:space="1" w:color="auto"/>
        </w:pBdr>
        <w:spacing w:after="0" w:line="240" w:lineRule="auto"/>
        <w:jc w:val="center"/>
        <w:rPr>
          <w:rFonts w:ascii="Arial" w:eastAsia="Times New Roman" w:hAnsi="Arial" w:cs="Arial"/>
          <w:vanish/>
          <w:sz w:val="16"/>
          <w:szCs w:val="16"/>
          <w:lang w:eastAsia="pl-PL"/>
        </w:rPr>
      </w:pPr>
      <w:r w:rsidRPr="00CA34B3">
        <w:rPr>
          <w:rFonts w:ascii="Arial" w:eastAsia="Times New Roman" w:hAnsi="Arial" w:cs="Arial"/>
          <w:vanish/>
          <w:sz w:val="16"/>
          <w:szCs w:val="16"/>
          <w:lang w:eastAsia="pl-PL"/>
        </w:rPr>
        <w:t>Dół formularza</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B3"/>
    <w:rsid w:val="00CA34B3"/>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A763D-14AA-48A4-B971-88B06E5E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A34B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A34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A34B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A34B3"/>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378886">
      <w:bodyDiv w:val="1"/>
      <w:marLeft w:val="0"/>
      <w:marRight w:val="0"/>
      <w:marTop w:val="0"/>
      <w:marBottom w:val="0"/>
      <w:divBdr>
        <w:top w:val="none" w:sz="0" w:space="0" w:color="auto"/>
        <w:left w:val="none" w:sz="0" w:space="0" w:color="auto"/>
        <w:bottom w:val="none" w:sz="0" w:space="0" w:color="auto"/>
        <w:right w:val="none" w:sz="0" w:space="0" w:color="auto"/>
      </w:divBdr>
      <w:divsChild>
        <w:div w:id="798499738">
          <w:marLeft w:val="0"/>
          <w:marRight w:val="0"/>
          <w:marTop w:val="0"/>
          <w:marBottom w:val="0"/>
          <w:divBdr>
            <w:top w:val="none" w:sz="0" w:space="0" w:color="auto"/>
            <w:left w:val="none" w:sz="0" w:space="0" w:color="auto"/>
            <w:bottom w:val="none" w:sz="0" w:space="0" w:color="auto"/>
            <w:right w:val="none" w:sz="0" w:space="0" w:color="auto"/>
          </w:divBdr>
          <w:divsChild>
            <w:div w:id="841162075">
              <w:marLeft w:val="0"/>
              <w:marRight w:val="0"/>
              <w:marTop w:val="0"/>
              <w:marBottom w:val="0"/>
              <w:divBdr>
                <w:top w:val="none" w:sz="0" w:space="0" w:color="auto"/>
                <w:left w:val="none" w:sz="0" w:space="0" w:color="auto"/>
                <w:bottom w:val="none" w:sz="0" w:space="0" w:color="auto"/>
                <w:right w:val="none" w:sz="0" w:space="0" w:color="auto"/>
              </w:divBdr>
              <w:divsChild>
                <w:div w:id="1499924702">
                  <w:marLeft w:val="0"/>
                  <w:marRight w:val="0"/>
                  <w:marTop w:val="0"/>
                  <w:marBottom w:val="0"/>
                  <w:divBdr>
                    <w:top w:val="none" w:sz="0" w:space="0" w:color="auto"/>
                    <w:left w:val="none" w:sz="0" w:space="0" w:color="auto"/>
                    <w:bottom w:val="none" w:sz="0" w:space="0" w:color="auto"/>
                    <w:right w:val="none" w:sz="0" w:space="0" w:color="auto"/>
                  </w:divBdr>
                </w:div>
                <w:div w:id="1116827933">
                  <w:marLeft w:val="0"/>
                  <w:marRight w:val="0"/>
                  <w:marTop w:val="0"/>
                  <w:marBottom w:val="0"/>
                  <w:divBdr>
                    <w:top w:val="none" w:sz="0" w:space="0" w:color="auto"/>
                    <w:left w:val="none" w:sz="0" w:space="0" w:color="auto"/>
                    <w:bottom w:val="none" w:sz="0" w:space="0" w:color="auto"/>
                    <w:right w:val="none" w:sz="0" w:space="0" w:color="auto"/>
                  </w:divBdr>
                </w:div>
                <w:div w:id="1629820122">
                  <w:marLeft w:val="0"/>
                  <w:marRight w:val="0"/>
                  <w:marTop w:val="0"/>
                  <w:marBottom w:val="0"/>
                  <w:divBdr>
                    <w:top w:val="none" w:sz="0" w:space="0" w:color="auto"/>
                    <w:left w:val="none" w:sz="0" w:space="0" w:color="auto"/>
                    <w:bottom w:val="none" w:sz="0" w:space="0" w:color="auto"/>
                    <w:right w:val="none" w:sz="0" w:space="0" w:color="auto"/>
                  </w:divBdr>
                  <w:divsChild>
                    <w:div w:id="214857402">
                      <w:marLeft w:val="0"/>
                      <w:marRight w:val="0"/>
                      <w:marTop w:val="0"/>
                      <w:marBottom w:val="0"/>
                      <w:divBdr>
                        <w:top w:val="none" w:sz="0" w:space="0" w:color="auto"/>
                        <w:left w:val="none" w:sz="0" w:space="0" w:color="auto"/>
                        <w:bottom w:val="none" w:sz="0" w:space="0" w:color="auto"/>
                        <w:right w:val="none" w:sz="0" w:space="0" w:color="auto"/>
                      </w:divBdr>
                    </w:div>
                  </w:divsChild>
                </w:div>
                <w:div w:id="1012340579">
                  <w:marLeft w:val="0"/>
                  <w:marRight w:val="0"/>
                  <w:marTop w:val="0"/>
                  <w:marBottom w:val="0"/>
                  <w:divBdr>
                    <w:top w:val="none" w:sz="0" w:space="0" w:color="auto"/>
                    <w:left w:val="none" w:sz="0" w:space="0" w:color="auto"/>
                    <w:bottom w:val="none" w:sz="0" w:space="0" w:color="auto"/>
                    <w:right w:val="none" w:sz="0" w:space="0" w:color="auto"/>
                  </w:divBdr>
                  <w:divsChild>
                    <w:div w:id="1930649725">
                      <w:marLeft w:val="0"/>
                      <w:marRight w:val="0"/>
                      <w:marTop w:val="0"/>
                      <w:marBottom w:val="0"/>
                      <w:divBdr>
                        <w:top w:val="none" w:sz="0" w:space="0" w:color="auto"/>
                        <w:left w:val="none" w:sz="0" w:space="0" w:color="auto"/>
                        <w:bottom w:val="none" w:sz="0" w:space="0" w:color="auto"/>
                        <w:right w:val="none" w:sz="0" w:space="0" w:color="auto"/>
                      </w:divBdr>
                    </w:div>
                  </w:divsChild>
                </w:div>
                <w:div w:id="1827503572">
                  <w:marLeft w:val="0"/>
                  <w:marRight w:val="0"/>
                  <w:marTop w:val="0"/>
                  <w:marBottom w:val="0"/>
                  <w:divBdr>
                    <w:top w:val="none" w:sz="0" w:space="0" w:color="auto"/>
                    <w:left w:val="none" w:sz="0" w:space="0" w:color="auto"/>
                    <w:bottom w:val="none" w:sz="0" w:space="0" w:color="auto"/>
                    <w:right w:val="none" w:sz="0" w:space="0" w:color="auto"/>
                  </w:divBdr>
                  <w:divsChild>
                    <w:div w:id="951863806">
                      <w:marLeft w:val="0"/>
                      <w:marRight w:val="0"/>
                      <w:marTop w:val="0"/>
                      <w:marBottom w:val="0"/>
                      <w:divBdr>
                        <w:top w:val="none" w:sz="0" w:space="0" w:color="auto"/>
                        <w:left w:val="none" w:sz="0" w:space="0" w:color="auto"/>
                        <w:bottom w:val="none" w:sz="0" w:space="0" w:color="auto"/>
                        <w:right w:val="none" w:sz="0" w:space="0" w:color="auto"/>
                      </w:divBdr>
                    </w:div>
                    <w:div w:id="944001379">
                      <w:marLeft w:val="0"/>
                      <w:marRight w:val="0"/>
                      <w:marTop w:val="0"/>
                      <w:marBottom w:val="0"/>
                      <w:divBdr>
                        <w:top w:val="none" w:sz="0" w:space="0" w:color="auto"/>
                        <w:left w:val="none" w:sz="0" w:space="0" w:color="auto"/>
                        <w:bottom w:val="none" w:sz="0" w:space="0" w:color="auto"/>
                        <w:right w:val="none" w:sz="0" w:space="0" w:color="auto"/>
                      </w:divBdr>
                    </w:div>
                    <w:div w:id="1809782384">
                      <w:marLeft w:val="0"/>
                      <w:marRight w:val="0"/>
                      <w:marTop w:val="0"/>
                      <w:marBottom w:val="0"/>
                      <w:divBdr>
                        <w:top w:val="none" w:sz="0" w:space="0" w:color="auto"/>
                        <w:left w:val="none" w:sz="0" w:space="0" w:color="auto"/>
                        <w:bottom w:val="none" w:sz="0" w:space="0" w:color="auto"/>
                        <w:right w:val="none" w:sz="0" w:space="0" w:color="auto"/>
                      </w:divBdr>
                    </w:div>
                    <w:div w:id="1502045611">
                      <w:marLeft w:val="0"/>
                      <w:marRight w:val="0"/>
                      <w:marTop w:val="0"/>
                      <w:marBottom w:val="0"/>
                      <w:divBdr>
                        <w:top w:val="none" w:sz="0" w:space="0" w:color="auto"/>
                        <w:left w:val="none" w:sz="0" w:space="0" w:color="auto"/>
                        <w:bottom w:val="none" w:sz="0" w:space="0" w:color="auto"/>
                        <w:right w:val="none" w:sz="0" w:space="0" w:color="auto"/>
                      </w:divBdr>
                    </w:div>
                  </w:divsChild>
                </w:div>
                <w:div w:id="1077287234">
                  <w:marLeft w:val="0"/>
                  <w:marRight w:val="0"/>
                  <w:marTop w:val="0"/>
                  <w:marBottom w:val="0"/>
                  <w:divBdr>
                    <w:top w:val="none" w:sz="0" w:space="0" w:color="auto"/>
                    <w:left w:val="none" w:sz="0" w:space="0" w:color="auto"/>
                    <w:bottom w:val="none" w:sz="0" w:space="0" w:color="auto"/>
                    <w:right w:val="none" w:sz="0" w:space="0" w:color="auto"/>
                  </w:divBdr>
                  <w:divsChild>
                    <w:div w:id="1666935686">
                      <w:marLeft w:val="0"/>
                      <w:marRight w:val="0"/>
                      <w:marTop w:val="0"/>
                      <w:marBottom w:val="0"/>
                      <w:divBdr>
                        <w:top w:val="none" w:sz="0" w:space="0" w:color="auto"/>
                        <w:left w:val="none" w:sz="0" w:space="0" w:color="auto"/>
                        <w:bottom w:val="none" w:sz="0" w:space="0" w:color="auto"/>
                        <w:right w:val="none" w:sz="0" w:space="0" w:color="auto"/>
                      </w:divBdr>
                    </w:div>
                    <w:div w:id="708191505">
                      <w:marLeft w:val="0"/>
                      <w:marRight w:val="0"/>
                      <w:marTop w:val="0"/>
                      <w:marBottom w:val="0"/>
                      <w:divBdr>
                        <w:top w:val="none" w:sz="0" w:space="0" w:color="auto"/>
                        <w:left w:val="none" w:sz="0" w:space="0" w:color="auto"/>
                        <w:bottom w:val="none" w:sz="0" w:space="0" w:color="auto"/>
                        <w:right w:val="none" w:sz="0" w:space="0" w:color="auto"/>
                      </w:divBdr>
                    </w:div>
                    <w:div w:id="203059867">
                      <w:marLeft w:val="0"/>
                      <w:marRight w:val="0"/>
                      <w:marTop w:val="0"/>
                      <w:marBottom w:val="0"/>
                      <w:divBdr>
                        <w:top w:val="none" w:sz="0" w:space="0" w:color="auto"/>
                        <w:left w:val="none" w:sz="0" w:space="0" w:color="auto"/>
                        <w:bottom w:val="none" w:sz="0" w:space="0" w:color="auto"/>
                        <w:right w:val="none" w:sz="0" w:space="0" w:color="auto"/>
                      </w:divBdr>
                    </w:div>
                    <w:div w:id="1212619210">
                      <w:marLeft w:val="0"/>
                      <w:marRight w:val="0"/>
                      <w:marTop w:val="0"/>
                      <w:marBottom w:val="0"/>
                      <w:divBdr>
                        <w:top w:val="none" w:sz="0" w:space="0" w:color="auto"/>
                        <w:left w:val="none" w:sz="0" w:space="0" w:color="auto"/>
                        <w:bottom w:val="none" w:sz="0" w:space="0" w:color="auto"/>
                        <w:right w:val="none" w:sz="0" w:space="0" w:color="auto"/>
                      </w:divBdr>
                    </w:div>
                    <w:div w:id="1808281780">
                      <w:marLeft w:val="0"/>
                      <w:marRight w:val="0"/>
                      <w:marTop w:val="0"/>
                      <w:marBottom w:val="0"/>
                      <w:divBdr>
                        <w:top w:val="none" w:sz="0" w:space="0" w:color="auto"/>
                        <w:left w:val="none" w:sz="0" w:space="0" w:color="auto"/>
                        <w:bottom w:val="none" w:sz="0" w:space="0" w:color="auto"/>
                        <w:right w:val="none" w:sz="0" w:space="0" w:color="auto"/>
                      </w:divBdr>
                    </w:div>
                    <w:div w:id="1824927574">
                      <w:marLeft w:val="0"/>
                      <w:marRight w:val="0"/>
                      <w:marTop w:val="0"/>
                      <w:marBottom w:val="0"/>
                      <w:divBdr>
                        <w:top w:val="none" w:sz="0" w:space="0" w:color="auto"/>
                        <w:left w:val="none" w:sz="0" w:space="0" w:color="auto"/>
                        <w:bottom w:val="none" w:sz="0" w:space="0" w:color="auto"/>
                        <w:right w:val="none" w:sz="0" w:space="0" w:color="auto"/>
                      </w:divBdr>
                    </w:div>
                    <w:div w:id="79641816">
                      <w:marLeft w:val="0"/>
                      <w:marRight w:val="0"/>
                      <w:marTop w:val="0"/>
                      <w:marBottom w:val="0"/>
                      <w:divBdr>
                        <w:top w:val="none" w:sz="0" w:space="0" w:color="auto"/>
                        <w:left w:val="none" w:sz="0" w:space="0" w:color="auto"/>
                        <w:bottom w:val="none" w:sz="0" w:space="0" w:color="auto"/>
                        <w:right w:val="none" w:sz="0" w:space="0" w:color="auto"/>
                      </w:divBdr>
                    </w:div>
                  </w:divsChild>
                </w:div>
                <w:div w:id="1534222949">
                  <w:marLeft w:val="0"/>
                  <w:marRight w:val="0"/>
                  <w:marTop w:val="0"/>
                  <w:marBottom w:val="0"/>
                  <w:divBdr>
                    <w:top w:val="none" w:sz="0" w:space="0" w:color="auto"/>
                    <w:left w:val="none" w:sz="0" w:space="0" w:color="auto"/>
                    <w:bottom w:val="none" w:sz="0" w:space="0" w:color="auto"/>
                    <w:right w:val="none" w:sz="0" w:space="0" w:color="auto"/>
                  </w:divBdr>
                  <w:divsChild>
                    <w:div w:id="2003579406">
                      <w:marLeft w:val="0"/>
                      <w:marRight w:val="0"/>
                      <w:marTop w:val="0"/>
                      <w:marBottom w:val="0"/>
                      <w:divBdr>
                        <w:top w:val="none" w:sz="0" w:space="0" w:color="auto"/>
                        <w:left w:val="none" w:sz="0" w:space="0" w:color="auto"/>
                        <w:bottom w:val="none" w:sz="0" w:space="0" w:color="auto"/>
                        <w:right w:val="none" w:sz="0" w:space="0" w:color="auto"/>
                      </w:divBdr>
                    </w:div>
                    <w:div w:id="238101442">
                      <w:marLeft w:val="0"/>
                      <w:marRight w:val="0"/>
                      <w:marTop w:val="0"/>
                      <w:marBottom w:val="0"/>
                      <w:divBdr>
                        <w:top w:val="none" w:sz="0" w:space="0" w:color="auto"/>
                        <w:left w:val="none" w:sz="0" w:space="0" w:color="auto"/>
                        <w:bottom w:val="none" w:sz="0" w:space="0" w:color="auto"/>
                        <w:right w:val="none" w:sz="0" w:space="0" w:color="auto"/>
                      </w:divBdr>
                    </w:div>
                  </w:divsChild>
                </w:div>
                <w:div w:id="815335874">
                  <w:marLeft w:val="0"/>
                  <w:marRight w:val="0"/>
                  <w:marTop w:val="0"/>
                  <w:marBottom w:val="0"/>
                  <w:divBdr>
                    <w:top w:val="none" w:sz="0" w:space="0" w:color="auto"/>
                    <w:left w:val="none" w:sz="0" w:space="0" w:color="auto"/>
                    <w:bottom w:val="none" w:sz="0" w:space="0" w:color="auto"/>
                    <w:right w:val="none" w:sz="0" w:space="0" w:color="auto"/>
                  </w:divBdr>
                  <w:divsChild>
                    <w:div w:id="1740980113">
                      <w:marLeft w:val="0"/>
                      <w:marRight w:val="0"/>
                      <w:marTop w:val="0"/>
                      <w:marBottom w:val="0"/>
                      <w:divBdr>
                        <w:top w:val="none" w:sz="0" w:space="0" w:color="auto"/>
                        <w:left w:val="none" w:sz="0" w:space="0" w:color="auto"/>
                        <w:bottom w:val="none" w:sz="0" w:space="0" w:color="auto"/>
                        <w:right w:val="none" w:sz="0" w:space="0" w:color="auto"/>
                      </w:divBdr>
                    </w:div>
                    <w:div w:id="721246454">
                      <w:marLeft w:val="0"/>
                      <w:marRight w:val="0"/>
                      <w:marTop w:val="0"/>
                      <w:marBottom w:val="0"/>
                      <w:divBdr>
                        <w:top w:val="none" w:sz="0" w:space="0" w:color="auto"/>
                        <w:left w:val="none" w:sz="0" w:space="0" w:color="auto"/>
                        <w:bottom w:val="none" w:sz="0" w:space="0" w:color="auto"/>
                        <w:right w:val="none" w:sz="0" w:space="0" w:color="auto"/>
                      </w:divBdr>
                    </w:div>
                    <w:div w:id="1888295703">
                      <w:marLeft w:val="0"/>
                      <w:marRight w:val="0"/>
                      <w:marTop w:val="0"/>
                      <w:marBottom w:val="0"/>
                      <w:divBdr>
                        <w:top w:val="none" w:sz="0" w:space="0" w:color="auto"/>
                        <w:left w:val="none" w:sz="0" w:space="0" w:color="auto"/>
                        <w:bottom w:val="none" w:sz="0" w:space="0" w:color="auto"/>
                        <w:right w:val="none" w:sz="0" w:space="0" w:color="auto"/>
                      </w:divBdr>
                    </w:div>
                    <w:div w:id="1194883794">
                      <w:marLeft w:val="0"/>
                      <w:marRight w:val="0"/>
                      <w:marTop w:val="0"/>
                      <w:marBottom w:val="0"/>
                      <w:divBdr>
                        <w:top w:val="none" w:sz="0" w:space="0" w:color="auto"/>
                        <w:left w:val="none" w:sz="0" w:space="0" w:color="auto"/>
                        <w:bottom w:val="none" w:sz="0" w:space="0" w:color="auto"/>
                        <w:right w:val="none" w:sz="0" w:space="0" w:color="auto"/>
                      </w:divBdr>
                    </w:div>
                    <w:div w:id="2010790513">
                      <w:marLeft w:val="0"/>
                      <w:marRight w:val="0"/>
                      <w:marTop w:val="0"/>
                      <w:marBottom w:val="0"/>
                      <w:divBdr>
                        <w:top w:val="none" w:sz="0" w:space="0" w:color="auto"/>
                        <w:left w:val="none" w:sz="0" w:space="0" w:color="auto"/>
                        <w:bottom w:val="none" w:sz="0" w:space="0" w:color="auto"/>
                        <w:right w:val="none" w:sz="0" w:space="0" w:color="auto"/>
                      </w:divBdr>
                    </w:div>
                    <w:div w:id="180632989">
                      <w:marLeft w:val="0"/>
                      <w:marRight w:val="0"/>
                      <w:marTop w:val="0"/>
                      <w:marBottom w:val="0"/>
                      <w:divBdr>
                        <w:top w:val="none" w:sz="0" w:space="0" w:color="auto"/>
                        <w:left w:val="none" w:sz="0" w:space="0" w:color="auto"/>
                        <w:bottom w:val="none" w:sz="0" w:space="0" w:color="auto"/>
                        <w:right w:val="none" w:sz="0" w:space="0" w:color="auto"/>
                      </w:divBdr>
                    </w:div>
                    <w:div w:id="1310670990">
                      <w:marLeft w:val="0"/>
                      <w:marRight w:val="0"/>
                      <w:marTop w:val="0"/>
                      <w:marBottom w:val="0"/>
                      <w:divBdr>
                        <w:top w:val="none" w:sz="0" w:space="0" w:color="auto"/>
                        <w:left w:val="none" w:sz="0" w:space="0" w:color="auto"/>
                        <w:bottom w:val="none" w:sz="0" w:space="0" w:color="auto"/>
                        <w:right w:val="none" w:sz="0" w:space="0" w:color="auto"/>
                      </w:divBdr>
                    </w:div>
                  </w:divsChild>
                </w:div>
                <w:div w:id="1230075959">
                  <w:marLeft w:val="0"/>
                  <w:marRight w:val="0"/>
                  <w:marTop w:val="0"/>
                  <w:marBottom w:val="0"/>
                  <w:divBdr>
                    <w:top w:val="none" w:sz="0" w:space="0" w:color="auto"/>
                    <w:left w:val="none" w:sz="0" w:space="0" w:color="auto"/>
                    <w:bottom w:val="none" w:sz="0" w:space="0" w:color="auto"/>
                    <w:right w:val="none" w:sz="0" w:space="0" w:color="auto"/>
                  </w:divBdr>
                  <w:divsChild>
                    <w:div w:id="1686595489">
                      <w:marLeft w:val="0"/>
                      <w:marRight w:val="0"/>
                      <w:marTop w:val="0"/>
                      <w:marBottom w:val="0"/>
                      <w:divBdr>
                        <w:top w:val="none" w:sz="0" w:space="0" w:color="auto"/>
                        <w:left w:val="none" w:sz="0" w:space="0" w:color="auto"/>
                        <w:bottom w:val="none" w:sz="0" w:space="0" w:color="auto"/>
                        <w:right w:val="none" w:sz="0" w:space="0" w:color="auto"/>
                      </w:divBdr>
                    </w:div>
                    <w:div w:id="686176366">
                      <w:marLeft w:val="0"/>
                      <w:marRight w:val="0"/>
                      <w:marTop w:val="0"/>
                      <w:marBottom w:val="0"/>
                      <w:divBdr>
                        <w:top w:val="none" w:sz="0" w:space="0" w:color="auto"/>
                        <w:left w:val="none" w:sz="0" w:space="0" w:color="auto"/>
                        <w:bottom w:val="none" w:sz="0" w:space="0" w:color="auto"/>
                        <w:right w:val="none" w:sz="0" w:space="0" w:color="auto"/>
                      </w:divBdr>
                    </w:div>
                    <w:div w:id="1714310521">
                      <w:marLeft w:val="0"/>
                      <w:marRight w:val="0"/>
                      <w:marTop w:val="0"/>
                      <w:marBottom w:val="0"/>
                      <w:divBdr>
                        <w:top w:val="none" w:sz="0" w:space="0" w:color="auto"/>
                        <w:left w:val="none" w:sz="0" w:space="0" w:color="auto"/>
                        <w:bottom w:val="none" w:sz="0" w:space="0" w:color="auto"/>
                        <w:right w:val="none" w:sz="0" w:space="0" w:color="auto"/>
                      </w:divBdr>
                    </w:div>
                    <w:div w:id="887958410">
                      <w:marLeft w:val="0"/>
                      <w:marRight w:val="0"/>
                      <w:marTop w:val="0"/>
                      <w:marBottom w:val="0"/>
                      <w:divBdr>
                        <w:top w:val="none" w:sz="0" w:space="0" w:color="auto"/>
                        <w:left w:val="none" w:sz="0" w:space="0" w:color="auto"/>
                        <w:bottom w:val="none" w:sz="0" w:space="0" w:color="auto"/>
                        <w:right w:val="none" w:sz="0" w:space="0" w:color="auto"/>
                      </w:divBdr>
                    </w:div>
                    <w:div w:id="1359428223">
                      <w:marLeft w:val="0"/>
                      <w:marRight w:val="0"/>
                      <w:marTop w:val="0"/>
                      <w:marBottom w:val="0"/>
                      <w:divBdr>
                        <w:top w:val="none" w:sz="0" w:space="0" w:color="auto"/>
                        <w:left w:val="none" w:sz="0" w:space="0" w:color="auto"/>
                        <w:bottom w:val="none" w:sz="0" w:space="0" w:color="auto"/>
                        <w:right w:val="none" w:sz="0" w:space="0" w:color="auto"/>
                      </w:divBdr>
                    </w:div>
                    <w:div w:id="800876983">
                      <w:marLeft w:val="0"/>
                      <w:marRight w:val="0"/>
                      <w:marTop w:val="0"/>
                      <w:marBottom w:val="0"/>
                      <w:divBdr>
                        <w:top w:val="none" w:sz="0" w:space="0" w:color="auto"/>
                        <w:left w:val="none" w:sz="0" w:space="0" w:color="auto"/>
                        <w:bottom w:val="none" w:sz="0" w:space="0" w:color="auto"/>
                        <w:right w:val="none" w:sz="0" w:space="0" w:color="auto"/>
                      </w:divBdr>
                    </w:div>
                    <w:div w:id="1011496464">
                      <w:marLeft w:val="0"/>
                      <w:marRight w:val="0"/>
                      <w:marTop w:val="0"/>
                      <w:marBottom w:val="0"/>
                      <w:divBdr>
                        <w:top w:val="none" w:sz="0" w:space="0" w:color="auto"/>
                        <w:left w:val="none" w:sz="0" w:space="0" w:color="auto"/>
                        <w:bottom w:val="none" w:sz="0" w:space="0" w:color="auto"/>
                        <w:right w:val="none" w:sz="0" w:space="0" w:color="auto"/>
                      </w:divBdr>
                    </w:div>
                    <w:div w:id="936838239">
                      <w:marLeft w:val="0"/>
                      <w:marRight w:val="0"/>
                      <w:marTop w:val="0"/>
                      <w:marBottom w:val="0"/>
                      <w:divBdr>
                        <w:top w:val="none" w:sz="0" w:space="0" w:color="auto"/>
                        <w:left w:val="none" w:sz="0" w:space="0" w:color="auto"/>
                        <w:bottom w:val="none" w:sz="0" w:space="0" w:color="auto"/>
                        <w:right w:val="none" w:sz="0" w:space="0" w:color="auto"/>
                      </w:divBdr>
                    </w:div>
                  </w:divsChild>
                </w:div>
                <w:div w:id="4894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5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5446</Words>
  <Characters>32679</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2019-05-23T12:20:00Z</dcterms:created>
  <dcterms:modified xsi:type="dcterms:W3CDTF">2019-05-23T12:21:00Z</dcterms:modified>
</cp:coreProperties>
</file>