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18" w:rsidRPr="009F3B18" w:rsidRDefault="009F3B18" w:rsidP="009F3B1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topSite"/>
      <w:bookmarkEnd w:id="0"/>
      <w:r w:rsidRPr="009F3B1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9F3B18" w:rsidRPr="009F3B18" w:rsidRDefault="009F3B18" w:rsidP="009F3B1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F3B1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F3B18" w:rsidRPr="009F3B18" w:rsidRDefault="009F3B18" w:rsidP="009F3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" w:name="_GoBack"/>
      <w:bookmarkEnd w:id="1"/>
      <w:r w:rsidRPr="009F3B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Roztwory do wstrzykiwania</w:t>
      </w:r>
    </w:p>
    <w:p w:rsidR="009F3B18" w:rsidRPr="009F3B18" w:rsidRDefault="009F3B18" w:rsidP="009F3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2019/S 018-037933</w:t>
      </w:r>
    </w:p>
    <w:p w:rsidR="009F3B18" w:rsidRPr="009F3B18" w:rsidRDefault="009F3B18" w:rsidP="009F3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9F3B18" w:rsidRPr="009F3B18" w:rsidRDefault="009F3B18" w:rsidP="009F3B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9F3B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9F3B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9F3B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9F3B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124247121</w:t>
      </w: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6" w:history="1"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agnieciak@su.krakow.pl</w:t>
        </w:r>
      </w:hyperlink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7" w:tgtFrame="_blank" w:history="1"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8" w:tgtFrame="_blank" w:history="1"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</w:t>
      </w: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19, pok. 20A</w:t>
      </w: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124247121</w:t>
      </w: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9" w:history="1"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agnieciak@su.krakow.pl</w:t>
        </w:r>
      </w:hyperlink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Główny adres: </w:t>
      </w:r>
      <w:hyperlink r:id="rId10" w:tgtFrame="_blank" w:history="1"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1" w:tgtFrame="_blank" w:history="1"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 </w:t>
      </w:r>
      <w:proofErr w:type="spellStart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radiofarmaceutyku</w:t>
      </w:r>
      <w:proofErr w:type="spellEnd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(DFP.271.2.2019.AG)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DFP.271.2.2019.AG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dostawa </w:t>
      </w:r>
      <w:proofErr w:type="spellStart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radiofarmaceutyku</w:t>
      </w:r>
      <w:proofErr w:type="spellEnd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Szczegółowy opis przedmiotu zamówienia zawiera dokumentacja zamówienia.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3 558 681.67 PLN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dostawa </w:t>
      </w:r>
      <w:proofErr w:type="spellStart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radiofarmaceutyku</w:t>
      </w:r>
      <w:proofErr w:type="spellEnd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tj. Radium </w:t>
      </w:r>
      <w:proofErr w:type="spellStart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dichloridum</w:t>
      </w:r>
      <w:proofErr w:type="spellEnd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Ra223 w ilości 180 sztuk.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3 558 681.67 PLN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wymaga wniesienia wadium w wysokości 89 000,00 PLN.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Warunkiem udziału w postępowaniu jest posiadanie przez wykonawcę uprawnień do sprzedaży produktów leczniczych zgodnie z ustawą z dnia 6.9.2001 roku – prawo farmaceutyczne oraz posiadanie zezwolenie Prezesa Państwowej Agencji Atomistyki na prowadzenie działalności związanej z obrotem materiałami objętymi niniejszym zamówieniem.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wykonawców wspólnie ubiegających się o udzielenie zamówienia spełnianie wymagań, o których mowa powyżej musi wykazać ten spośród wykonawców, który będzie sprzedawał produkty lecznicze.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wstępnego potwierdzenia, że wykonawca spełnia powyższy warunek udziału w postępowaniu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Zobowiązany jest on dołączyć do składanej oferty: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aktualne na dzień składania ofert oświadczenie w formie Jednolitego Europejskiego Dokumentu Zamówienia (JEDZ) w zakresie opisanym w dokumentacji postępowania.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Wykonawca, którego oferta zostanie najwyżej oceniona, w celu potwierdzenia spełniania ww. warunku zostanie wezwany do złożenia w wyznaczonym, nie krótszym niż 10 dni, terminie: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dokumentów potwierdzających posiadanie uprawnienia do sprzedaży produktów leczniczych Zamawiającemu, </w:t>
      </w:r>
      <w:proofErr w:type="spellStart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tj</w:t>
      </w:r>
      <w:proofErr w:type="spellEnd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a) Podmioty określone w art. 72 ustawy Prawo farmaceutyczne (hurtownie, składy konsygnacyjne i składy celne) - kopia ważnego aktu administracyjnego (koncesji, zezwolenia) wydanego przez Głównego Inspektora Farmaceutycznego (GIF, MZ) uprawniającego do prowadzenia hurtowni farmaceutycznej, składu konsygnacyjnego, składu celnego lub kopia </w:t>
      </w: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równoważnego dokumentu wydanego przez właściwe organy państw członkowskich UE, a w przypadku składania oferty na leki psychotropowe i środki odurzające - odpowiednio wymagane zezwolenie.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Podmioty określone w art. 24 art. 1 ustawy Prawo farmaceutyczne (podmioty odpowiedzialne) - kopii ważnego pozwolenia na dopuszczenie do obrotu produktu leczniczego wydanego przez Prezesa Urzędu Rejestracji Produktów Leczniczych, Wyrobów Medycznych i Produktów Biobójczych, Radę Unii Europejskiej albo Komisję Europejską na wniosek podmiotu odpowiedzialnego.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Podmioty określone w art. 42 ustawy Prawo farmaceutyczne (wytwórcy) - kopii ważnego pozwolenia na dopuszczenie do obrotu produktu leczniczego wydanego przez Prezesa Urzędu Rejestracji Produktów Leczniczych, Wyrobów Medycznych i Produktów Biobójczych, Radę Unii Europejskiej albo Komisję Europejską na wniosek podmiotu odpowiedzialnego zawierającego w wykazie wytwórców, u których następuje zwolnienie serii, nazwę i adres Wykonawcy.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Zezwolenia Prezesa Państwowej Agencji Atomistyki na prowadzenie działalności związanej z obrotem materiałami objętymi niniejszym zamówieniem. z narażeniem na promieniowanie jonizujące.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powyższym zakresie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powyższym zakresie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realizacji zamówienia określone zostały we wzorze umowy stanowiącym załącznik do dokumentacji postępowania.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przyspieszona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Uzasadnienie: 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Pilna potrzeba udzielenia zamówienia. </w:t>
      </w:r>
      <w:proofErr w:type="spellStart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</w:t>
      </w:r>
      <w:proofErr w:type="spellEnd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stosowany u dorosłych pacjentów w ramach Programu Lekowego z opornym na kastrację rakiem gruczołu krokowego. Umowa </w:t>
      </w: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przetargowa wykorzystana w 75 %. Pilna potrzeba kontynuowania kuracji pacjentów zakwalifikowanych do Programu Lekowego.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wybór najkorzystniejszej oferty z zastosowaniem aukcji elektronicznej.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strony internetowej na której </w:t>
      </w:r>
      <w:proofErr w:type="spellStart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badzie</w:t>
      </w:r>
      <w:proofErr w:type="spellEnd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prowadzona aukcja elektroniczna: </w:t>
      </w:r>
      <w:hyperlink r:id="rId12" w:tgtFrame="_blank" w:history="1"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Szczegółowe informacje na temat aukcji elektronicznej określono w dokumentacji postępowania.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08/02/2019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12:30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08/02/2019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12:30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Kraków, POLSKA, kanał elektronicznej komunikacji: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13" w:tgtFrame="_blank" w:history="1"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 przedmiotowym postępowaniu komunikacja wykonawców z Zamawiającym będzie odbywała się za pośrednictwem kanału elektronicznej komunikacji: </w:t>
      </w:r>
      <w:hyperlink r:id="rId14" w:tgtFrame="_blank" w:history="1"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Wraz z ofertą każdy wykonawca zobowiązany jest złożyć aktualne na dzień składania ofert oświadczenie w formie JEDZ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W przypadku wykonawców wspólnie ubiegających się o zamówienie JEDZ składa każdy z tych wykonawców.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elektroniczną.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Każdy wykonawca w terminie 3 dni od dnia zamieszczenia na stronie internetowej informacji, o której mowa w art. 86 ust. 5 ustawy </w:t>
      </w:r>
      <w:proofErr w:type="spellStart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zamawiającemu oświadczenie o przynależności lub braku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Przynależności do tej samej grupy kapitałowej, o której mowa w art. 24 ust. 1 pkt. 23 ustawy </w:t>
      </w:r>
      <w:proofErr w:type="spellStart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 (na podstawie art. 24 ust. 1 i ust. 5 pkt 1 i 8 ustawy):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informacja z Krajowego Rejestru Karnego w zakresie określonym w art. 24 ust. 1 pkt 13, 14 i 21 ustawy, wystawiona nie wcześniej niż 6 miesięcy przed upływem terminu składania ofert;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 niepłatności tych należności wraz z ewentualnymi odsetkami lub grzywnami lub zawarcie wiążącego porozumienia w sprawie spłat tych należności;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orzeczenia wobec niego tytułem środka zapobiegawczego zakazu ubiegania się o zamówienia publiczne.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niezaleganiu z opłacaniem podatków i opłat lokalnych, o których mowa w ustawie z 12.1.1991 o podatkach i opłatach lokalnych (</w:t>
      </w:r>
      <w:proofErr w:type="spellStart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</w:t>
      </w:r>
      <w:proofErr w:type="spellEnd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2016 poz. 716).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Wskazane w pkt. 1) ÷7) dokumenty składa odpowiednio: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wykonawca,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w przypadku wykonawców wspólnie ubiegających się o udzielenie zamówienia – każdy z wykonawców wspólnie ubiegających się o udzielenie zamówienia.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SIWZ.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Prezes Krajowej Izby Odwoławczej</w:t>
      </w: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5" w:tgtFrame="_blank" w:history="1"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Zgodnie z art. 179 ustawy </w:t>
      </w:r>
      <w:proofErr w:type="spellStart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wykonawcy lub innemu podmiotowi, jeżeli ma lub miał interes w uzyskaniu przedmiotowego zamówienia oraz poniósł lub może ponieść szkodę w wyniku naruszenia przez zamawiającego przepisów ustawy </w:t>
      </w:r>
      <w:proofErr w:type="spellStart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przysługują środki ochrony prawnej przewidziane w rozdz. VI ustawy </w:t>
      </w:r>
      <w:proofErr w:type="spellStart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postępowań, których wartość szacunkowa przekracza kwoty określone w przepisach wykonawczych wydanych na podstawie art. 11 ust. 8 ustawy </w:t>
      </w:r>
      <w:proofErr w:type="spellStart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Środki ochrony prawnej wobec ogłoszenia o zamówieniu oraz Specyfikacji Istotnych Warunków Zamówienia przysługują również uprawnionym do wnoszenia środków ochrony prawnej organizacjom.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3. 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Odwołanie wnosi się do Prezesa Izby w formie pisemnej lub w postaci elektronicznej podpisane bezpiecznym podpisem elektronicznym weryfikowanym przy pomocy ważnego kwalifikowanego certyfikatu lub równoważnego środka, spełniającego wymagania dla tego rodzaju podpisu.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Terminy składania </w:t>
      </w:r>
      <w:proofErr w:type="spellStart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odwołanie wnosi się w terminie 10 dni od dnia przesłania informacji o czynności Zamawiającego stanowiącej podstawę jego wniesienia – jeżeli zostały przesłane przy użyciu środków komunikacji elektronicznej, albo w terminie 15 dni – jeżeli zostały przesłane w inny sposób;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odwołanie wobec treści ogłoszenia o zamówieniu, a także wobec postanowień Specyfikacji istotnych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Warunków zamówienia, wnosi się w terminie 10 dni od dnia publikacji ogłoszenia w Dzienniku Urzędowym Unii Europejskiej lub zamieszczenia Specyfikacji Istotnych Warunków Zamówienia na stronie internetowej;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odwołanie wobec czynności innych niż określone w pkt. a) i b) wnosi się w terminie 10 dni od dnia, w którym powzięto lub przy zachowaniu należytej staranności można było powziąć wiadomość o okolicznościach stanowiących podstawę jego wniesienia;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jeżeli zamawiający mimo takiego obowiązku nie przesłał wykonawcy zawiadomienia o wyborze oferty najkorzystniejszej odwołanie wnosi się nie później niż w terminie: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Europejskiej ogłoszenia o udzieleniu zamówienia.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8. W przypadku wniesienia odwołania po upływie terminu składania ofert bieg terminu związania ofertą ulega zawieszeniu do czasu ogłoszenia przez Izbę orzeczenia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- Departament </w:t>
      </w:r>
      <w:proofErr w:type="spellStart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224587701</w:t>
      </w: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224587700</w:t>
      </w:r>
    </w:p>
    <w:p w:rsidR="009F3B18" w:rsidRPr="009F3B18" w:rsidRDefault="009F3B18" w:rsidP="009F3B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6" w:tgtFrame="_blank" w:history="1"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www.uzp.gov.pl/kio</w:t>
        </w:r>
      </w:hyperlink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9F3B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23/01/2019</w:t>
      </w:r>
    </w:p>
    <w:p w:rsidR="009F3B18" w:rsidRPr="009F3B18" w:rsidRDefault="009F3B18" w:rsidP="009F3B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F3B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Stopka</w:t>
      </w:r>
    </w:p>
    <w:p w:rsidR="009F3B18" w:rsidRPr="009F3B18" w:rsidRDefault="009F3B18" w:rsidP="009F3B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F3B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Inne serwisy, którymi zarządza Urząd Publikacji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tooltip="Przejdź do serwisu EUR-LEX" w:history="1">
        <w:proofErr w:type="spellStart"/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</w:t>
        </w:r>
        <w:proofErr w:type="spellEnd"/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-LEX </w:t>
        </w:r>
      </w:hyperlink>
      <w:hyperlink r:id="rId18" w:tooltip="Publikacje UE" w:history="1"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Publikacje UE </w:t>
        </w:r>
      </w:hyperlink>
      <w:hyperlink r:id="rId19" w:tooltip="Przejdź do portalu otwartych danych UE" w:history="1"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otwartych danych UE </w:t>
        </w:r>
      </w:hyperlink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ooltip="Wejdź na stronę EU Whoiswho" w:history="1"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EU </w:t>
        </w:r>
        <w:proofErr w:type="spellStart"/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Whoiswho</w:t>
        </w:r>
        <w:proofErr w:type="spellEnd"/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  <w:hyperlink r:id="rId21" w:tooltip="Wejdź na stronę CORDIS" w:history="1"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CORDIS </w:t>
        </w:r>
      </w:hyperlink>
      <w:hyperlink r:id="rId22" w:tooltip="Portal Urzędu Publikacji UE" w:history="1"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Urzędu Publikacji UE </w:t>
        </w:r>
      </w:hyperlink>
    </w:p>
    <w:p w:rsidR="009F3B18" w:rsidRPr="009F3B18" w:rsidRDefault="009F3B18" w:rsidP="009F3B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F3B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praktyczne</w:t>
      </w:r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history="1"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  <w:r w:rsidRPr="009F3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4" w:tooltip="Wyślij wiadomość do zespołu witryny TED" w:history="1">
        <w:proofErr w:type="spellStart"/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  <w:hyperlink r:id="rId25" w:tooltip="Przejdź do witryny eCERTIS" w:history="1"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Informacje</w:t>
        </w:r>
        <w:proofErr w:type="spellEnd"/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na temat zaświadczeń wymaganych w procedurach zamówień publicznych w UE </w:t>
        </w:r>
      </w:hyperlink>
    </w:p>
    <w:p w:rsidR="009F3B18" w:rsidRPr="009F3B18" w:rsidRDefault="009F3B18" w:rsidP="009F3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sz w:val="24"/>
          <w:szCs w:val="24"/>
          <w:lang w:eastAsia="pl-PL"/>
        </w:rPr>
        <w:t>ISSN 2529-5705</w:t>
      </w:r>
    </w:p>
    <w:p w:rsidR="009F3B18" w:rsidRPr="009F3B18" w:rsidRDefault="009F3B18" w:rsidP="009F3B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B18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Ostatnia aktualizacja: 25/01/2019</w:t>
      </w:r>
    </w:p>
    <w:p w:rsidR="009F3B18" w:rsidRPr="009F3B18" w:rsidRDefault="009F3B18" w:rsidP="009F3B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6" w:tooltip="Mapa witryny" w:history="1"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Mapa witryny</w:t>
        </w:r>
      </w:hyperlink>
    </w:p>
    <w:p w:rsidR="009F3B18" w:rsidRPr="009F3B18" w:rsidRDefault="009F3B18" w:rsidP="009F3B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tooltip="Czym jest TED" w:history="1"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TED</w:t>
        </w:r>
      </w:hyperlink>
    </w:p>
    <w:p w:rsidR="009F3B18" w:rsidRPr="009F3B18" w:rsidRDefault="009F3B18" w:rsidP="009F3B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8" w:history="1"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</w:p>
    <w:p w:rsidR="009F3B18" w:rsidRPr="009F3B18" w:rsidRDefault="009F3B18" w:rsidP="009F3B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tooltip="Informacja prawna" w:history="1"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Ważna informacja prawna</w:t>
        </w:r>
      </w:hyperlink>
    </w:p>
    <w:p w:rsidR="009F3B18" w:rsidRPr="009F3B18" w:rsidRDefault="009F3B18" w:rsidP="009F3B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0" w:tooltip="Przejdź do strony dotyczącej plików cookie" w:history="1"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Pliki </w:t>
        </w:r>
        <w:proofErr w:type="spellStart"/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cookie</w:t>
        </w:r>
        <w:proofErr w:type="spellEnd"/>
      </w:hyperlink>
    </w:p>
    <w:p w:rsidR="009F3B18" w:rsidRPr="009F3B18" w:rsidRDefault="009F3B18" w:rsidP="009F3B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1" w:tooltip="Wyślij wiadomość do zespołu witryny TED" w:history="1"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</w:p>
    <w:p w:rsidR="009F3B18" w:rsidRPr="009F3B18" w:rsidRDefault="009F3B18" w:rsidP="009F3B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2" w:anchor="topSite" w:tooltip="Powrót na początek strony" w:history="1">
        <w:r w:rsidRPr="009F3B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Początek strony</w:t>
        </w:r>
      </w:hyperlink>
    </w:p>
    <w:p w:rsidR="009F3B18" w:rsidRPr="009F3B18" w:rsidRDefault="009F3B18" w:rsidP="009F3B1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F3B1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5443D" w:rsidRDefault="0095443D"/>
    <w:sectPr w:rsidR="00954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35D"/>
    <w:multiLevelType w:val="multilevel"/>
    <w:tmpl w:val="57D8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10E08"/>
    <w:multiLevelType w:val="multilevel"/>
    <w:tmpl w:val="07CE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D0CDC"/>
    <w:multiLevelType w:val="multilevel"/>
    <w:tmpl w:val="2DFC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A1E0C"/>
    <w:multiLevelType w:val="multilevel"/>
    <w:tmpl w:val="F4DE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60F0B"/>
    <w:multiLevelType w:val="multilevel"/>
    <w:tmpl w:val="AF96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963D62"/>
    <w:multiLevelType w:val="multilevel"/>
    <w:tmpl w:val="4CCE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EC3695"/>
    <w:multiLevelType w:val="multilevel"/>
    <w:tmpl w:val="7170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7371C8"/>
    <w:multiLevelType w:val="multilevel"/>
    <w:tmpl w:val="AC56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770B53"/>
    <w:multiLevelType w:val="multilevel"/>
    <w:tmpl w:val="4108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18"/>
    <w:rsid w:val="0095443D"/>
    <w:rsid w:val="009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F3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F3B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F3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3B1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F3B1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F3B1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F3B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F3B1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F3B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F3B18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cookie-consent-inform">
    <w:name w:val="cookie-consent-inform"/>
    <w:basedOn w:val="Normalny"/>
    <w:rsid w:val="009F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F3B18"/>
    <w:rPr>
      <w:color w:val="0000FF"/>
      <w:u w:val="single"/>
    </w:rPr>
  </w:style>
  <w:style w:type="character" w:customStyle="1" w:styleId="op-site-subtitle">
    <w:name w:val="op-site-subtitle"/>
    <w:basedOn w:val="Domylnaczcionkaakapitu"/>
    <w:rsid w:val="009F3B18"/>
  </w:style>
  <w:style w:type="character" w:customStyle="1" w:styleId="date">
    <w:name w:val="date"/>
    <w:basedOn w:val="Domylnaczcionkaakapitu"/>
    <w:rsid w:val="009F3B18"/>
  </w:style>
  <w:style w:type="character" w:customStyle="1" w:styleId="oj">
    <w:name w:val="oj"/>
    <w:basedOn w:val="Domylnaczcionkaakapitu"/>
    <w:rsid w:val="009F3B18"/>
  </w:style>
  <w:style w:type="character" w:customStyle="1" w:styleId="heading">
    <w:name w:val="heading"/>
    <w:basedOn w:val="Domylnaczcionkaakapitu"/>
    <w:rsid w:val="009F3B18"/>
  </w:style>
  <w:style w:type="paragraph" w:styleId="NormalnyWeb">
    <w:name w:val="Normal (Web)"/>
    <w:basedOn w:val="Normalny"/>
    <w:uiPriority w:val="99"/>
    <w:semiHidden/>
    <w:unhideWhenUsed/>
    <w:rsid w:val="009F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9F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9F3B18"/>
  </w:style>
  <w:style w:type="character" w:customStyle="1" w:styleId="timark">
    <w:name w:val="timark"/>
    <w:basedOn w:val="Domylnaczcionkaakapitu"/>
    <w:rsid w:val="009F3B18"/>
  </w:style>
  <w:style w:type="character" w:customStyle="1" w:styleId="nutscode">
    <w:name w:val="nutscode"/>
    <w:basedOn w:val="Domylnaczcionkaakapitu"/>
    <w:rsid w:val="009F3B18"/>
  </w:style>
  <w:style w:type="character" w:customStyle="1" w:styleId="cpvcode">
    <w:name w:val="cpvcode"/>
    <w:basedOn w:val="Domylnaczcionkaakapitu"/>
    <w:rsid w:val="009F3B18"/>
  </w:style>
  <w:style w:type="character" w:customStyle="1" w:styleId="eur-lex-blue">
    <w:name w:val="eur-lex-blue"/>
    <w:basedOn w:val="Domylnaczcionkaakapitu"/>
    <w:rsid w:val="009F3B18"/>
  </w:style>
  <w:style w:type="character" w:customStyle="1" w:styleId="bookshop-orange">
    <w:name w:val="bookshop-orange"/>
    <w:basedOn w:val="Domylnaczcionkaakapitu"/>
    <w:rsid w:val="009F3B18"/>
  </w:style>
  <w:style w:type="character" w:customStyle="1" w:styleId="opendata-grey">
    <w:name w:val="opendata-grey"/>
    <w:basedOn w:val="Domylnaczcionkaakapitu"/>
    <w:rsid w:val="009F3B18"/>
  </w:style>
  <w:style w:type="character" w:customStyle="1" w:styleId="whoswho-red">
    <w:name w:val="whoswho-red"/>
    <w:basedOn w:val="Domylnaczcionkaakapitu"/>
    <w:rsid w:val="009F3B18"/>
  </w:style>
  <w:style w:type="character" w:customStyle="1" w:styleId="cordis-pink">
    <w:name w:val="cordis-pink"/>
    <w:basedOn w:val="Domylnaczcionkaakapitu"/>
    <w:rsid w:val="009F3B18"/>
  </w:style>
  <w:style w:type="character" w:customStyle="1" w:styleId="publications-dark-blue">
    <w:name w:val="publications-dark-blue"/>
    <w:basedOn w:val="Domylnaczcionkaakapitu"/>
    <w:rsid w:val="009F3B18"/>
  </w:style>
  <w:style w:type="paragraph" w:styleId="Tekstdymka">
    <w:name w:val="Balloon Text"/>
    <w:basedOn w:val="Normalny"/>
    <w:link w:val="TekstdymkaZnak"/>
    <w:uiPriority w:val="99"/>
    <w:semiHidden/>
    <w:unhideWhenUsed/>
    <w:rsid w:val="009F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F3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F3B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F3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3B1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F3B1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F3B1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F3B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F3B1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F3B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F3B18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cookie-consent-inform">
    <w:name w:val="cookie-consent-inform"/>
    <w:basedOn w:val="Normalny"/>
    <w:rsid w:val="009F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F3B18"/>
    <w:rPr>
      <w:color w:val="0000FF"/>
      <w:u w:val="single"/>
    </w:rPr>
  </w:style>
  <w:style w:type="character" w:customStyle="1" w:styleId="op-site-subtitle">
    <w:name w:val="op-site-subtitle"/>
    <w:basedOn w:val="Domylnaczcionkaakapitu"/>
    <w:rsid w:val="009F3B18"/>
  </w:style>
  <w:style w:type="character" w:customStyle="1" w:styleId="date">
    <w:name w:val="date"/>
    <w:basedOn w:val="Domylnaczcionkaakapitu"/>
    <w:rsid w:val="009F3B18"/>
  </w:style>
  <w:style w:type="character" w:customStyle="1" w:styleId="oj">
    <w:name w:val="oj"/>
    <w:basedOn w:val="Domylnaczcionkaakapitu"/>
    <w:rsid w:val="009F3B18"/>
  </w:style>
  <w:style w:type="character" w:customStyle="1" w:styleId="heading">
    <w:name w:val="heading"/>
    <w:basedOn w:val="Domylnaczcionkaakapitu"/>
    <w:rsid w:val="009F3B18"/>
  </w:style>
  <w:style w:type="paragraph" w:styleId="NormalnyWeb">
    <w:name w:val="Normal (Web)"/>
    <w:basedOn w:val="Normalny"/>
    <w:uiPriority w:val="99"/>
    <w:semiHidden/>
    <w:unhideWhenUsed/>
    <w:rsid w:val="009F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9F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9F3B18"/>
  </w:style>
  <w:style w:type="character" w:customStyle="1" w:styleId="timark">
    <w:name w:val="timark"/>
    <w:basedOn w:val="Domylnaczcionkaakapitu"/>
    <w:rsid w:val="009F3B18"/>
  </w:style>
  <w:style w:type="character" w:customStyle="1" w:styleId="nutscode">
    <w:name w:val="nutscode"/>
    <w:basedOn w:val="Domylnaczcionkaakapitu"/>
    <w:rsid w:val="009F3B18"/>
  </w:style>
  <w:style w:type="character" w:customStyle="1" w:styleId="cpvcode">
    <w:name w:val="cpvcode"/>
    <w:basedOn w:val="Domylnaczcionkaakapitu"/>
    <w:rsid w:val="009F3B18"/>
  </w:style>
  <w:style w:type="character" w:customStyle="1" w:styleId="eur-lex-blue">
    <w:name w:val="eur-lex-blue"/>
    <w:basedOn w:val="Domylnaczcionkaakapitu"/>
    <w:rsid w:val="009F3B18"/>
  </w:style>
  <w:style w:type="character" w:customStyle="1" w:styleId="bookshop-orange">
    <w:name w:val="bookshop-orange"/>
    <w:basedOn w:val="Domylnaczcionkaakapitu"/>
    <w:rsid w:val="009F3B18"/>
  </w:style>
  <w:style w:type="character" w:customStyle="1" w:styleId="opendata-grey">
    <w:name w:val="opendata-grey"/>
    <w:basedOn w:val="Domylnaczcionkaakapitu"/>
    <w:rsid w:val="009F3B18"/>
  </w:style>
  <w:style w:type="character" w:customStyle="1" w:styleId="whoswho-red">
    <w:name w:val="whoswho-red"/>
    <w:basedOn w:val="Domylnaczcionkaakapitu"/>
    <w:rsid w:val="009F3B18"/>
  </w:style>
  <w:style w:type="character" w:customStyle="1" w:styleId="cordis-pink">
    <w:name w:val="cordis-pink"/>
    <w:basedOn w:val="Domylnaczcionkaakapitu"/>
    <w:rsid w:val="009F3B18"/>
  </w:style>
  <w:style w:type="character" w:customStyle="1" w:styleId="publications-dark-blue">
    <w:name w:val="publications-dark-blue"/>
    <w:basedOn w:val="Domylnaczcionkaakapitu"/>
    <w:rsid w:val="009F3B18"/>
  </w:style>
  <w:style w:type="paragraph" w:styleId="Tekstdymka">
    <w:name w:val="Balloon Text"/>
    <w:basedOn w:val="Normalny"/>
    <w:link w:val="TekstdymkaZnak"/>
    <w:uiPriority w:val="99"/>
    <w:semiHidden/>
    <w:unhideWhenUsed/>
    <w:rsid w:val="009F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8599">
          <w:marLeft w:val="0"/>
          <w:marRight w:val="0"/>
          <w:marTop w:val="0"/>
          <w:marBottom w:val="0"/>
          <w:divBdr>
            <w:top w:val="single" w:sz="6" w:space="4" w:color="336699"/>
            <w:left w:val="single" w:sz="6" w:space="15" w:color="336699"/>
            <w:bottom w:val="single" w:sz="6" w:space="8" w:color="336699"/>
            <w:right w:val="single" w:sz="6" w:space="15" w:color="336699"/>
          </w:divBdr>
          <w:divsChild>
            <w:div w:id="164300516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7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3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2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4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55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4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453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8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1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72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59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4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9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9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0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26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4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49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96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89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6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25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52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43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02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4585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1696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732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759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391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1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984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824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008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173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7617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291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8848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915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250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503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357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2960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214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6859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3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5884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750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98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94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056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4423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660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6041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23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2825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392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4549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313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8894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048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9874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043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267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5398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269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01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5713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772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501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929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680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9191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174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1923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60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4268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727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4554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287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769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46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027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977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4347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529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909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9297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8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936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9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1548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625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984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898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573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8170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107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7025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051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9760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761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221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1063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98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8541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367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120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224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9765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240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7317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7965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9188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164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751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310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9545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977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5355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916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8718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6700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02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394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078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05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04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869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3984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828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755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664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098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833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4572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466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0086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990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5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65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84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228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8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.krakow.pl/dzial-zamowien-publicznych" TargetMode="External"/><Relationship Id="rId13" Type="http://schemas.openxmlformats.org/officeDocument/2006/relationships/hyperlink" Target="http://www.jednolitydokumentzamowienia.pl/" TargetMode="External"/><Relationship Id="rId18" Type="http://schemas.openxmlformats.org/officeDocument/2006/relationships/hyperlink" Target="https://publications.europa.eu/pl/web/general-publications/publications" TargetMode="External"/><Relationship Id="rId26" Type="http://schemas.openxmlformats.org/officeDocument/2006/relationships/hyperlink" Target="javascript:%24do%28%27gp%27%2C%27pid%3DsiteMap%27%2Ctrue%2Cfalse%2C%27_self%27%29%3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ordis.europa.e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su.krakow.pl" TargetMode="External"/><Relationship Id="rId12" Type="http://schemas.openxmlformats.org/officeDocument/2006/relationships/hyperlink" Target="http://www.soldea.pl" TargetMode="External"/><Relationship Id="rId17" Type="http://schemas.openxmlformats.org/officeDocument/2006/relationships/hyperlink" Target="http://eur-lex.europa.eu/homepage.html?locale=pl" TargetMode="External"/><Relationship Id="rId25" Type="http://schemas.openxmlformats.org/officeDocument/2006/relationships/hyperlink" Target="https://ec.europa.eu/tools/ecertis/search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zp.gov.pl/kio" TargetMode="External"/><Relationship Id="rId20" Type="http://schemas.openxmlformats.org/officeDocument/2006/relationships/hyperlink" Target="http://europa.eu/whoiswho/public/index.cfm?lang=pl" TargetMode="External"/><Relationship Id="rId29" Type="http://schemas.openxmlformats.org/officeDocument/2006/relationships/hyperlink" Target="javascript:%24do%28%27gp%27%2C%27pid%3DlegalNotice%27%2Ctrue%2Cfalse%2C%27_self%27%29%3B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gnieciak@su.krakow.pl?subject=TED" TargetMode="External"/><Relationship Id="rId11" Type="http://schemas.openxmlformats.org/officeDocument/2006/relationships/hyperlink" Target="http://www.jednolitydokumentzamowienia.pl/" TargetMode="External"/><Relationship Id="rId24" Type="http://schemas.openxmlformats.org/officeDocument/2006/relationships/hyperlink" Target="javascript:%24do%28%27gp%27%2C%27pid%3Dcontact%27%2Ctrue%2Cfalse%2C%27_self%27%29%3B" TargetMode="External"/><Relationship Id="rId32" Type="http://schemas.openxmlformats.org/officeDocument/2006/relationships/hyperlink" Target="https://ted.europa.eu/TED/notice/udl?uri=TED:NOTICE:037933-2019:TEXT:PL: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zp.gov.pl" TargetMode="External"/><Relationship Id="rId23" Type="http://schemas.openxmlformats.org/officeDocument/2006/relationships/hyperlink" Target="https://ted.europa.eu/TED/misc/helpPage.do?helpPageId=displayNotice" TargetMode="External"/><Relationship Id="rId28" Type="http://schemas.openxmlformats.org/officeDocument/2006/relationships/hyperlink" Target="https://ted.europa.eu/TED/misc/helpPage.do?helpPageId=displayNotice" TargetMode="External"/><Relationship Id="rId10" Type="http://schemas.openxmlformats.org/officeDocument/2006/relationships/hyperlink" Target="http://www.su.krakow.pl" TargetMode="External"/><Relationship Id="rId19" Type="http://schemas.openxmlformats.org/officeDocument/2006/relationships/hyperlink" Target="http://data.europa.eu/euodp/pl" TargetMode="External"/><Relationship Id="rId31" Type="http://schemas.openxmlformats.org/officeDocument/2006/relationships/hyperlink" Target="javascript:%24do%28%27gp%27%2C%27pid%3Dcontact%27%2Ctrue%2Cfalse%2C%27_self%27%29%3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nieciak@su.krakow.pl?subject=TED" TargetMode="External"/><Relationship Id="rId14" Type="http://schemas.openxmlformats.org/officeDocument/2006/relationships/hyperlink" Target="http://www.jednolitydokumentzamowienia.pl/" TargetMode="External"/><Relationship Id="rId22" Type="http://schemas.openxmlformats.org/officeDocument/2006/relationships/hyperlink" Target="http://publications.europa.eu/pl/home" TargetMode="External"/><Relationship Id="rId27" Type="http://schemas.openxmlformats.org/officeDocument/2006/relationships/hyperlink" Target="javascript:%24do%28%27gp%27%2C%27pid%3DaboutTed%27%2Ctrue%2Cfalse%2C%27_self%27%29%3B" TargetMode="External"/><Relationship Id="rId30" Type="http://schemas.openxmlformats.org/officeDocument/2006/relationships/hyperlink" Target="javascript:%24do%28%27gp%27%2C%27pid%3DcookieChoice%27%2Ctrue%2Cfalse%2C%27_self%27%29%3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2758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Gnieciak</dc:creator>
  <cp:lastModifiedBy>Agnieszka Gnieciak</cp:lastModifiedBy>
  <cp:revision>1</cp:revision>
  <dcterms:created xsi:type="dcterms:W3CDTF">2019-01-25T08:03:00Z</dcterms:created>
  <dcterms:modified xsi:type="dcterms:W3CDTF">2019-01-25T08:04:00Z</dcterms:modified>
</cp:coreProperties>
</file>