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25/05/2020    S100    Dostawy - Ogłoszenie o zamówieniu - Procedura otwarta  </w:t>
      </w:r>
    </w:p>
    <w:p w:rsidR="005D28AC" w:rsidRPr="005D28AC" w:rsidRDefault="005D28AC" w:rsidP="005D28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" w:anchor="id0-I." w:history="1">
        <w:r w:rsidRPr="005D28A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I.</w:t>
        </w:r>
      </w:hyperlink>
    </w:p>
    <w:p w:rsidR="005D28AC" w:rsidRPr="005D28AC" w:rsidRDefault="005D28AC" w:rsidP="005D28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anchor="id1-II." w:history="1">
        <w:r w:rsidRPr="005D28A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II.</w:t>
        </w:r>
      </w:hyperlink>
    </w:p>
    <w:p w:rsidR="005D28AC" w:rsidRPr="005D28AC" w:rsidRDefault="005D28AC" w:rsidP="005D28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7" w:anchor="id2-III." w:history="1">
        <w:r w:rsidRPr="005D28A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III.</w:t>
        </w:r>
      </w:hyperlink>
    </w:p>
    <w:p w:rsidR="005D28AC" w:rsidRPr="005D28AC" w:rsidRDefault="005D28AC" w:rsidP="005D28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8" w:anchor="id3-IV." w:history="1">
        <w:r w:rsidRPr="005D28A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IV.</w:t>
        </w:r>
      </w:hyperlink>
    </w:p>
    <w:p w:rsidR="005D28AC" w:rsidRPr="005D28AC" w:rsidRDefault="005D28AC" w:rsidP="005D28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9" w:anchor="id4-VI." w:history="1">
        <w:r w:rsidRPr="005D28A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VI.</w:t>
        </w:r>
      </w:hyperlink>
    </w:p>
    <w:p w:rsidR="005D28AC" w:rsidRPr="005D28AC" w:rsidRDefault="005D28AC" w:rsidP="005D28A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Polska-Kraków: Materiały medyczne</w:t>
      </w:r>
    </w:p>
    <w:p w:rsidR="005D28AC" w:rsidRPr="005D28AC" w:rsidRDefault="005D28AC" w:rsidP="005D28A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2020/S 100-239702</w:t>
      </w:r>
    </w:p>
    <w:p w:rsidR="005D28AC" w:rsidRPr="005D28AC" w:rsidRDefault="005D28AC" w:rsidP="005D28A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o zamówieniu</w:t>
      </w:r>
    </w:p>
    <w:p w:rsidR="005D28AC" w:rsidRPr="005D28AC" w:rsidRDefault="005D28AC" w:rsidP="005D28A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Dostawy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Podstawa prawna: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Dyrektywa 2014/24/UE</w:t>
      </w:r>
    </w:p>
    <w:p w:rsidR="005D28AC" w:rsidRPr="005D28AC" w:rsidRDefault="005D28AC" w:rsidP="005D28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Instytucja zamawiająca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I.1)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 i adresy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Oficjalna nazwa: Szpital Uniwersytecki w Krakowie</w:t>
      </w: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Adres pocztowy: ul. Kopernika 36</w:t>
      </w: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Miejscowość: Kraków</w:t>
      </w: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PL213</w:t>
      </w: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pocztowy: 31-501</w:t>
      </w: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Państwo: Polska</w:t>
      </w: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Osoba do kontaktów: Szpital Uniwersytecki w Krakowie, Sekcja Zamówień Publicznych, ul. Kopernika 19, pok. 20A, 31-501 Kraków; http://www.jednolitydokumentzamowienia.pl/</w:t>
      </w: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10" w:history="1">
        <w:r w:rsidRPr="005D28A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bmusial@su.krakow.pl</w:t>
        </w:r>
      </w:hyperlink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124247499</w:t>
      </w: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124247120</w:t>
      </w:r>
    </w:p>
    <w:p w:rsidR="005D28AC" w:rsidRPr="005D28AC" w:rsidRDefault="005D28AC" w:rsidP="005D28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Adresy internetowe: </w:t>
      </w:r>
    </w:p>
    <w:p w:rsidR="005D28AC" w:rsidRPr="005D28AC" w:rsidRDefault="005D28AC" w:rsidP="005D28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Główny adres: </w:t>
      </w:r>
      <w:hyperlink r:id="rId11" w:tgtFrame="_blank" w:history="1">
        <w:r w:rsidRPr="005D28A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</w:t>
        </w:r>
      </w:hyperlink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I.2)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Informacja o zamówieniu wspólnym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I.3)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Komunikacja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Nieograniczony, pełny i bezpośredni dostęp do dokumentów zamówienia można uzyskać bezpłatnie pod adresem: </w:t>
      </w:r>
      <w:hyperlink r:id="rId12" w:tgtFrame="_blank" w:history="1">
        <w:r w:rsidRPr="005D28A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https://www.su.krakow.pl/dzial-zamowien-publicznych</w:t>
        </w:r>
      </w:hyperlink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Więcej informacji można uzyskać pod adresem podanym powyżej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Oferty lub wnioski o dopuszczenie do udziału w postępowaniu należy przesyłać drogą elektroniczną za pośrednictwem: </w:t>
      </w:r>
      <w:hyperlink r:id="rId13" w:tgtFrame="_blank" w:history="1">
        <w:r w:rsidRPr="005D28A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http://www.jednolitydokumentzamowienia.pl/</w:t>
        </w:r>
      </w:hyperlink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I.4)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instytucji zamawiającej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Podmiot prawa publicznego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I.5)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przedmiot działalności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Zdrowie</w:t>
      </w:r>
    </w:p>
    <w:p w:rsidR="005D28AC" w:rsidRPr="005D28AC" w:rsidRDefault="005D28AC" w:rsidP="005D28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Sekcja II: Przedmiot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Wielkość lub zakres zamówienia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II.1.1)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5D28AC" w:rsidRPr="005D28AC" w:rsidRDefault="005D28AC" w:rsidP="005D28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Dostawa różnych materiałów medycznych i niemedycznych (DFP.271.71.2020.BM)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referencyjny: DFP.271.71.2020.BM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II.1.2)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kod CPV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II.1.3)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zamówienia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Dostawy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II.1.4)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Krótki opis:</w:t>
      </w:r>
    </w:p>
    <w:p w:rsidR="005D28AC" w:rsidRPr="005D28AC" w:rsidRDefault="005D28AC" w:rsidP="005D28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Przedmiotem zamówienia jest dostawa różnych materiałów medycznych i niemedycznych.</w:t>
      </w:r>
    </w:p>
    <w:p w:rsidR="005D28AC" w:rsidRPr="005D28AC" w:rsidRDefault="005D28AC" w:rsidP="005D28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Postępowanie składa się z 10 części.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II.1.5)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całkowita wartość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7 778 440.40 PLN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II.1.6)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częściach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To zamówienie podzielone jest na części: tak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Oferty można składać w odniesieniu do wszystkich części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5D28AC" w:rsidRPr="005D28AC" w:rsidRDefault="005D28AC" w:rsidP="005D28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5D28AC" w:rsidRPr="005D28AC" w:rsidRDefault="005D28AC" w:rsidP="005D28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5D28AC" w:rsidRPr="005D28AC" w:rsidRDefault="005D28AC" w:rsidP="005D28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Ubranie uniwersalne chirurgiczne – 750 000 sztuk.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3 225 000.00 PLN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II.2.10)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5D28AC" w:rsidRPr="005D28AC" w:rsidRDefault="005D28AC" w:rsidP="005D28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64 500 PLN.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5D28AC" w:rsidRPr="005D28AC" w:rsidRDefault="005D28AC" w:rsidP="005D28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2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5D28AC" w:rsidRPr="005D28AC" w:rsidRDefault="005D28AC" w:rsidP="005D28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5D28AC" w:rsidRPr="005D28AC" w:rsidRDefault="005D28AC" w:rsidP="005D28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Okulary ochronne – 5 000 sztuk.</w:t>
      </w:r>
    </w:p>
    <w:p w:rsidR="005D28AC" w:rsidRPr="005D28AC" w:rsidRDefault="005D28AC" w:rsidP="005D28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Maski typu FFP2 z zaworem – 50 000 sztuk.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604 300.00 PLN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12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5D28AC" w:rsidRPr="005D28AC" w:rsidRDefault="005D28AC" w:rsidP="005D28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12 000 PLN.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5D28AC" w:rsidRPr="005D28AC" w:rsidRDefault="005D28AC" w:rsidP="005D28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3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5D28AC" w:rsidRPr="005D28AC" w:rsidRDefault="005D28AC" w:rsidP="005D28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5D28AC" w:rsidRPr="005D28AC" w:rsidRDefault="005D28AC" w:rsidP="005D28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Rękawice – 98 000 par. </w:t>
      </w:r>
    </w:p>
    <w:p w:rsidR="005D28AC" w:rsidRPr="005D28AC" w:rsidRDefault="005D28AC" w:rsidP="005D28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Rękawice – 200 000 par. </w:t>
      </w:r>
    </w:p>
    <w:p w:rsidR="005D28AC" w:rsidRPr="005D28AC" w:rsidRDefault="005D28AC" w:rsidP="005D28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3. Rękawice – 100 par. </w:t>
      </w:r>
    </w:p>
    <w:p w:rsidR="005D28AC" w:rsidRPr="005D28AC" w:rsidRDefault="005D28AC" w:rsidP="005D28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4. Rękawice – 12 000 000 par. 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3 556 635.75 PLN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12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5D28AC" w:rsidRPr="005D28AC" w:rsidRDefault="005D28AC" w:rsidP="005D28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71 000 PLN.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5D28AC" w:rsidRPr="005D28AC" w:rsidRDefault="005D28AC" w:rsidP="005D28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4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II.2.2)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5D28AC" w:rsidRPr="005D28AC" w:rsidRDefault="005D28AC" w:rsidP="005D28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5D28AC" w:rsidRPr="005D28AC" w:rsidRDefault="005D28AC" w:rsidP="005D28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Serweta na fotel – 50 000 sztuk. </w:t>
      </w:r>
    </w:p>
    <w:p w:rsidR="005D28AC" w:rsidRPr="005D28AC" w:rsidRDefault="005D28AC" w:rsidP="005D28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Elastyczna siatka – 430 sztuk. </w:t>
      </w:r>
    </w:p>
    <w:p w:rsidR="005D28AC" w:rsidRPr="005D28AC" w:rsidRDefault="005D28AC" w:rsidP="005D28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3. Elastyczna siatka – 60 sztuk. 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120 951.04 PLN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5D28AC" w:rsidRPr="005D28AC" w:rsidRDefault="005D28AC" w:rsidP="005D28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2 500 PLN.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5D28AC" w:rsidRPr="005D28AC" w:rsidRDefault="005D28AC" w:rsidP="005D28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5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5D28AC" w:rsidRPr="005D28AC" w:rsidRDefault="005D28AC" w:rsidP="005D28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II.2.4)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5D28AC" w:rsidRPr="005D28AC" w:rsidRDefault="005D28AC" w:rsidP="005D28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Jałowa folia – 220 sztuk.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10 644.50 PLN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5D28AC" w:rsidRPr="005D28AC" w:rsidRDefault="005D28AC" w:rsidP="005D28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200 PLN.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5D28AC" w:rsidRPr="005D28AC" w:rsidRDefault="005D28AC" w:rsidP="005D28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6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5D28AC" w:rsidRPr="005D28AC" w:rsidRDefault="005D28AC" w:rsidP="005D28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5D28AC" w:rsidRPr="005D28AC" w:rsidRDefault="005D28AC" w:rsidP="005D28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Basen szpitalny plastikowy – 770 sztuk. </w:t>
      </w:r>
    </w:p>
    <w:p w:rsidR="005D28AC" w:rsidRPr="005D28AC" w:rsidRDefault="005D28AC" w:rsidP="005D28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Kaczka na mocz plastikowa, męska – 750 sztuk. </w:t>
      </w:r>
    </w:p>
    <w:p w:rsidR="005D28AC" w:rsidRPr="005D28AC" w:rsidRDefault="005D28AC" w:rsidP="005D28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3. Miska nerkowa – 660 sztuk. </w:t>
      </w:r>
    </w:p>
    <w:p w:rsidR="005D28AC" w:rsidRPr="005D28AC" w:rsidRDefault="005D28AC" w:rsidP="005D28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4. Strzykawka – 40 000 sztuk. 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Cena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46 336.60 PLN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5D28AC" w:rsidRPr="005D28AC" w:rsidRDefault="005D28AC" w:rsidP="005D28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1 000 PLN.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5D28AC" w:rsidRPr="005D28AC" w:rsidRDefault="005D28AC" w:rsidP="005D28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7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7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5D28AC" w:rsidRPr="005D28AC" w:rsidRDefault="005D28AC" w:rsidP="005D28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5D28AC" w:rsidRPr="005D28AC" w:rsidRDefault="005D28AC" w:rsidP="005D28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Podkład w rolce – 8 600 rolka. </w:t>
      </w:r>
    </w:p>
    <w:p w:rsidR="005D28AC" w:rsidRPr="005D28AC" w:rsidRDefault="005D28AC" w:rsidP="005D28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Podkład w rolce – 10 900 rolka. </w:t>
      </w:r>
    </w:p>
    <w:p w:rsidR="005D28AC" w:rsidRPr="005D28AC" w:rsidRDefault="005D28AC" w:rsidP="005D28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3. Podkład w rolce – 350 rolka. 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127 939.45 PLN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Dopuszcza się składanie ofert wariantowych: nie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5D28AC" w:rsidRPr="005D28AC" w:rsidRDefault="005D28AC" w:rsidP="005D28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2 500 PLN.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5D28AC" w:rsidRPr="005D28AC" w:rsidRDefault="005D28AC" w:rsidP="005D28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8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8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5D28AC" w:rsidRPr="005D28AC" w:rsidRDefault="005D28AC" w:rsidP="005D28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5D28AC" w:rsidRPr="005D28AC" w:rsidRDefault="005D28AC" w:rsidP="005D28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Igła kulkowa – 3 700 sztuk.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51 325.96 PLN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5D28AC" w:rsidRPr="005D28AC" w:rsidRDefault="005D28AC" w:rsidP="005D28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1 000 PLN.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5D28AC" w:rsidRPr="005D28AC" w:rsidRDefault="005D28AC" w:rsidP="005D28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9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9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5D28AC" w:rsidRPr="005D28AC" w:rsidRDefault="005D28AC" w:rsidP="005D28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5D28AC" w:rsidRPr="005D28AC" w:rsidRDefault="005D28AC" w:rsidP="005D28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Pojemnik – 1 700 sztuk. </w:t>
      </w:r>
    </w:p>
    <w:p w:rsidR="005D28AC" w:rsidRPr="005D28AC" w:rsidRDefault="005D28AC" w:rsidP="005D28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Pojemnik – 1 300 sztuk. </w:t>
      </w:r>
    </w:p>
    <w:p w:rsidR="005D28AC" w:rsidRPr="005D28AC" w:rsidRDefault="005D28AC" w:rsidP="005D28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3. Pojemnik – 1 200 sztuk. </w:t>
      </w:r>
    </w:p>
    <w:p w:rsidR="005D28AC" w:rsidRPr="005D28AC" w:rsidRDefault="005D28AC" w:rsidP="005D28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4. Pojemnik – 1 800 sztuk. </w:t>
      </w:r>
    </w:p>
    <w:p w:rsidR="005D28AC" w:rsidRPr="005D28AC" w:rsidRDefault="005D28AC" w:rsidP="005D28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5. Pojemnik – 2 100 sztuk. </w:t>
      </w:r>
    </w:p>
    <w:p w:rsidR="005D28AC" w:rsidRPr="005D28AC" w:rsidRDefault="005D28AC" w:rsidP="005D28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6. Pojemnik – 1 300 sztuk. </w:t>
      </w:r>
    </w:p>
    <w:p w:rsidR="005D28AC" w:rsidRPr="005D28AC" w:rsidRDefault="005D28AC" w:rsidP="005D28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7. Pojemnik – 700 sztuk. 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10 232.84 PLN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12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5D28AC" w:rsidRPr="005D28AC" w:rsidRDefault="005D28AC" w:rsidP="005D28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200 PLN.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5D28AC" w:rsidRPr="005D28AC" w:rsidRDefault="005D28AC" w:rsidP="005D28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10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10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5D28AC" w:rsidRPr="005D28AC" w:rsidRDefault="005D28AC" w:rsidP="005D28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5D28AC" w:rsidRPr="005D28AC" w:rsidRDefault="005D28AC" w:rsidP="005D28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Naramienny ciśnieniomierz – 200 sztuk. </w:t>
      </w:r>
    </w:p>
    <w:p w:rsidR="005D28AC" w:rsidRPr="005D28AC" w:rsidRDefault="005D28AC" w:rsidP="005D28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Mankiet – 20 sztuk. </w:t>
      </w:r>
    </w:p>
    <w:p w:rsidR="005D28AC" w:rsidRPr="005D28AC" w:rsidRDefault="005D28AC" w:rsidP="005D28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3. Mankiet – 20 sztuk. </w:t>
      </w:r>
    </w:p>
    <w:p w:rsidR="005D28AC" w:rsidRPr="005D28AC" w:rsidRDefault="005D28AC" w:rsidP="005D28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4. Mankiet – 20 sztuk. 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25 074.27 PLN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12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5D28AC" w:rsidRPr="005D28AC" w:rsidRDefault="005D28AC" w:rsidP="005D28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500 PLN.</w:t>
      </w:r>
    </w:p>
    <w:p w:rsidR="005D28AC" w:rsidRPr="005D28AC" w:rsidRDefault="005D28AC" w:rsidP="005D28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III: Informacje o charakterze prawnym, ekonomicznym, finansowym i technicznym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udziału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III.1.1)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do prowadzenia działalności zawodowej, w tym wymogi związane z wpisem do rejestru zawodowego lub handlowego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warunków: </w:t>
      </w:r>
    </w:p>
    <w:p w:rsidR="005D28AC" w:rsidRPr="005D28AC" w:rsidRDefault="005D28AC" w:rsidP="005D28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III.1.2)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Sytuacja ekonomiczna i finansowa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5D28AC" w:rsidRPr="005D28AC" w:rsidRDefault="005D28AC" w:rsidP="005D28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III.1.3)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techniczna i kwalifikacje zawodowe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5D28AC" w:rsidRPr="005D28AC" w:rsidRDefault="005D28AC" w:rsidP="005D28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III.1.5)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zamówieniach zastrzeżonych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dotyczące zamówienia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III.2.2)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realizacji umowy:</w:t>
      </w:r>
    </w:p>
    <w:p w:rsidR="005D28AC" w:rsidRPr="005D28AC" w:rsidRDefault="005D28AC" w:rsidP="005D28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Reguluje wzór umowy, będący załącznikiem nr 3 do specyfikacji.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III.2.3)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pracowników odpowiedzialnych za wykonanie zamówienia</w:t>
      </w:r>
    </w:p>
    <w:p w:rsidR="005D28AC" w:rsidRPr="005D28AC" w:rsidRDefault="005D28AC" w:rsidP="005D28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IV: Procedura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IV.1.1)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procedury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Procedura otwarta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IV.1.3)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umowy ramowej lub dynamicznego systemu zakupów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IV.1.4)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Zmniejszenie liczby rozwiązań lub ofert podczas negocjacji lub dialogu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IV.1.6)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aukcji elektronicznej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IV.1.8)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Porozumienia w sprawie zamówień rządowych (GPA)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jest objęte Porozumieniem w sprawie zamówień rządowych: tak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administracyjne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IV.2.1)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Poprzednia publikacja dotycząca przedmiotowego postępowania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IV.2.2)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Termin składania ofert lub wniosków o dopuszczenie do udziału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25/06/2020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10:00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IV.2.3)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data wysłania zaproszeń do składania ofert lub do udziału wybranym kandydatom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IV.2.4)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Języki, w których można sporządzać oferty lub wnioski o dopuszczenie do udziału: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Polski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IV.2.6)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Minimalny okres, w którym oferent będzie związany ofertą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 (od ustalonej daty składania ofert)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IV.2.7)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otwarcia ofert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25/06/2020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10:00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Miejsce: </w:t>
      </w:r>
    </w:p>
    <w:p w:rsidR="005D28AC" w:rsidRPr="005D28AC" w:rsidRDefault="005D28AC" w:rsidP="005D28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Otwarcie ofert odbędzie się w Sekcji zamówień publicznych Szpitala Uniwersyteckiego w </w:t>
      </w:r>
      <w:proofErr w:type="spellStart"/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Krakowie,ul</w:t>
      </w:r>
      <w:proofErr w:type="spellEnd"/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 Kopernika 19, POLSKA, pok. 20A za pośrednictwem kanału elektronicznej komunikacji pod adresem: </w:t>
      </w:r>
      <w:hyperlink r:id="rId14" w:tgtFrame="_blank" w:history="1">
        <w:r w:rsidRPr="005D28A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http://www.jednolitydokumentzamowienia.pl/</w:t>
        </w:r>
      </w:hyperlink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:rsidR="005D28AC" w:rsidRPr="005D28AC" w:rsidRDefault="005D28AC" w:rsidP="005D28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VI: Informacje uzupełniające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VI.1)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powtarzającym się charakterze zamówienia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Jest to zamówienie o charakterze powtarzającym się: nie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VI.2)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procesów elektronicznych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VI.3)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dodatkowe:</w:t>
      </w:r>
    </w:p>
    <w:p w:rsidR="005D28AC" w:rsidRPr="005D28AC" w:rsidRDefault="005D28AC" w:rsidP="005D28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przedmiotowym postępowaniu komunikacja Wykonawców z Zamawiającym będzie odbywała się za pośrednictwem kanału elektronicznej komunikacji: </w:t>
      </w:r>
      <w:hyperlink r:id="rId15" w:tgtFrame="_blank" w:history="1">
        <w:r w:rsidRPr="005D28A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http://www.jednolitydokumentzamowienia.pl/</w:t>
        </w:r>
      </w:hyperlink>
    </w:p>
    <w:p w:rsidR="005D28AC" w:rsidRPr="005D28AC" w:rsidRDefault="005D28AC" w:rsidP="005D28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Podstawy wykluczenia Wykonawcy: art. 24 ust. 1 i ust. 5 pkt 1 i 8 ustawy.</w:t>
      </w:r>
    </w:p>
    <w:p w:rsidR="005D28AC" w:rsidRPr="005D28AC" w:rsidRDefault="005D28AC" w:rsidP="005D28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Wykaz oświadczeń lub dokumentów potwierdzających spełnianie warunków udziału w postępowaniu oraz brak podstaw wykluczenia:</w:t>
      </w:r>
    </w:p>
    <w:p w:rsidR="005D28AC" w:rsidRPr="005D28AC" w:rsidRDefault="005D28AC" w:rsidP="005D28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oświadczenie w zakresie wskazanym w załączniku nr 2 do specyfikacji (JEDZ). Oświadczenie musi mieć formę dokumentu elektronicznego, podpisanego kwalifikowanym podpisem elektronicznym, przygotowanym oraz przekazanym Zamawiającemu przy użyciu środków komunikacji elektronicznej w rozumieniu ustawy z dnia 18 lipca 2002 r. o świadczeniu usług drogą elektroniczną;</w:t>
      </w:r>
    </w:p>
    <w:p w:rsidR="005D28AC" w:rsidRPr="005D28AC" w:rsidRDefault="005D28AC" w:rsidP="005D28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informacja z KRK w zakresie określonym w art. 24 ust. 1 pkt 13, 14 i 21 ustawy, wystawiona nie wcześniej niż 6 miesięcy przed upływem terminu składania ofert;</w:t>
      </w:r>
    </w:p>
    <w:p w:rsidR="005D28AC" w:rsidRPr="005D28AC" w:rsidRDefault="005D28AC" w:rsidP="005D28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zaświadczenie właściwego naczelnika US potwierdzające, że Wykonawca nie zalega z opłacaniem podatków, wystawione nie wcześniej niż 3 miesiące przed upływem terminu składania ofert, lub inny dokument potwierdzający, że Wykonawca zawarł porozumienie z właściwym organem podatkowym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5D28AC" w:rsidRPr="005D28AC" w:rsidRDefault="005D28AC" w:rsidP="005D28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4. zaświadczenie właściwej terenowej jednostki organizacyjnej ZUS lub KRUS albo inny dokument potwierdzający, że Wykonawca nie zalega z opłacaniem składek na ubezpieczenia społeczne lub </w:t>
      </w:r>
      <w:proofErr w:type="spellStart"/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zdrowotne,wystawiony</w:t>
      </w:r>
      <w:proofErr w:type="spellEnd"/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nie wcześniej niż 3 miesiące przed upływem terminu składania ofert, lub inny dokument potwierdzający, że Wykonawca zawarł porozumienie z właściwym organem w sprawie spłat tych należności wraz z ewentualnymi odsetkami lub grzywnami, w szczególności uzyskał przewidziane prawem </w:t>
      </w:r>
      <w:proofErr w:type="spellStart"/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zwolnienie,odroczenie</w:t>
      </w:r>
      <w:proofErr w:type="spellEnd"/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lub rozłożenie na raty zaległych płatności lub wstrzymanie w całości wykonania decyzji właściwego organu;</w:t>
      </w:r>
    </w:p>
    <w:p w:rsidR="005D28AC" w:rsidRPr="005D28AC" w:rsidRDefault="005D28AC" w:rsidP="005D28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5. odpis z właściwego rejestru lub z CEIDG, jeżeli odrębne przepisy wymagają wpisu do rejestru lub ewidencji, w celu potwierdzenia braku podstaw wykluczenia na podstawie art. 24 ust. 5 pkt 1 ustawy;</w:t>
      </w:r>
    </w:p>
    <w:p w:rsidR="005D28AC" w:rsidRPr="005D28AC" w:rsidRDefault="005D28AC" w:rsidP="005D28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6. oświadczenie Wykonawcy o braku wydania wobec niego prawomocnego wyroku sądu lub ostatecznej decyzji administracyjnej o zaleganiu z uiszczaniem podatków, opłat lub składek na ubezpieczenia społeczne lub zdrowotne albo – w przypadku wydania takiego wyroku lub decyzji – dokumenty potwierdzające dokonanie płatności tych należności wraz z ewentualnymi odsetkami lub grzywnami lub zawarcie wiążącego porozumienia w sprawie spłat tych należności;</w:t>
      </w:r>
    </w:p>
    <w:p w:rsidR="005D28AC" w:rsidRPr="005D28AC" w:rsidRDefault="005D28AC" w:rsidP="005D28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7. oświadczenie Wykonawcy o braku orzeczenia wobec niego tytułem środka zapobiegawczego zakazu ubiegania się o zamówienia publiczne;</w:t>
      </w:r>
    </w:p>
    <w:p w:rsidR="005D28AC" w:rsidRPr="005D28AC" w:rsidRDefault="005D28AC" w:rsidP="005D28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8. oświadczenie Wykonawcy o niezaleganiu z opłacaniem podatków i opłat lokalnych, o których mowa w ustawie z 12.1.1991 r. o podatkach i opłatach lokalnych;</w:t>
      </w:r>
    </w:p>
    <w:p w:rsidR="005D28AC" w:rsidRPr="005D28AC" w:rsidRDefault="005D28AC" w:rsidP="005D28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9. dokumentów potwierdzających, że oferowane dostawy spełniają wymagania Zamawiającego (szczegółowe informacje w Specyfikacji).</w:t>
      </w:r>
    </w:p>
    <w:p w:rsidR="005D28AC" w:rsidRPr="005D28AC" w:rsidRDefault="005D28AC" w:rsidP="005D28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Każdy Wykonawca w terminie 3 dni od dnia zamieszczenia na stronie internetowej informacji, o której mowa w art. 86 ust. 5 ustawy </w:t>
      </w:r>
      <w:proofErr w:type="spellStart"/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Pzp</w:t>
      </w:r>
      <w:proofErr w:type="spellEnd"/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przekazuje Zamawiającemu oświadczenie o przynależności lub braku przynależności do tej samej grupy kapitałowej, o której mowa w art. 24 ust. 1 pkt 23 ustawy </w:t>
      </w:r>
      <w:proofErr w:type="spellStart"/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Pzp</w:t>
      </w:r>
      <w:proofErr w:type="spellEnd"/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:rsidR="005D28AC" w:rsidRPr="005D28AC" w:rsidRDefault="005D28AC" w:rsidP="005D28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 uwagi na ograniczoną ilość możliwych do wprowadzenia znaków wykaz oświadczeń lub dokumentów potwierdzających brak podstaw wykluczenia w odniesieniu do Wykonawców mających siedzibę lub miejsce zamieszkania poza terytorium RP zawarty jest w specyfikacji.</w:t>
      </w:r>
    </w:p>
    <w:p w:rsidR="005D28AC" w:rsidRPr="005D28AC" w:rsidRDefault="005D28AC" w:rsidP="005D28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przewiduje udzielenia zamówień, o których mowa w art. 67 ust. 1 pkt 7 ustawy.</w:t>
      </w:r>
    </w:p>
    <w:p w:rsidR="005D28AC" w:rsidRPr="005D28AC" w:rsidRDefault="005D28AC" w:rsidP="005D28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dopuszcza składania ofert wariantowych.</w:t>
      </w:r>
    </w:p>
    <w:p w:rsidR="005D28AC" w:rsidRPr="005D28AC" w:rsidRDefault="005D28AC" w:rsidP="005D28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przewiduje możliwość zastosowania procedury, o której mowa w art. 24aa ust. 1 ustawy.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Procedury odwoławcze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VI.4.1)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odwoławcze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Oficjalna nazwa: Krajowa Izba Odwoławcza</w:t>
      </w: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Adres pocztowy: ul. Postępu 17a</w:t>
      </w: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Miejscowość: Warszawa</w:t>
      </w: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pocztowy: 02-676</w:t>
      </w: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Państwo: Polska</w:t>
      </w:r>
    </w:p>
    <w:p w:rsidR="005D28AC" w:rsidRPr="005D28AC" w:rsidRDefault="005D28AC" w:rsidP="005D28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Adres internetowy: </w:t>
      </w:r>
      <w:hyperlink r:id="rId16" w:tgtFrame="_blank" w:history="1">
        <w:r w:rsidRPr="005D28A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http://www.uzp.gov.pl</w:t>
        </w:r>
      </w:hyperlink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VI.4.2)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mediacyjne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VI.4.3)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Składanie </w:t>
      </w:r>
      <w:proofErr w:type="spellStart"/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Dokładne informacje na temat terminów składania </w:t>
      </w:r>
      <w:proofErr w:type="spellStart"/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: </w:t>
      </w:r>
    </w:p>
    <w:p w:rsidR="005D28AC" w:rsidRPr="005D28AC" w:rsidRDefault="005D28AC" w:rsidP="005D28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Odwołanie wnosi się w terminie 10 dni od dnia przesłania informacji o czynności Zamawiającego stanowiącej podstawę jego wniesienia – jeżeli zostały przesłane w sposób określony w art. 180 ust. 5 zdanie drugie ustawy Prawo zamówień publicznych, albo w terminie 15 dni – jeżeli zostały przesłane w inny sposób.</w:t>
      </w:r>
    </w:p>
    <w:p w:rsidR="005D28AC" w:rsidRPr="005D28AC" w:rsidRDefault="005D28AC" w:rsidP="005D28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Odwołanie wobec treści ogłoszenia o zamówieniu, a także wobec postanowień Specyfikacji Istotnych Warunków Zamówienia, wnosi się w terminie 10 dni od dnia publikacji ogłoszenia w Dzienniku Urzędowym Unii Europejskiej lub zamieszczenia Specyfikacji Istotnych Warunków Zamówienia na stronie.</w:t>
      </w:r>
    </w:p>
    <w:p w:rsidR="005D28AC" w:rsidRPr="005D28AC" w:rsidRDefault="005D28AC" w:rsidP="005D28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3. Odwołanie wobec czynności innych niż określone w ust. 1 i 2 wnosi się w terminie 10 dni od dnia, w którym powzięto lub przy zachowaniu należytej staranności można było powziąć wiadomość o okolicznościach stanowiących podstawę jego wniesienia.</w:t>
      </w:r>
    </w:p>
    <w:p w:rsidR="005D28AC" w:rsidRPr="005D28AC" w:rsidRDefault="005D28AC" w:rsidP="005D28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4. Jeżeli Zamawiający mimo takiego obowiązku nie przesłał Wykonawcy zawiadomienia o wyborze oferty najkorzystniejszej, odwołanie wnosi się nie później niż w terminie: </w:t>
      </w:r>
    </w:p>
    <w:p w:rsidR="005D28AC" w:rsidRPr="005D28AC" w:rsidRDefault="005D28AC" w:rsidP="005D28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— 30 dni od dnia publikacji w Dzienniku Urzędowym Unii Europejskiej ogłoszenia o udzieleniu zamówienia, </w:t>
      </w:r>
    </w:p>
    <w:p w:rsidR="005D28AC" w:rsidRPr="005D28AC" w:rsidRDefault="005D28AC" w:rsidP="005D28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6 miesięcy od dnia zawarcia umowy, jeżeli Zamawiający nie opublikował w Dzienniku Urzędowym Unii Europejskiej ogłoszenia o udzieleniu zamówienia.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VI.4.4)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Źródło, gdzie można uzyskać informacje na temat składania </w:t>
      </w:r>
      <w:proofErr w:type="spellStart"/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Oficjalna nazwa: Urząd Zamówień Publicznych, Departament </w:t>
      </w:r>
      <w:proofErr w:type="spellStart"/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Adres pocztowy: ul. Postępu 17a</w:t>
      </w: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Miejscowość: Warszawa</w:t>
      </w: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pocztowy: 02-676</w:t>
      </w: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Państwo: Polska</w:t>
      </w:r>
    </w:p>
    <w:p w:rsidR="005D28AC" w:rsidRPr="005D28AC" w:rsidRDefault="005D28AC" w:rsidP="005D28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Adres internetowy: </w:t>
      </w:r>
      <w:hyperlink r:id="rId17" w:tgtFrame="_blank" w:history="1">
        <w:r w:rsidRPr="005D28A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www.uzp.gov.pl</w:t>
        </w:r>
      </w:hyperlink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VI.5)</w:t>
      </w:r>
      <w:r w:rsidRPr="005D2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Data wysłania niniejszego ogłoszenia:</w:t>
      </w:r>
    </w:p>
    <w:p w:rsidR="005D28AC" w:rsidRPr="005D28AC" w:rsidRDefault="005D28AC" w:rsidP="005D2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28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20/05/2020</w:t>
      </w:r>
    </w:p>
    <w:p w:rsidR="00A54CF7" w:rsidRDefault="005D28AC">
      <w:bookmarkStart w:id="0" w:name="_GoBack"/>
      <w:bookmarkEnd w:id="0"/>
    </w:p>
    <w:sectPr w:rsidR="00A54C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0A74F6"/>
    <w:multiLevelType w:val="multilevel"/>
    <w:tmpl w:val="806AF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8AC"/>
    <w:rsid w:val="00045E2D"/>
    <w:rsid w:val="000B20E7"/>
    <w:rsid w:val="000D7225"/>
    <w:rsid w:val="000E537C"/>
    <w:rsid w:val="00114FF9"/>
    <w:rsid w:val="002B2EEC"/>
    <w:rsid w:val="002F4B36"/>
    <w:rsid w:val="00314D71"/>
    <w:rsid w:val="004F7B6B"/>
    <w:rsid w:val="005D28AC"/>
    <w:rsid w:val="006F2363"/>
    <w:rsid w:val="0071672E"/>
    <w:rsid w:val="00803476"/>
    <w:rsid w:val="008615EA"/>
    <w:rsid w:val="008B5BA2"/>
    <w:rsid w:val="009452F5"/>
    <w:rsid w:val="00956093"/>
    <w:rsid w:val="009A607C"/>
    <w:rsid w:val="009F11CB"/>
    <w:rsid w:val="00A809B6"/>
    <w:rsid w:val="00B4767A"/>
    <w:rsid w:val="00B525E5"/>
    <w:rsid w:val="00C81A89"/>
    <w:rsid w:val="00CB0D55"/>
    <w:rsid w:val="00E35E3F"/>
    <w:rsid w:val="00E46AD3"/>
    <w:rsid w:val="00EA447D"/>
    <w:rsid w:val="00EB6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CDACFF-8F19-4613-A1DA-ED52EA24B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ate">
    <w:name w:val="date"/>
    <w:basedOn w:val="Domylnaczcionkaakapitu"/>
    <w:rsid w:val="005D28AC"/>
  </w:style>
  <w:style w:type="character" w:customStyle="1" w:styleId="oj">
    <w:name w:val="oj"/>
    <w:basedOn w:val="Domylnaczcionkaakapitu"/>
    <w:rsid w:val="005D28AC"/>
  </w:style>
  <w:style w:type="character" w:customStyle="1" w:styleId="heading">
    <w:name w:val="heading"/>
    <w:basedOn w:val="Domylnaczcionkaakapitu"/>
    <w:rsid w:val="005D28AC"/>
  </w:style>
  <w:style w:type="character" w:styleId="Hipercze">
    <w:name w:val="Hyperlink"/>
    <w:basedOn w:val="Domylnaczcionkaakapitu"/>
    <w:uiPriority w:val="99"/>
    <w:semiHidden/>
    <w:unhideWhenUsed/>
    <w:rsid w:val="005D28AC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5D28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igrseq">
    <w:name w:val="tigrseq"/>
    <w:basedOn w:val="Normalny"/>
    <w:rsid w:val="005D28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mark">
    <w:name w:val="nomark"/>
    <w:basedOn w:val="Domylnaczcionkaakapitu"/>
    <w:rsid w:val="005D28AC"/>
  </w:style>
  <w:style w:type="character" w:customStyle="1" w:styleId="timark">
    <w:name w:val="timark"/>
    <w:basedOn w:val="Domylnaczcionkaakapitu"/>
    <w:rsid w:val="005D28AC"/>
  </w:style>
  <w:style w:type="character" w:customStyle="1" w:styleId="nutscode">
    <w:name w:val="nutscode"/>
    <w:basedOn w:val="Domylnaczcionkaakapitu"/>
    <w:rsid w:val="005D28AC"/>
  </w:style>
  <w:style w:type="character" w:customStyle="1" w:styleId="cpvcode">
    <w:name w:val="cpvcode"/>
    <w:basedOn w:val="Domylnaczcionkaakapitu"/>
    <w:rsid w:val="005D28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665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23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9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06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34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745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38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44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836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71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454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53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560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8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3061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44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26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995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44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05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076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365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318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41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162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39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911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53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063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9092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84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65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677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184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040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566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89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102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13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567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999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98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142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69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21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66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906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560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6679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753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84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66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525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14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82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231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69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521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20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96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481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616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830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479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71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696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907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0824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4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39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5600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546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9319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98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149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24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061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9602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046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440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28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19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583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33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258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11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406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540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81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34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635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58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17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86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065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570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904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42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620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82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04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1157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13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245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72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564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610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458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1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1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881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82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338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5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26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452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31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67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05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7725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381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739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42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274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221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188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53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04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27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51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563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482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171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243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90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315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37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886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931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217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5856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76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243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666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49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787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59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9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32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12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952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32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380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753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993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949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502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050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334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043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482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206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869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913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3354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69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332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355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84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502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80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508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154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019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597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15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684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845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743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048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318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459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482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6889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48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066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03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036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291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02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127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984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952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1242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67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54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54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619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5106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522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646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74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078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569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029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254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7189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47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830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638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974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5940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974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73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55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7168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579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5725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790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076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99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345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520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651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701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82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11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004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675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893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09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808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97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342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65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3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98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522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43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208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7385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8187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11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599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35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365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1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48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53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5871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744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07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8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66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305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00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4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78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40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75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378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61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343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6378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94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957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188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728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8365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061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18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466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4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153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20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912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552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61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128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6519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19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340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49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691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83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712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2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127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92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47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801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01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724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583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477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998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7423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98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077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17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060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956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2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748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9859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49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1374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7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466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71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925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30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18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82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42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824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2231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83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16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073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2088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908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909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384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626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099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2532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243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95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86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551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45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43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94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849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054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022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66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10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76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337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92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43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30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929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470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352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59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208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131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058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60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551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72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202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92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326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46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752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47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37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675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75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40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031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189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05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100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548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58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995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1618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384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d.europa.eu/udl?uri=TED:NOTICE:239702-2020:TEXT:PL:HTML" TargetMode="External"/><Relationship Id="rId13" Type="http://schemas.openxmlformats.org/officeDocument/2006/relationships/hyperlink" Target="http://www.jednolitydokumentzamowienia.pl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ed.europa.eu/udl?uri=TED:NOTICE:239702-2020:TEXT:PL:HTML" TargetMode="External"/><Relationship Id="rId12" Type="http://schemas.openxmlformats.org/officeDocument/2006/relationships/hyperlink" Target="https://www.su.krakow.pl/dzial-zamowien-publicznych" TargetMode="External"/><Relationship Id="rId17" Type="http://schemas.openxmlformats.org/officeDocument/2006/relationships/hyperlink" Target="http://www.uzp.gov.pl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uzp.gov.p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ted.europa.eu/udl?uri=TED:NOTICE:239702-2020:TEXT:PL:HTML" TargetMode="External"/><Relationship Id="rId11" Type="http://schemas.openxmlformats.org/officeDocument/2006/relationships/hyperlink" Target="http://www.su.krakow.pl" TargetMode="External"/><Relationship Id="rId5" Type="http://schemas.openxmlformats.org/officeDocument/2006/relationships/hyperlink" Target="https://ted.europa.eu/udl?uri=TED:NOTICE:239702-2020:TEXT:PL:HTML" TargetMode="External"/><Relationship Id="rId15" Type="http://schemas.openxmlformats.org/officeDocument/2006/relationships/hyperlink" Target="http://www.jednolitydokumentzamowienia.pl/" TargetMode="External"/><Relationship Id="rId10" Type="http://schemas.openxmlformats.org/officeDocument/2006/relationships/hyperlink" Target="mailto:bmusial@su.krakow.pl?subject=TED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ted.europa.eu/udl?uri=TED:NOTICE:239702-2020:TEXT:PL:HTML" TargetMode="External"/><Relationship Id="rId14" Type="http://schemas.openxmlformats.org/officeDocument/2006/relationships/hyperlink" Target="http://www.jednolitydokumentzamowienia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2983</Words>
  <Characters>17904</Characters>
  <Application>Microsoft Office Word</Application>
  <DocSecurity>0</DocSecurity>
  <Lines>149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Musiał</dc:creator>
  <cp:keywords/>
  <dc:description/>
  <cp:lastModifiedBy>Beata Musiał</cp:lastModifiedBy>
  <cp:revision>1</cp:revision>
  <dcterms:created xsi:type="dcterms:W3CDTF">2020-05-25T08:09:00Z</dcterms:created>
  <dcterms:modified xsi:type="dcterms:W3CDTF">2020-05-25T08:11:00Z</dcterms:modified>
</cp:coreProperties>
</file>