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63F" w:rsidRDefault="00BD363F" w:rsidP="00BD363F">
      <w:pPr>
        <w:pStyle w:val="Tytu"/>
        <w:rPr>
          <w:rFonts w:ascii="Century Gothic" w:hAnsi="Century Gothic"/>
          <w:sz w:val="20"/>
          <w:szCs w:val="20"/>
        </w:rPr>
      </w:pPr>
      <w:bookmarkStart w:id="0" w:name="_GoBack"/>
      <w:bookmarkEnd w:id="0"/>
      <w:r>
        <w:rPr>
          <w:rFonts w:ascii="Century Gothic" w:hAnsi="Century Gothic"/>
          <w:sz w:val="20"/>
          <w:szCs w:val="20"/>
        </w:rPr>
        <w:t>OPIS PRZEDMIOTU ZAMÓWIENIA</w:t>
      </w:r>
    </w:p>
    <w:p w:rsidR="00BD363F" w:rsidRPr="005F3142" w:rsidRDefault="00BD363F" w:rsidP="00BD363F">
      <w:pPr>
        <w:pStyle w:val="Standard"/>
        <w:rPr>
          <w:rFonts w:ascii="Century Gothic" w:hAnsi="Century Gothic"/>
          <w:b/>
          <w:sz w:val="20"/>
          <w:szCs w:val="20"/>
        </w:rPr>
      </w:pPr>
    </w:p>
    <w:p w:rsidR="00BD363F" w:rsidRDefault="005264C7" w:rsidP="00BD363F">
      <w:pPr>
        <w:spacing w:before="100" w:beforeAutospacing="1" w:after="100" w:afterAutospacing="1" w:line="288" w:lineRule="auto"/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Komora laminarna z zintegrowanymi mikroskopami</w:t>
      </w:r>
      <w:r w:rsidR="00324C8B">
        <w:rPr>
          <w:rFonts w:ascii="Century Gothic" w:hAnsi="Century Gothic"/>
          <w:b/>
          <w:u w:val="single"/>
        </w:rPr>
        <w:t xml:space="preserve"> stereoskopowymi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D363F" w:rsidRDefault="00BD363F" w:rsidP="00BD363F">
      <w:pPr>
        <w:pStyle w:val="Standard"/>
        <w:rPr>
          <w:rFonts w:ascii="Century Gothic" w:hAnsi="Century Gothic"/>
          <w:sz w:val="18"/>
          <w:szCs w:val="18"/>
        </w:rPr>
      </w:pP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BD363F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 xml:space="preserve">Parametry o określonych warunkach liczbowych ( „=&gt;”  lub „&lt;=” ) są warunkami granicznymi, których niespełnienie spowoduje odrzucenie oferty. </w:t>
      </w:r>
      <w:r>
        <w:rPr>
          <w:rFonts w:ascii="Century Gothic" w:hAnsi="Century Gothic"/>
          <w:sz w:val="18"/>
          <w:szCs w:val="18"/>
        </w:rPr>
        <w:t>Wartość podana przy w/w oznaczeniach oznacza wartość wymaganą.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D363F" w:rsidRPr="005F3142" w:rsidRDefault="00BD363F" w:rsidP="00BD363F">
      <w:pPr>
        <w:pStyle w:val="Standard"/>
        <w:numPr>
          <w:ilvl w:val="0"/>
          <w:numId w:val="7"/>
        </w:numPr>
        <w:jc w:val="both"/>
        <w:rPr>
          <w:rFonts w:ascii="Century Gothic" w:hAnsi="Century Gothic"/>
          <w:sz w:val="18"/>
          <w:szCs w:val="18"/>
        </w:rPr>
      </w:pPr>
      <w:r w:rsidRPr="005F3142">
        <w:rPr>
          <w:rFonts w:ascii="Century Gothic" w:hAnsi="Century Gothic"/>
          <w:sz w:val="18"/>
          <w:szCs w:val="18"/>
        </w:rPr>
        <w:t>Wykonawca gwarantuje niniejszym, że sprzęt jest fabrycznie nowy (rok produkcji: nie wcześniej niż 2017),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  <w:r w:rsidRPr="005F3142">
        <w:rPr>
          <w:rFonts w:ascii="Century Gothic" w:hAnsi="Century Gothic"/>
          <w:sz w:val="20"/>
          <w:szCs w:val="20"/>
        </w:rPr>
        <w:t>Rok produkcji (min. 2017): …..............</w:t>
      </w:r>
    </w:p>
    <w:p w:rsidR="00BD363F" w:rsidRPr="005F3142" w:rsidRDefault="00BD363F" w:rsidP="00BD363F">
      <w:pPr>
        <w:pStyle w:val="Standard"/>
        <w:rPr>
          <w:rFonts w:ascii="Century Gothic" w:hAnsi="Century Gothic"/>
          <w:sz w:val="20"/>
          <w:szCs w:val="20"/>
        </w:rPr>
      </w:pPr>
    </w:p>
    <w:p w:rsidR="00BD363F" w:rsidRPr="00235743" w:rsidRDefault="00BD363F" w:rsidP="00BD363F">
      <w:pPr>
        <w:pStyle w:val="Standard"/>
        <w:rPr>
          <w:rFonts w:ascii="Century Gothic" w:hAnsi="Century Gothic"/>
          <w:strike/>
          <w:color w:val="FF0000"/>
          <w:sz w:val="20"/>
          <w:szCs w:val="20"/>
        </w:rPr>
      </w:pPr>
      <w:r w:rsidRPr="00235743">
        <w:rPr>
          <w:rFonts w:ascii="Century Gothic" w:hAnsi="Century Gothic"/>
          <w:strike/>
          <w:color w:val="FF0000"/>
          <w:sz w:val="20"/>
          <w:szCs w:val="20"/>
        </w:rPr>
        <w:t>Klasa wyrobu medycznego: ..................</w:t>
      </w:r>
    </w:p>
    <w:tbl>
      <w:tblPr>
        <w:tblW w:w="8097" w:type="dxa"/>
        <w:tblInd w:w="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39"/>
        <w:gridCol w:w="707"/>
        <w:gridCol w:w="1932"/>
        <w:gridCol w:w="1619"/>
      </w:tblGrid>
      <w:tr w:rsidR="00AC5BFE" w:rsidRPr="00A9024A" w:rsidTr="00AC5BFE"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Nazwa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Ilość sztuk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Cena 1 szt.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 xml:space="preserve">Wartość </w:t>
            </w:r>
            <w:r>
              <w:rPr>
                <w:rFonts w:ascii="Century Gothic" w:hAnsi="Century Gothic"/>
                <w:sz w:val="20"/>
                <w:szCs w:val="20"/>
              </w:rPr>
              <w:t>brutto</w:t>
            </w:r>
          </w:p>
          <w:p w:rsidR="00AC5BFE" w:rsidRPr="00A9024A" w:rsidRDefault="00AC5BFE" w:rsidP="005B68E7">
            <w:pPr>
              <w:pStyle w:val="Standard"/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9024A">
              <w:rPr>
                <w:rFonts w:ascii="Century Gothic" w:hAnsi="Century Gothic"/>
                <w:sz w:val="20"/>
                <w:szCs w:val="20"/>
              </w:rPr>
              <w:t>(kol. 2 x kol. 3)</w:t>
            </w:r>
          </w:p>
        </w:tc>
      </w:tr>
      <w:tr w:rsidR="00AC5BFE" w:rsidRPr="00A9024A" w:rsidTr="00AC5BFE">
        <w:trPr>
          <w:trHeight w:val="70"/>
        </w:trPr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4</w:t>
            </w: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bCs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Komora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Mikroskop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>
              <w:rPr>
                <w:rFonts w:ascii="Century Gothic" w:hAnsi="Century Gothic"/>
                <w:bCs/>
                <w:sz w:val="20"/>
              </w:rPr>
              <w:t>2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AC5BFE">
        <w:trPr>
          <w:trHeight w:val="527"/>
        </w:trPr>
        <w:tc>
          <w:tcPr>
            <w:tcW w:w="383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Koszt dostawy i instalacji (wraz ze szkoleniem)</w:t>
            </w:r>
          </w:p>
        </w:tc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center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1</w:t>
            </w:r>
          </w:p>
        </w:tc>
        <w:tc>
          <w:tcPr>
            <w:tcW w:w="19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  <w:tr w:rsidR="00AC5BFE" w:rsidRPr="00A9024A" w:rsidTr="005B68E7">
        <w:trPr>
          <w:trHeight w:val="527"/>
        </w:trPr>
        <w:tc>
          <w:tcPr>
            <w:tcW w:w="6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jc w:val="right"/>
              <w:rPr>
                <w:rFonts w:ascii="Century Gothic" w:hAnsi="Century Gothic"/>
                <w:bCs/>
                <w:sz w:val="20"/>
              </w:rPr>
            </w:pPr>
            <w:r w:rsidRPr="00A9024A">
              <w:rPr>
                <w:rFonts w:ascii="Century Gothic" w:hAnsi="Century Gothic"/>
                <w:bCs/>
                <w:sz w:val="20"/>
              </w:rPr>
              <w:t>Razem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5BFE" w:rsidRPr="00A9024A" w:rsidRDefault="00AC5BFE" w:rsidP="005B68E7">
            <w:pPr>
              <w:pStyle w:val="Skrconyadreszwrotny"/>
              <w:snapToGrid w:val="0"/>
              <w:spacing w:line="288" w:lineRule="auto"/>
              <w:rPr>
                <w:rFonts w:ascii="Century Gothic" w:hAnsi="Century Gothic"/>
                <w:bCs/>
                <w:sz w:val="20"/>
              </w:rPr>
            </w:pPr>
          </w:p>
        </w:tc>
      </w:tr>
    </w:tbl>
    <w:p w:rsidR="00BD363F" w:rsidRPr="005F3142" w:rsidRDefault="00BD363F" w:rsidP="00BD363F">
      <w:pPr>
        <w:pStyle w:val="Standard"/>
        <w:rPr>
          <w:rFonts w:ascii="Century Gothic" w:hAnsi="Century Gothic"/>
          <w:b/>
          <w:bCs/>
          <w:i/>
          <w:iCs/>
          <w:sz w:val="20"/>
          <w:szCs w:val="20"/>
          <w:shd w:val="clear" w:color="auto" w:fill="CCCCCC"/>
        </w:rPr>
      </w:pPr>
    </w:p>
    <w:p w:rsidR="00BD363F" w:rsidRDefault="00BD363F" w:rsidP="00BD363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9214"/>
      </w:tblGrid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hAnsi="Century Gothic"/>
                <w:sz w:val="16"/>
                <w:szCs w:val="16"/>
              </w:rPr>
              <w:t>l.p.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przedmiot  zamówienia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1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Komora laminarna klasy II o długości 180 cm, dwustanowiskowa ,  wyposażona w 2 elektrycznie ogrzewane,powierzchnie pracy. Komora, wyposażona w monitor, 2 źródła światła, 2 gniazda elektryczne, lampę UV oraz podstawę z możliwością regulacji w zakresie 80-85 cm</w:t>
            </w:r>
          </w:p>
        </w:tc>
      </w:tr>
      <w:tr w:rsidR="00830A5C" w:rsidRPr="00830A5C" w:rsidTr="00830A5C">
        <w:tc>
          <w:tcPr>
            <w:tcW w:w="675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2</w:t>
            </w:r>
          </w:p>
        </w:tc>
        <w:tc>
          <w:tcPr>
            <w:tcW w:w="9214" w:type="dxa"/>
          </w:tcPr>
          <w:p w:rsidR="00830A5C" w:rsidRPr="00830A5C" w:rsidRDefault="00830A5C" w:rsidP="00830A5C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830A5C"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</w:rPr>
              <w:t>2 x Mikroskop stereoskopowy zintegrowany z komorą laminarną; jeden z mikroskopów wyposażony w wyjściem na kamerę</w:t>
            </w:r>
          </w:p>
        </w:tc>
      </w:tr>
    </w:tbl>
    <w:p w:rsidR="00830A5C" w:rsidRDefault="00830A5C" w:rsidP="00BD363F"/>
    <w:p w:rsidR="00BD363F" w:rsidRDefault="00BD363F" w:rsidP="00BD363F">
      <w:pPr>
        <w:rPr>
          <w:rFonts w:ascii="Century Gothic" w:hAnsi="Century Gothic"/>
          <w:b/>
        </w:rPr>
      </w:pPr>
      <w:r w:rsidRPr="004462F4">
        <w:rPr>
          <w:rFonts w:ascii="Century Gothic" w:hAnsi="Century Gothic"/>
          <w:b/>
        </w:rPr>
        <w:t xml:space="preserve">Parametry techniczne i eksploatacyjne </w:t>
      </w:r>
    </w:p>
    <w:p w:rsidR="005264C7" w:rsidRDefault="005264C7" w:rsidP="00BD363F">
      <w:pPr>
        <w:rPr>
          <w:rFonts w:ascii="Century Gothic" w:hAnsi="Century Gothic"/>
          <w:b/>
        </w:rPr>
      </w:pPr>
    </w:p>
    <w:tbl>
      <w:tblPr>
        <w:tblW w:w="1375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4537"/>
        <w:gridCol w:w="1560"/>
        <w:gridCol w:w="3826"/>
        <w:gridCol w:w="3119"/>
      </w:tblGrid>
      <w:tr w:rsidR="00781DC0" w:rsidTr="00324C8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Parametr oferowany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1DC0" w:rsidRPr="00935E93" w:rsidRDefault="00781DC0" w:rsidP="00935E93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935E93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sz w:val="16"/>
                <w:szCs w:val="16"/>
              </w:rPr>
              <w:t>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INFORMACJE OGÓLNE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5264C7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  <w:tr w:rsidR="005264C7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264C7" w:rsidRPr="00AB3A90" w:rsidRDefault="005264C7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Sprzęt 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opisany poniżej (dotyczy wszystkich pozycji)- umożliwiający wykonywanie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zmodyfikowanej procedury dojajowodowego podania gamet (GIFT – Gamete Intrafallopian Transfer). 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264C7" w:rsidRPr="00AB3A90" w:rsidRDefault="00AB3A90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5264C7" w:rsidRPr="00AB3A90" w:rsidRDefault="005264C7" w:rsidP="00AB3A90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5264C7" w:rsidRPr="00AB3A90" w:rsidRDefault="00AB3A90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Standard"/>
              <w:spacing w:before="100" w:beforeAutospacing="1" w:after="100" w:afterAutospacing="1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AB3A90">
              <w:rPr>
                <w:rFonts w:ascii="Century Gothic" w:hAnsi="Century Gothic" w:cs="Arial"/>
                <w:b/>
                <w:sz w:val="16"/>
                <w:szCs w:val="16"/>
              </w:rPr>
              <w:t>KOMORA LAMINARNA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Komora laminarna klasy II o długości 180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5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 xml:space="preserve">komora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dwustanowiskowa ,  wyposa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żona w min. 2 elektrycznie ogrzewane 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powierzchnie pracy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6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Komora, wyposażona w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: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monitor, 2 źródła światła, 2 gniazda elektryczne, lampę UV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7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Filtr  klasy min. HEPA H-14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klasa wymagana – 0 pkt., wyższa niż wymagana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8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P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odstaw</w:t>
            </w:r>
            <w:r w:rsidRPr="00AB3A90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a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 xml:space="preserve"> z możliwością regulacji w zakresie 80-85 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[</w:t>
            </w:r>
            <w:r w:rsidRPr="005264C7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cm</w:t>
            </w:r>
            <w:r w:rsidR="00324C8B">
              <w:rPr>
                <w:rFonts w:ascii="Century Gothic" w:eastAsia="Times New Roman" w:hAnsi="Century Gothic" w:cs="Calibri"/>
                <w:kern w:val="0"/>
                <w:sz w:val="16"/>
                <w:szCs w:val="16"/>
              </w:rPr>
              <w:t>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zakres wymagany – 0 pkt. wyższy niż </w:t>
            </w: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wymagany – 2 pkt.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lastRenderedPageBreak/>
              <w:t>9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</w:pPr>
            <w:r w:rsidRPr="00AB3A90">
              <w:rPr>
                <w:rFonts w:ascii="Century Gothic" w:hAnsi="Century Gothic"/>
                <w:b/>
                <w:bCs/>
                <w:color w:val="00000A"/>
                <w:sz w:val="16"/>
                <w:szCs w:val="16"/>
              </w:rPr>
              <w:t>MIKROSKOP STEREOSKOPOWY – 2 SZT.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10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Mikroskopy stereoskopowe </w:t>
            </w: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- Zintegrowane z komorą laminarną 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.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11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widowControl/>
              <w:suppressAutoHyphens w:val="0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Min. 1 szt. z 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>mikroskopów posiada</w:t>
            </w:r>
            <w:r w:rsidRPr="00AB3A90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>jący</w:t>
            </w:r>
            <w:r w:rsidRPr="00201897">
              <w:rPr>
                <w:rFonts w:ascii="Century Gothic" w:eastAsia="Times New Roman" w:hAnsi="Century Gothic"/>
                <w:color w:val="000000"/>
                <w:kern w:val="0"/>
                <w:sz w:val="16"/>
                <w:szCs w:val="16"/>
              </w:rPr>
              <w:t xml:space="preserve"> wyjście na kamerę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AB3A90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AB3A90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10511E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12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AB3A90" w:rsidRPr="00AB3A90" w:rsidRDefault="00AB3A90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ikroskopy z głowicą zoom min. 7.5X i dystansem pracy 115 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[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mm</w:t>
            </w:r>
            <w:r w:rsidR="00324C8B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>]</w:t>
            </w:r>
            <w:r w:rsidRPr="00AB3A90">
              <w:rPr>
                <w:rStyle w:val="Pogrubienie"/>
                <w:rFonts w:ascii="Century Gothic" w:hAnsi="Century Gothic"/>
                <w:b w:val="0"/>
                <w:sz w:val="16"/>
                <w:szCs w:val="16"/>
              </w:rPr>
              <w:t xml:space="preserve"> , +/- 5 %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3A90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AB3A90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AB3A90" w:rsidRPr="00AB3A90" w:rsidRDefault="00AB3A90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3A90" w:rsidRPr="00AB3A90" w:rsidRDefault="00324C8B" w:rsidP="00324C8B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powiększenie wymagane – 0 pkt., wyższe niż wymagane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13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00000A"/>
                <w:sz w:val="16"/>
                <w:szCs w:val="16"/>
              </w:rPr>
            </w:pPr>
            <w:r>
              <w:rPr>
                <w:rFonts w:ascii="Century Gothic" w:hAnsi="Century Gothic"/>
                <w:color w:val="00000A"/>
                <w:sz w:val="16"/>
                <w:szCs w:val="16"/>
              </w:rPr>
              <w:t>R</w:t>
            </w:r>
            <w:r w:rsidRPr="00AB3A90">
              <w:rPr>
                <w:rFonts w:ascii="Century Gothic" w:hAnsi="Century Gothic"/>
                <w:color w:val="00000A"/>
                <w:sz w:val="16"/>
                <w:szCs w:val="16"/>
              </w:rPr>
              <w:t>ozstaw regulacji min. 52-72 [mm]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FE731C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</w:t>
            </w:r>
            <w:r w:rsidR="00324C8B">
              <w:rPr>
                <w:rFonts w:ascii="Century Gothic" w:hAnsi="Century Gothic" w:cs="Arial"/>
                <w:sz w:val="16"/>
                <w:szCs w:val="16"/>
              </w:rPr>
              <w:t>ak</w:t>
            </w:r>
            <w:r>
              <w:rPr>
                <w:rFonts w:ascii="Century Gothic" w:hAnsi="Century Gothic" w:cs="Arial"/>
                <w:sz w:val="16"/>
                <w:szCs w:val="16"/>
              </w:rPr>
              <w:t>, podać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zakres wymagany – 0 pkt. wyższy niż wymagany – 2 pkt.</w:t>
            </w:r>
          </w:p>
        </w:tc>
      </w:tr>
      <w:tr w:rsidR="00324C8B" w:rsidRPr="00AB3A90" w:rsidTr="00324C8B">
        <w:tc>
          <w:tcPr>
            <w:tcW w:w="7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14</w:t>
            </w:r>
          </w:p>
        </w:tc>
        <w:tc>
          <w:tcPr>
            <w:tcW w:w="453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24C8B" w:rsidRPr="00AB3A90" w:rsidRDefault="00324C8B" w:rsidP="00AB3A90">
            <w:pPr>
              <w:pStyle w:val="Default"/>
              <w:spacing w:before="100" w:beforeAutospacing="1" w:after="100" w:afterAutospacing="1" w:line="360" w:lineRule="auto"/>
              <w:rPr>
                <w:rFonts w:ascii="Century Gothic" w:hAnsi="Century Gothic"/>
                <w:color w:val="auto"/>
                <w:sz w:val="16"/>
                <w:szCs w:val="16"/>
              </w:rPr>
            </w:pPr>
            <w:r>
              <w:rPr>
                <w:rFonts w:ascii="Century Gothic" w:hAnsi="Century Gothic"/>
                <w:color w:val="auto"/>
                <w:sz w:val="16"/>
                <w:szCs w:val="16"/>
              </w:rPr>
              <w:t>N</w:t>
            </w:r>
            <w:r w:rsidRPr="00AB3A90">
              <w:rPr>
                <w:rFonts w:ascii="Century Gothic" w:hAnsi="Century Gothic"/>
                <w:color w:val="auto"/>
                <w:sz w:val="16"/>
                <w:szCs w:val="16"/>
              </w:rPr>
              <w:t>achylenie okularu 45 stopni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382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324C8B" w:rsidRPr="00AB3A90" w:rsidRDefault="00324C8B" w:rsidP="0078652F">
            <w:pPr>
              <w:pStyle w:val="Standard"/>
              <w:autoSpaceDE w:val="0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324C8B" w:rsidRPr="00AB3A90" w:rsidRDefault="00324C8B" w:rsidP="0078652F">
            <w:pPr>
              <w:pStyle w:val="Zawartotabeli"/>
              <w:snapToGrid w:val="0"/>
              <w:spacing w:before="100" w:beforeAutospacing="1" w:after="100" w:afterAutospacing="1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</w:tbl>
    <w:p w:rsidR="00A47C81" w:rsidRDefault="00A47C81" w:rsidP="00A47C81"/>
    <w:p w:rsidR="00386BDE" w:rsidRDefault="00386BDE"/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</w:rPr>
      </w:pPr>
      <w:r>
        <w:rPr>
          <w:rFonts w:ascii="Century Gothic" w:hAnsi="Century Gothic" w:cstheme="minorHAnsi"/>
          <w:b/>
        </w:rPr>
        <w:t xml:space="preserve">Warunki gwarancji i serwisu </w:t>
      </w:r>
    </w:p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b/>
          <w:sz w:val="20"/>
          <w:szCs w:val="20"/>
        </w:rPr>
      </w:pPr>
    </w:p>
    <w:tbl>
      <w:tblPr>
        <w:tblW w:w="13750" w:type="dxa"/>
        <w:tblInd w:w="-8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676"/>
        <w:gridCol w:w="1560"/>
        <w:gridCol w:w="3829"/>
        <w:gridCol w:w="3118"/>
      </w:tblGrid>
      <w:tr w:rsidR="00BD363F" w:rsidTr="00324C8B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l.p.</w:t>
            </w:r>
          </w:p>
        </w:tc>
        <w:tc>
          <w:tcPr>
            <w:tcW w:w="46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wymagany</w:t>
            </w:r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BD363F" w:rsidRP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Parametr oferowany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BD363F" w:rsidRDefault="00BD363F" w:rsidP="00057ABC">
            <w:pPr>
              <w:pStyle w:val="TableContents"/>
              <w:spacing w:line="288" w:lineRule="auto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Sposób oceny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&gt;= 12,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24 miesiące i więcej – 5 pkt.</w:t>
            </w:r>
          </w:p>
          <w:p w:rsid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mniejsze wartości – 1 pkt.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Gwarancja min.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8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BD363F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A335DB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UWAGA – wykonawcę obowiązuje wykonywanie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przeglądów okresowych w wymaganej liczbie w okresie gwarancji (w cenie oferty, bez żadnych dodatkowych kosztów), o ile są one wymagane przez producenta.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5264C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 xml:space="preserve">,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Możliwość zgłoszeń 24 godz/dobę, 365 dni/rok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BD363F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5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 xml:space="preserve">itp. </w:t>
            </w:r>
            <w:r w:rsidR="00A335DB">
              <w:rPr>
                <w:rFonts w:ascii="Century Gothic" w:hAnsi="Century Gothic" w:cstheme="minorHAnsi"/>
                <w:sz w:val="16"/>
                <w:szCs w:val="16"/>
              </w:rPr>
              <w:t xml:space="preserve">również 8 osób,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Akapitzlist"/>
              <w:spacing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 w:rsidR="005264C7">
              <w:rPr>
                <w:rFonts w:ascii="Century Gothic" w:hAnsi="Century Gothic" w:cstheme="minorHAnsi"/>
                <w:sz w:val="16"/>
                <w:szCs w:val="16"/>
              </w:rPr>
              <w:t>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) z zakresu diagnostyki stanu technicznego i wykonywania czynności konserwacyjnych, naprawczych i przeglądowych; w razie potrzeby możliwość stałego wsparcia aplikacyjnego w początkowym okresie pracy urządzeń (dodatkowe szkolenie, dodatkowa grupa osób, konsultacje, </w:t>
            </w:r>
            <w:r w:rsidR="0095241F">
              <w:rPr>
                <w:rFonts w:ascii="Century Gothic" w:hAnsi="Century Gothic" w:cstheme="minorHAnsi"/>
                <w:sz w:val="16"/>
                <w:szCs w:val="16"/>
              </w:rPr>
              <w:t>itp., również 2 osoby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t>) – potwierdzone certyfikatem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i/>
                <w:sz w:val="16"/>
                <w:szCs w:val="16"/>
              </w:rPr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</w:t>
            </w: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 xml:space="preserve">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  <w:tr w:rsidR="00BD363F" w:rsidTr="00324C8B">
        <w:tc>
          <w:tcPr>
            <w:tcW w:w="5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D363F" w:rsidRPr="00BD363F" w:rsidRDefault="00BD363F" w:rsidP="00BD363F">
            <w:pPr>
              <w:pStyle w:val="TableContents"/>
              <w:numPr>
                <w:ilvl w:val="0"/>
                <w:numId w:val="8"/>
              </w:num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67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P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BD363F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38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BD363F" w:rsidRPr="00BD363F" w:rsidRDefault="00BD363F" w:rsidP="00057ABC">
            <w:pPr>
              <w:pStyle w:val="Stopka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Century Gothic" w:hAnsi="Century Gothic" w:cstheme="minorHAnsi"/>
                <w:sz w:val="16"/>
                <w:szCs w:val="16"/>
                <w:lang w:val="pl-PL"/>
              </w:rPr>
            </w:pP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D363F" w:rsidRDefault="00BD363F" w:rsidP="00057ABC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- - -</w:t>
            </w:r>
          </w:p>
        </w:tc>
      </w:tr>
    </w:tbl>
    <w:p w:rsidR="00BD363F" w:rsidRDefault="00BD363F" w:rsidP="00BD363F">
      <w:pPr>
        <w:pStyle w:val="Standard"/>
        <w:spacing w:line="288" w:lineRule="auto"/>
        <w:rPr>
          <w:rFonts w:ascii="Century Gothic" w:hAnsi="Century Gothic" w:cstheme="minorHAnsi"/>
          <w:sz w:val="20"/>
          <w:szCs w:val="20"/>
        </w:rPr>
      </w:pPr>
    </w:p>
    <w:p w:rsidR="00781DC0" w:rsidRDefault="00781DC0"/>
    <w:sectPr w:rsidR="00781DC0" w:rsidSect="00A47C81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636" w:rsidRDefault="00BE7636" w:rsidP="003B56B0">
      <w:r>
        <w:separator/>
      </w:r>
    </w:p>
  </w:endnote>
  <w:endnote w:type="continuationSeparator" w:id="0">
    <w:p w:rsidR="00BE7636" w:rsidRDefault="00BE7636" w:rsidP="003B5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1432370"/>
      <w:docPartObj>
        <w:docPartGallery w:val="Page Numbers (Bottom of Page)"/>
        <w:docPartUnique/>
      </w:docPartObj>
    </w:sdtPr>
    <w:sdtEndPr/>
    <w:sdtContent>
      <w:p w:rsidR="003B56B0" w:rsidRDefault="00FE731C" w:rsidP="00FE731C">
        <w:pPr>
          <w:pStyle w:val="Stopka"/>
          <w:jc w:val="center"/>
        </w:pPr>
        <w:r>
          <w:rPr>
            <w:lang w:val="pl-PL"/>
          </w:rPr>
          <w:t xml:space="preserve">Pieczęć i podpis osoby (osób) upoważnionej do reprezentowania Wykonawcy </w:t>
        </w:r>
        <w:r>
          <w:rPr>
            <w:lang w:val="pl-PL"/>
          </w:rPr>
          <w:tab/>
        </w:r>
        <w:r w:rsidR="003B56B0">
          <w:fldChar w:fldCharType="begin"/>
        </w:r>
        <w:r w:rsidR="003B56B0">
          <w:instrText>PAGE   \* MERGEFORMAT</w:instrText>
        </w:r>
        <w:r w:rsidR="003B56B0">
          <w:fldChar w:fldCharType="separate"/>
        </w:r>
        <w:r w:rsidR="00FE5A07" w:rsidRPr="00FE5A07">
          <w:rPr>
            <w:noProof/>
            <w:lang w:val="pl-PL"/>
          </w:rPr>
          <w:t>1</w:t>
        </w:r>
        <w:r w:rsidR="003B56B0">
          <w:fldChar w:fldCharType="end"/>
        </w:r>
      </w:p>
    </w:sdtContent>
  </w:sdt>
  <w:p w:rsidR="003B56B0" w:rsidRDefault="003B56B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636" w:rsidRDefault="00BE7636" w:rsidP="003B56B0">
      <w:r>
        <w:separator/>
      </w:r>
    </w:p>
  </w:footnote>
  <w:footnote w:type="continuationSeparator" w:id="0">
    <w:p w:rsidR="00BE7636" w:rsidRDefault="00BE7636" w:rsidP="003B5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>DFZP-EK-271-216/2017                                                                                                                                                Załącznik 1a do Specyfikacji</w:t>
    </w:r>
  </w:p>
  <w:p w:rsidR="00FE731C" w:rsidRDefault="00FE731C" w:rsidP="00FE731C">
    <w:pPr>
      <w:pStyle w:val="Nagwek"/>
      <w:tabs>
        <w:tab w:val="clear" w:pos="4536"/>
        <w:tab w:val="clear" w:pos="9072"/>
        <w:tab w:val="left" w:pos="12985"/>
      </w:tabs>
    </w:pPr>
    <w:r>
      <w:t xml:space="preserve">                                                                                                                                                                               Załącznik nr … do umowy nr 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5CED"/>
    <w:multiLevelType w:val="hybridMultilevel"/>
    <w:tmpl w:val="47E23F76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036B5"/>
    <w:multiLevelType w:val="hybridMultilevel"/>
    <w:tmpl w:val="E276560C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B5E1C"/>
    <w:multiLevelType w:val="hybridMultilevel"/>
    <w:tmpl w:val="6CBE2FF4"/>
    <w:lvl w:ilvl="0" w:tplc="15F0EA4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4">
    <w:nsid w:val="50476C9A"/>
    <w:multiLevelType w:val="hybridMultilevel"/>
    <w:tmpl w:val="4EB863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21339"/>
    <w:multiLevelType w:val="hybridMultilevel"/>
    <w:tmpl w:val="2A5A262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D0065EC"/>
    <w:multiLevelType w:val="hybridMultilevel"/>
    <w:tmpl w:val="B0FC34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  <w:num w:numId="6">
    <w:abstractNumId w:val="7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5B"/>
    <w:rsid w:val="00022303"/>
    <w:rsid w:val="000566CA"/>
    <w:rsid w:val="0010511E"/>
    <w:rsid w:val="0013711A"/>
    <w:rsid w:val="001E2C76"/>
    <w:rsid w:val="00201897"/>
    <w:rsid w:val="0020470F"/>
    <w:rsid w:val="00235743"/>
    <w:rsid w:val="00324C8B"/>
    <w:rsid w:val="0033181A"/>
    <w:rsid w:val="003848FE"/>
    <w:rsid w:val="00386BDE"/>
    <w:rsid w:val="003B56B0"/>
    <w:rsid w:val="004608DE"/>
    <w:rsid w:val="004D1BD9"/>
    <w:rsid w:val="004F3EE6"/>
    <w:rsid w:val="004F7041"/>
    <w:rsid w:val="00500A83"/>
    <w:rsid w:val="005264C7"/>
    <w:rsid w:val="005428E2"/>
    <w:rsid w:val="0063656F"/>
    <w:rsid w:val="00760A0D"/>
    <w:rsid w:val="00781DC0"/>
    <w:rsid w:val="007E60F0"/>
    <w:rsid w:val="0081526C"/>
    <w:rsid w:val="00830A5C"/>
    <w:rsid w:val="008570A5"/>
    <w:rsid w:val="00935E93"/>
    <w:rsid w:val="0095241F"/>
    <w:rsid w:val="009F2089"/>
    <w:rsid w:val="00A24EBB"/>
    <w:rsid w:val="00A335DB"/>
    <w:rsid w:val="00A47C81"/>
    <w:rsid w:val="00AA3646"/>
    <w:rsid w:val="00AB3627"/>
    <w:rsid w:val="00AB3A90"/>
    <w:rsid w:val="00AC1F94"/>
    <w:rsid w:val="00AC5BFE"/>
    <w:rsid w:val="00BA6F0E"/>
    <w:rsid w:val="00BD363F"/>
    <w:rsid w:val="00BE7636"/>
    <w:rsid w:val="00BF1AC2"/>
    <w:rsid w:val="00CC615B"/>
    <w:rsid w:val="00D00F44"/>
    <w:rsid w:val="00E70C4D"/>
    <w:rsid w:val="00EE554B"/>
    <w:rsid w:val="00F546EB"/>
    <w:rsid w:val="00FE5A07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7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A47C81"/>
    <w:pPr>
      <w:suppressLineNumbers/>
    </w:pPr>
  </w:style>
  <w:style w:type="paragraph" w:customStyle="1" w:styleId="Standard">
    <w:name w:val="Standard"/>
    <w:rsid w:val="00A47C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81DC0"/>
    <w:pPr>
      <w:suppressAutoHyphens/>
      <w:autoSpaceDN w:val="0"/>
      <w:spacing w:after="0" w:line="240" w:lineRule="auto"/>
    </w:pPr>
    <w:rPr>
      <w:rFonts w:ascii="Arial" w:eastAsia="Calibri" w:hAnsi="Arial" w:cs="Arial"/>
      <w:color w:val="000000"/>
      <w:kern w:val="3"/>
      <w:sz w:val="24"/>
      <w:szCs w:val="24"/>
    </w:rPr>
  </w:style>
  <w:style w:type="paragraph" w:styleId="Tytu">
    <w:name w:val="Title"/>
    <w:basedOn w:val="Standard"/>
    <w:next w:val="Podtytu"/>
    <w:link w:val="TytuZnak"/>
    <w:qFormat/>
    <w:rsid w:val="00BD363F"/>
    <w:pPr>
      <w:jc w:val="center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D363F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D363F"/>
    <w:pPr>
      <w:numPr>
        <w:numId w:val="7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D36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BD363F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363F"/>
    <w:pPr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D363F"/>
    <w:pPr>
      <w:tabs>
        <w:tab w:val="center" w:pos="4536"/>
        <w:tab w:val="right" w:pos="9072"/>
      </w:tabs>
      <w:autoSpaceDN w:val="0"/>
    </w:pPr>
    <w:rPr>
      <w:rFonts w:eastAsia="Lucida Sans Unicode" w:cs="Mangal"/>
      <w:kern w:val="3"/>
      <w:sz w:val="20"/>
      <w:szCs w:val="20"/>
      <w:lang w:val="x-none"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BD363F"/>
    <w:rPr>
      <w:rFonts w:ascii="Times New Roman" w:eastAsia="Lucida Sans Unicode" w:hAnsi="Times New Roman" w:cs="Mangal"/>
      <w:kern w:val="3"/>
      <w:sz w:val="20"/>
      <w:szCs w:val="20"/>
      <w:lang w:val="x-none"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BD363F"/>
    <w:rPr>
      <w:rFonts w:ascii="Calibri" w:eastAsia="Calibri" w:hAnsi="Calibri" w:cs="Calibri"/>
      <w:lang w:eastAsia="ar-SA"/>
    </w:rPr>
  </w:style>
  <w:style w:type="paragraph" w:customStyle="1" w:styleId="TableContents">
    <w:name w:val="Table Contents"/>
    <w:basedOn w:val="Standard"/>
    <w:rsid w:val="00BD363F"/>
    <w:pPr>
      <w:suppressLineNumbers/>
    </w:pPr>
    <w:rPr>
      <w:rFonts w:eastAsia="Times New Roman" w:cs="Times New Roman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3B56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56B0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56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56B0"/>
    <w:rPr>
      <w:rFonts w:ascii="Tahoma" w:eastAsia="Andale Sans UI" w:hAnsi="Tahoma" w:cs="Tahoma"/>
      <w:kern w:val="2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AB3A90"/>
    <w:rPr>
      <w:b/>
      <w:bCs/>
    </w:rPr>
  </w:style>
  <w:style w:type="table" w:styleId="Tabela-Siatka">
    <w:name w:val="Table Grid"/>
    <w:basedOn w:val="Standardowy"/>
    <w:uiPriority w:val="59"/>
    <w:rsid w:val="00830A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AC5BFE"/>
    <w:pPr>
      <w:widowControl/>
    </w:pPr>
    <w:rPr>
      <w:rFonts w:eastAsia="Times New Roman"/>
      <w:kern w:val="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4B05-35B4-4E15-B465-E9C4BCF9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1077</Words>
  <Characters>6468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Elżbieta Kurek</cp:lastModifiedBy>
  <cp:revision>2</cp:revision>
  <cp:lastPrinted>2017-11-14T11:55:00Z</cp:lastPrinted>
  <dcterms:created xsi:type="dcterms:W3CDTF">2017-11-14T13:32:00Z</dcterms:created>
  <dcterms:modified xsi:type="dcterms:W3CDTF">2017-11-14T13:32:00Z</dcterms:modified>
</cp:coreProperties>
</file>