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3570" w:rsidRPr="00283570" w:rsidRDefault="00283570" w:rsidP="00283570">
      <w:pPr>
        <w:pStyle w:val="Standard"/>
        <w:spacing w:line="288" w:lineRule="auto"/>
        <w:jc w:val="center"/>
        <w:rPr>
          <w:rFonts w:cs="Times New Roman"/>
          <w:b/>
          <w:sz w:val="28"/>
          <w:szCs w:val="28"/>
        </w:rPr>
      </w:pPr>
      <w:bookmarkStart w:id="0" w:name="_GoBack"/>
      <w:bookmarkEnd w:id="0"/>
      <w:r w:rsidRPr="00283570">
        <w:rPr>
          <w:rFonts w:cs="Times New Roman"/>
          <w:b/>
          <w:sz w:val="28"/>
          <w:szCs w:val="28"/>
        </w:rPr>
        <w:t>Część 7</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B058C4" w:rsidRDefault="00B058C4" w:rsidP="00B058C4">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Pr="009324AF">
        <w:rPr>
          <w:rFonts w:ascii="Times New Roman" w:eastAsia="Times New Roman" w:hAnsi="Times New Roman" w:cs="Times New Roman"/>
          <w:b/>
          <w:lang w:eastAsia="ar-SA"/>
        </w:rPr>
        <w:t xml:space="preserve"> </w:t>
      </w:r>
    </w:p>
    <w:p w:rsidR="00B058C4"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5744C2" w:rsidRPr="009324AF" w:rsidRDefault="005744C2" w:rsidP="005744C2">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5744C2">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9324AF" w:rsidRPr="009324AF" w:rsidRDefault="00590599"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590599">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Klasa wyrobu medycznego (jeżeli dotyczy): ..................</w:t>
      </w:r>
    </w:p>
    <w:p w:rsidR="00B058C4" w:rsidRPr="0077702D" w:rsidRDefault="00B058C4" w:rsidP="00B058C4">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614"/>
        <w:gridCol w:w="5239"/>
      </w:tblGrid>
      <w:tr w:rsidR="00B058C4" w:rsidRPr="0077702D" w:rsidTr="00B058C4">
        <w:trPr>
          <w:trHeight w:val="623"/>
        </w:trPr>
        <w:tc>
          <w:tcPr>
            <w:tcW w:w="3323" w:type="dxa"/>
            <w:tcBorders>
              <w:bottom w:val="single" w:sz="4" w:space="0" w:color="auto"/>
            </w:tcBorders>
            <w:shd w:val="clear" w:color="auto" w:fill="F2F2F2"/>
            <w:vAlign w:val="center"/>
          </w:tcPr>
          <w:p w:rsidR="00B058C4" w:rsidRPr="0077702D" w:rsidRDefault="00B058C4"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B058C4" w:rsidRPr="0077702D" w:rsidRDefault="00B058C4" w:rsidP="0091491E">
            <w:pPr>
              <w:jc w:val="center"/>
              <w:rPr>
                <w:rFonts w:ascii="Garamond" w:hAnsi="Garamond"/>
              </w:rPr>
            </w:pPr>
            <w:r w:rsidRPr="0077702D">
              <w:rPr>
                <w:rFonts w:ascii="Garamond" w:hAnsi="Garamond"/>
              </w:rPr>
              <w:t>Liczba sztuk</w:t>
            </w:r>
          </w:p>
        </w:tc>
        <w:tc>
          <w:tcPr>
            <w:tcW w:w="3614" w:type="dxa"/>
            <w:tcBorders>
              <w:top w:val="single" w:sz="4" w:space="0" w:color="auto"/>
              <w:left w:val="single" w:sz="4" w:space="0" w:color="auto"/>
              <w:bottom w:val="single" w:sz="4" w:space="0" w:color="auto"/>
              <w:right w:val="single" w:sz="4" w:space="0" w:color="auto"/>
            </w:tcBorders>
            <w:shd w:val="clear" w:color="auto" w:fill="F2F2F2"/>
            <w:vAlign w:val="center"/>
          </w:tcPr>
          <w:p w:rsidR="00B058C4" w:rsidRPr="0077702D" w:rsidRDefault="00B058C4" w:rsidP="0091491E">
            <w:pPr>
              <w:jc w:val="center"/>
              <w:rPr>
                <w:rFonts w:ascii="Garamond" w:hAnsi="Garamond"/>
              </w:rPr>
            </w:pPr>
            <w:r w:rsidRPr="0077702D">
              <w:rPr>
                <w:rFonts w:ascii="Garamond" w:hAnsi="Garamond"/>
              </w:rPr>
              <w:t>Cena jednostkowa brutto sprzętu wraz z dostawą (w zł)</w:t>
            </w:r>
          </w:p>
        </w:tc>
        <w:tc>
          <w:tcPr>
            <w:tcW w:w="5239" w:type="dxa"/>
            <w:tcBorders>
              <w:top w:val="single" w:sz="4" w:space="0" w:color="auto"/>
              <w:left w:val="single" w:sz="4" w:space="0" w:color="auto"/>
              <w:bottom w:val="single" w:sz="4" w:space="0" w:color="auto"/>
              <w:right w:val="single" w:sz="4" w:space="0" w:color="auto"/>
            </w:tcBorders>
            <w:shd w:val="clear" w:color="auto" w:fill="F2F2F2"/>
            <w:vAlign w:val="center"/>
          </w:tcPr>
          <w:p w:rsidR="00B058C4" w:rsidRPr="0077702D" w:rsidRDefault="00B058C4"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B058C4" w:rsidRPr="0077702D" w:rsidTr="00B058C4">
        <w:trPr>
          <w:trHeight w:val="575"/>
        </w:trPr>
        <w:tc>
          <w:tcPr>
            <w:tcW w:w="3323" w:type="dxa"/>
            <w:tcBorders>
              <w:bottom w:val="single" w:sz="4" w:space="0" w:color="auto"/>
            </w:tcBorders>
            <w:shd w:val="clear" w:color="auto" w:fill="F2F2F2"/>
            <w:vAlign w:val="center"/>
          </w:tcPr>
          <w:p w:rsidR="00B058C4" w:rsidRPr="00B058C4" w:rsidRDefault="00B058C4" w:rsidP="00B058C4">
            <w:pPr>
              <w:jc w:val="center"/>
              <w:rPr>
                <w:rFonts w:ascii="Times New Roman" w:eastAsia="Times New Roman" w:hAnsi="Times New Roman" w:cs="Times New Roman"/>
                <w:lang w:eastAsia="ar-SA"/>
              </w:rPr>
            </w:pPr>
            <w:r w:rsidRPr="00B058C4">
              <w:rPr>
                <w:rFonts w:ascii="Times New Roman" w:eastAsia="Times New Roman" w:hAnsi="Times New Roman" w:cs="Times New Roman"/>
                <w:lang w:eastAsia="ar-SA"/>
              </w:rPr>
              <w:t>termocykler do amplifikacji kwasów nukleinowych</w:t>
            </w:r>
          </w:p>
          <w:p w:rsidR="00B058C4" w:rsidRPr="0077702D" w:rsidRDefault="00B058C4" w:rsidP="00B058C4">
            <w:pPr>
              <w:jc w:val="center"/>
              <w:rPr>
                <w:rFonts w:ascii="Garamond" w:hAnsi="Garamond"/>
              </w:rPr>
            </w:pPr>
          </w:p>
        </w:tc>
        <w:tc>
          <w:tcPr>
            <w:tcW w:w="1818" w:type="dxa"/>
            <w:tcBorders>
              <w:right w:val="single" w:sz="4" w:space="0" w:color="auto"/>
            </w:tcBorders>
            <w:shd w:val="clear" w:color="auto" w:fill="F2F2F2"/>
            <w:vAlign w:val="center"/>
          </w:tcPr>
          <w:p w:rsidR="00B058C4" w:rsidRPr="0077702D" w:rsidRDefault="00B058C4" w:rsidP="0091491E">
            <w:pPr>
              <w:jc w:val="center"/>
              <w:rPr>
                <w:rFonts w:ascii="Garamond" w:hAnsi="Garamond"/>
              </w:rPr>
            </w:pPr>
            <w:r>
              <w:rPr>
                <w:rFonts w:ascii="Garamond" w:hAnsi="Garamond"/>
              </w:rPr>
              <w:t>1</w:t>
            </w:r>
          </w:p>
        </w:tc>
        <w:tc>
          <w:tcPr>
            <w:tcW w:w="3614" w:type="dxa"/>
            <w:tcBorders>
              <w:top w:val="single" w:sz="4" w:space="0" w:color="auto"/>
              <w:left w:val="single" w:sz="4" w:space="0" w:color="auto"/>
              <w:bottom w:val="single" w:sz="4" w:space="0" w:color="auto"/>
              <w:right w:val="single" w:sz="4" w:space="0" w:color="auto"/>
            </w:tcBorders>
            <w:shd w:val="clear" w:color="auto" w:fill="auto"/>
            <w:vAlign w:val="center"/>
          </w:tcPr>
          <w:p w:rsidR="00B058C4" w:rsidRPr="0077702D" w:rsidRDefault="00B058C4" w:rsidP="0091491E">
            <w:pPr>
              <w:rPr>
                <w:rFonts w:ascii="Garamond" w:eastAsia="Calibri" w:hAnsi="Garamond"/>
              </w:rPr>
            </w:pPr>
          </w:p>
        </w:tc>
        <w:tc>
          <w:tcPr>
            <w:tcW w:w="5239" w:type="dxa"/>
            <w:tcBorders>
              <w:top w:val="single" w:sz="4" w:space="0" w:color="auto"/>
              <w:left w:val="single" w:sz="4" w:space="0" w:color="auto"/>
              <w:bottom w:val="single" w:sz="4" w:space="0" w:color="auto"/>
              <w:right w:val="single" w:sz="4" w:space="0" w:color="auto"/>
            </w:tcBorders>
            <w:shd w:val="clear" w:color="auto" w:fill="auto"/>
            <w:vAlign w:val="center"/>
          </w:tcPr>
          <w:p w:rsidR="00B058C4" w:rsidRPr="0077702D" w:rsidRDefault="00B058C4" w:rsidP="0091491E">
            <w:pPr>
              <w:rPr>
                <w:rFonts w:ascii="Garamond" w:eastAsia="Calibri" w:hAnsi="Garamond"/>
              </w:rPr>
            </w:pPr>
          </w:p>
        </w:tc>
      </w:tr>
    </w:tbl>
    <w:p w:rsidR="00B058C4" w:rsidRDefault="00B058C4" w:rsidP="00B058C4">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AC75B5" w:rsidTr="00AC75B5">
        <w:trPr>
          <w:trHeight w:val="70"/>
          <w:jc w:val="right"/>
        </w:trPr>
        <w:tc>
          <w:tcPr>
            <w:tcW w:w="443" w:type="dxa"/>
            <w:tcBorders>
              <w:top w:val="nil"/>
              <w:left w:val="nil"/>
              <w:bottom w:val="nil"/>
              <w:right w:val="nil"/>
            </w:tcBorders>
          </w:tcPr>
          <w:p w:rsidR="00AC75B5" w:rsidRDefault="00AC75B5">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AC75B5" w:rsidRDefault="00AC75B5">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AC75B5" w:rsidTr="00AC75B5">
        <w:trPr>
          <w:trHeight w:val="751"/>
          <w:jc w:val="right"/>
        </w:trPr>
        <w:tc>
          <w:tcPr>
            <w:tcW w:w="443" w:type="dxa"/>
            <w:tcBorders>
              <w:top w:val="nil"/>
              <w:left w:val="nil"/>
              <w:bottom w:val="nil"/>
              <w:right w:val="nil"/>
            </w:tcBorders>
          </w:tcPr>
          <w:p w:rsidR="00AC75B5" w:rsidRDefault="00AC75B5">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AC75B5" w:rsidRDefault="00AC75B5">
            <w:pPr>
              <w:rPr>
                <w:rFonts w:ascii="Garamond" w:eastAsia="Calibri" w:hAnsi="Garamond"/>
              </w:rPr>
            </w:pPr>
          </w:p>
        </w:tc>
      </w:tr>
    </w:tbl>
    <w:p w:rsidR="00AC75B5" w:rsidRDefault="00AC75B5" w:rsidP="00AC75B5">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AC75B5" w:rsidTr="00AC75B5">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AC75B5" w:rsidRDefault="00AC75B5">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AC75B5" w:rsidTr="00AC75B5">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AC75B5" w:rsidRDefault="00AC75B5">
            <w:pPr>
              <w:rPr>
                <w:rFonts w:ascii="Garamond" w:eastAsia="Calibri" w:hAnsi="Garamond"/>
              </w:rPr>
            </w:pPr>
          </w:p>
        </w:tc>
      </w:tr>
    </w:tbl>
    <w:p w:rsidR="00AC75B5" w:rsidRDefault="00AC75B5" w:rsidP="00AC75B5">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AC75B5" w:rsidTr="00AC75B5">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AC75B5" w:rsidRDefault="00AC75B5">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AC75B5" w:rsidRDefault="00AC75B5">
            <w:pPr>
              <w:snapToGrid w:val="0"/>
              <w:rPr>
                <w:rFonts w:ascii="Garamond" w:hAnsi="Garamond"/>
                <w:bCs/>
              </w:rPr>
            </w:pPr>
          </w:p>
        </w:tc>
      </w:tr>
    </w:tbl>
    <w:p w:rsidR="00AC75B5" w:rsidRPr="0077702D" w:rsidRDefault="00AC75B5" w:rsidP="00B058C4">
      <w:pPr>
        <w:rPr>
          <w:rFonts w:ascii="Garamond" w:hAnsi="Garamond" w:cs="Calibri"/>
          <w:b/>
          <w:bCs/>
          <w:i/>
          <w:iCs/>
          <w:shd w:val="clear" w:color="auto" w:fill="CCCCCC"/>
          <w:lang w:eastAsia="zh-CN"/>
        </w:rPr>
      </w:pPr>
    </w:p>
    <w:p w:rsidR="00283570" w:rsidRDefault="00283570" w:rsidP="00BC771B">
      <w:pPr>
        <w:suppressAutoHyphens/>
        <w:spacing w:after="0" w:line="240" w:lineRule="auto"/>
        <w:rPr>
          <w:rFonts w:ascii="Times New Roman" w:eastAsia="Times New Roman" w:hAnsi="Times New Roman" w:cs="Times New Roman"/>
          <w:lang w:eastAsia="ar-SA"/>
        </w:rPr>
      </w:pPr>
    </w:p>
    <w:p w:rsidR="00AC75B5" w:rsidRDefault="00AC75B5" w:rsidP="00BC771B">
      <w:pPr>
        <w:suppressAutoHyphens/>
        <w:spacing w:after="0" w:line="240" w:lineRule="auto"/>
        <w:rPr>
          <w:rFonts w:ascii="Times New Roman" w:eastAsia="Times New Roman" w:hAnsi="Times New Roman" w:cs="Times New Roman"/>
          <w:lang w:eastAsia="ar-SA"/>
        </w:rPr>
      </w:pPr>
    </w:p>
    <w:p w:rsidR="00AC75B5" w:rsidRPr="00BC771B" w:rsidRDefault="00AC75B5" w:rsidP="00BC771B">
      <w:pPr>
        <w:suppressAutoHyphens/>
        <w:spacing w:after="0" w:line="240" w:lineRule="auto"/>
        <w:rPr>
          <w:rFonts w:ascii="Times New Roman" w:eastAsia="Times New Roman" w:hAnsi="Times New Roman" w:cs="Times New Roman"/>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730A39" w:rsidRDefault="00730A39" w:rsidP="00BC771B">
      <w:pPr>
        <w:suppressAutoHyphens/>
        <w:spacing w:after="0" w:line="240" w:lineRule="auto"/>
        <w:jc w:val="center"/>
        <w:rPr>
          <w:rFonts w:ascii="Times New Roman" w:eastAsia="Times New Roman" w:hAnsi="Times New Roman" w:cs="Times New Roman"/>
          <w:b/>
          <w:lang w:eastAsia="ar-SA"/>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826E26" w:rsidRPr="00826E26" w:rsidRDefault="00826E26" w:rsidP="00826E26">
      <w:pPr>
        <w:jc w:val="center"/>
        <w:rPr>
          <w:rFonts w:ascii="Times New Roman" w:eastAsia="Times New Roman" w:hAnsi="Times New Roman" w:cs="Times New Roman"/>
          <w:b/>
          <w:sz w:val="28"/>
          <w:szCs w:val="28"/>
          <w:lang w:eastAsia="ar-SA"/>
        </w:rPr>
      </w:pPr>
      <w:r w:rsidRPr="00826E26">
        <w:rPr>
          <w:rFonts w:ascii="Times New Roman" w:eastAsia="Times New Roman" w:hAnsi="Times New Roman" w:cs="Times New Roman"/>
          <w:b/>
          <w:sz w:val="28"/>
          <w:szCs w:val="28"/>
          <w:lang w:eastAsia="ar-SA"/>
        </w:rPr>
        <w:t>termocykler do amplifikacji kwasów nukleinowych</w:t>
      </w:r>
    </w:p>
    <w:tbl>
      <w:tblPr>
        <w:tblW w:w="14228" w:type="dxa"/>
        <w:tblInd w:w="212" w:type="dxa"/>
        <w:tblLayout w:type="fixed"/>
        <w:tblCellMar>
          <w:left w:w="70" w:type="dxa"/>
          <w:right w:w="70" w:type="dxa"/>
        </w:tblCellMar>
        <w:tblLook w:val="0000" w:firstRow="0" w:lastRow="0" w:firstColumn="0" w:lastColumn="0" w:noHBand="0" w:noVBand="0"/>
      </w:tblPr>
      <w:tblGrid>
        <w:gridCol w:w="851"/>
        <w:gridCol w:w="8416"/>
        <w:gridCol w:w="1559"/>
        <w:gridCol w:w="1701"/>
        <w:gridCol w:w="1701"/>
      </w:tblGrid>
      <w:tr w:rsidR="008A7E6F"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LP</w:t>
            </w:r>
          </w:p>
        </w:tc>
        <w:tc>
          <w:tcPr>
            <w:tcW w:w="8416"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Termocykler gradientowy kompatybilny z płytkami 96-dołkowymi, probówkami 0,2ml i stripami 12x8</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System chłodzenia oparty o elementy Peltiera</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Wyświetlacz LCD dotykowy 5,7 cala kolorowy (min. 260 tys. kolorów)</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Zakres temperatury bloku od -4 do +105°C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Szybkość grzania i chłodzenia 4°C/sek.</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5E2DEF">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ind w:left="57"/>
              <w:rPr>
                <w:sz w:val="22"/>
                <w:szCs w:val="22"/>
              </w:rPr>
            </w:pPr>
            <w:r>
              <w:rPr>
                <w:sz w:val="22"/>
                <w:szCs w:val="22"/>
              </w:rPr>
              <w:t>6.</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Dwa tryby określania momentu kiedy próbka osiąga zadaną temperaturę – probówkowy i blokowy</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ind w:left="57"/>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ind w:left="57"/>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5E2DEF">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7.</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Jednorodność temperatury +/-0,3°C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8.</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Dokładność ustawienia temperatury +/- 0,1°C w 55°C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9.</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Rozdzielczość wyświetlanej temperatury 0,1°C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 xml:space="preserve">10. </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Ustawianie szybkości grzania i chłodzenia w zakresie 0,1-4°C/s</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11.</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Pamięć co najmniej 200 programów, możliwość nielimitowanego rozszerzenia pamięci przez USB</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rPr>
                <w:rFonts w:ascii="Times New Roman" w:eastAsia="Times New Roman" w:hAnsi="Times New Roman"/>
                <w:lang w:eastAsia="ar-SA"/>
              </w:rPr>
            </w:pPr>
            <w:r>
              <w:rPr>
                <w:rFonts w:ascii="Times New Roman" w:eastAsia="Times New Roman" w:hAnsi="Times New Roman"/>
                <w:lang w:eastAsia="ar-SA"/>
              </w:rPr>
              <w:t>200 – 0 pkt</w:t>
            </w:r>
          </w:p>
          <w:p w:rsidR="00826E26" w:rsidRDefault="00826E26" w:rsidP="00826E26">
            <w:pPr>
              <w:jc w:val="center"/>
            </w:pPr>
            <w:r>
              <w:rPr>
                <w:rFonts w:ascii="Times New Roman" w:eastAsia="Times New Roman" w:hAnsi="Times New Roman"/>
                <w:lang w:eastAsia="ar-SA"/>
              </w:rPr>
              <w:t xml:space="preserve">Największa ilość  – 3 pkt pozostałe proporcjonalnie </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lastRenderedPageBreak/>
              <w:t>12.</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Maksymalna liczba ustawianych cykli 99</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13.</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pStyle w:val="Nagwek"/>
              <w:rPr>
                <w:rFonts w:ascii="Times New Roman" w:hAnsi="Times New Roman"/>
                <w:sz w:val="22"/>
                <w:szCs w:val="22"/>
              </w:rPr>
            </w:pPr>
            <w:r w:rsidRPr="00602549">
              <w:rPr>
                <w:rFonts w:ascii="Times New Roman" w:hAnsi="Times New Roman"/>
                <w:sz w:val="22"/>
                <w:szCs w:val="22"/>
              </w:rPr>
              <w:t>Funkcja automatycznego zwiększania i temperatury i/lub czasu w kolejnych krokach programu</w:t>
            </w:r>
            <w:r w:rsidRPr="00602549">
              <w:rPr>
                <w:rFonts w:ascii="Times New Roman" w:hAnsi="Times New Roman"/>
                <w:color w:val="FF0000"/>
                <w:sz w:val="22"/>
                <w:szCs w:val="22"/>
              </w:rPr>
              <w:t xml:space="preserve"> </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A338B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14.</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Wbudowany kalkulator temperatury topnienia</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A338B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15.</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Funkcja pauzy i przeskakiwania kroku dostępna przez jeden przycisk podczas trwania protokołu</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rPr>
                <w:rFonts w:ascii="Times New Roman" w:eastAsia="Times New Roman" w:hAnsi="Times New Roman"/>
                <w:lang w:eastAsia="ar-SA"/>
              </w:rP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rPr>
                <w:rFonts w:ascii="Times New Roman" w:eastAsia="Times New Roman" w:hAnsi="Times New Roman"/>
                <w:lang w:eastAsia="ar-SA"/>
              </w:rPr>
            </w:pPr>
            <w:r w:rsidRPr="00A338B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16.</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Możliwość zaprogramowania pauzy przed pierwszym krokiem amplifikacji</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44B43">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17.</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pStyle w:val="Nagwek"/>
              <w:rPr>
                <w:rFonts w:ascii="Times New Roman" w:hAnsi="Times New Roman"/>
                <w:sz w:val="22"/>
                <w:szCs w:val="22"/>
              </w:rPr>
            </w:pPr>
            <w:r w:rsidRPr="00602549">
              <w:rPr>
                <w:rFonts w:ascii="Times New Roman" w:hAnsi="Times New Roman"/>
                <w:sz w:val="22"/>
                <w:szCs w:val="22"/>
              </w:rPr>
              <w:t>Możliwość dowolnego ustawienia temperatury bloku w zakresie 4-99 podczas gdy pokrywa ogrzewa się do zadanej temperatury</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44B43">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18.</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Zakres gradientu 30-105°C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44B43">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19.</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Możliwość ustawienia gradientu o rozpiętości regulowanej w pełnym zakresie 1-30°C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44B43">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snapToGrid w:val="0"/>
              <w:spacing w:before="60" w:after="60"/>
              <w:rPr>
                <w:sz w:val="22"/>
                <w:szCs w:val="22"/>
              </w:rPr>
            </w:pPr>
            <w:r>
              <w:rPr>
                <w:sz w:val="22"/>
                <w:szCs w:val="22"/>
              </w:rPr>
              <w:t>20.</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Ogrzewanie pokrywy w zakresie 30-110°C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44B43">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Default="00826E26" w:rsidP="00826E26">
            <w:pPr>
              <w:pStyle w:val="Zawartotabeli"/>
              <w:snapToGrid w:val="0"/>
              <w:spacing w:before="60" w:after="60"/>
              <w:rPr>
                <w:sz w:val="22"/>
                <w:szCs w:val="22"/>
              </w:rPr>
            </w:pPr>
            <w:r>
              <w:rPr>
                <w:sz w:val="22"/>
                <w:szCs w:val="22"/>
              </w:rPr>
              <w:t>3221</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Wraz z termocyklerem dostarczone oprogramowanie komputerowe umożliwiające sterowanie, kopiowanie programów z aparatu na aparat, kasowanie programów</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C7E5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Default="00826E26" w:rsidP="00826E26">
            <w:pPr>
              <w:pStyle w:val="Zawartotabeli"/>
              <w:snapToGrid w:val="0"/>
              <w:spacing w:before="60" w:after="60"/>
              <w:rPr>
                <w:sz w:val="22"/>
                <w:szCs w:val="22"/>
              </w:rPr>
            </w:pPr>
            <w:r>
              <w:rPr>
                <w:sz w:val="22"/>
                <w:szCs w:val="22"/>
              </w:rPr>
              <w:t>22</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Regulowany docisk pokrywy</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C7E5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Default="00826E26" w:rsidP="00826E26">
            <w:pPr>
              <w:pStyle w:val="Zawartotabeli"/>
              <w:snapToGrid w:val="0"/>
              <w:spacing w:before="60" w:after="60"/>
              <w:rPr>
                <w:sz w:val="22"/>
                <w:szCs w:val="22"/>
              </w:rPr>
            </w:pPr>
            <w:r>
              <w:rPr>
                <w:sz w:val="22"/>
                <w:szCs w:val="22"/>
              </w:rPr>
              <w:t>23</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826E26" w:rsidP="00826E26">
            <w:pPr>
              <w:rPr>
                <w:rFonts w:ascii="Times New Roman" w:hAnsi="Times New Roman" w:cs="Times New Roman"/>
              </w:rPr>
            </w:pPr>
            <w:r w:rsidRPr="00602549">
              <w:rPr>
                <w:rFonts w:ascii="Times New Roman" w:hAnsi="Times New Roman" w:cs="Times New Roman"/>
              </w:rPr>
              <w:t xml:space="preserve">Wymiary głębokość nie większa niż 500 mm </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C7E59">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Default="00826E26" w:rsidP="00826E26">
            <w:pPr>
              <w:pStyle w:val="Zawartotabeli"/>
              <w:snapToGrid w:val="0"/>
              <w:spacing w:before="60" w:after="60"/>
              <w:rPr>
                <w:sz w:val="22"/>
                <w:szCs w:val="22"/>
              </w:rPr>
            </w:pPr>
            <w:r>
              <w:rPr>
                <w:sz w:val="22"/>
                <w:szCs w:val="22"/>
              </w:rPr>
              <w:t>24</w:t>
            </w: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602549" w:rsidRDefault="00C27A33" w:rsidP="00826E26">
            <w:pPr>
              <w:rPr>
                <w:rFonts w:ascii="Times New Roman" w:hAnsi="Times New Roman" w:cs="Times New Roman"/>
              </w:rPr>
            </w:pPr>
            <w:r>
              <w:rPr>
                <w:rFonts w:ascii="Times New Roman" w:hAnsi="Times New Roman" w:cs="Times New Roman"/>
              </w:rPr>
              <w:t xml:space="preserve">Waga: max. </w:t>
            </w:r>
            <w:r w:rsidR="00826E26" w:rsidRPr="00602549">
              <w:rPr>
                <w:rFonts w:ascii="Times New Roman" w:hAnsi="Times New Roman" w:cs="Times New Roman"/>
              </w:rPr>
              <w:t xml:space="preserve"> 10 kg</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sidRPr="001C7E59">
              <w:rPr>
                <w:rFonts w:ascii="Times New Roman" w:eastAsia="Times New Roman" w:hAnsi="Times New Roman"/>
                <w:lang w:eastAsia="ar-SA"/>
              </w:rPr>
              <w: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228" w:type="dxa"/>
            <w:gridSpan w:val="5"/>
            <w:tcBorders>
              <w:top w:val="single" w:sz="4" w:space="0" w:color="000000"/>
              <w:left w:val="single" w:sz="4" w:space="0" w:color="000000"/>
              <w:bottom w:val="single" w:sz="4" w:space="0" w:color="000000"/>
              <w:right w:val="single" w:sz="4" w:space="0" w:color="000000"/>
            </w:tcBorders>
            <w:vAlign w:val="center"/>
            <w:hideMark/>
          </w:tcPr>
          <w:p w:rsidR="00826E26" w:rsidRPr="008A7E6F" w:rsidRDefault="00826E26" w:rsidP="00826E26">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lastRenderedPageBreak/>
              <w:t>Warunki energetyczne urządzenia</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szCs w:val="20"/>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26E26"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26E26" w:rsidRPr="00DC0D0E" w:rsidRDefault="00826E26"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26E26" w:rsidRPr="00DC0D0E" w:rsidRDefault="00826E26"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w:t>
            </w:r>
            <w:r w:rsidR="003557CC">
              <w:rPr>
                <w:color w:val="000000" w:themeColor="text1"/>
                <w:sz w:val="22"/>
                <w:szCs w:val="22"/>
              </w:rPr>
              <w:t>oszenie –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w:t>
            </w:r>
            <w:r w:rsidRPr="00CE0BB7">
              <w:rPr>
                <w:rFonts w:ascii="Times New Roman" w:hAnsi="Times New Roman" w:cs="Times New Roman"/>
                <w:color w:val="000000" w:themeColor="text1"/>
              </w:rPr>
              <w:lastRenderedPageBreak/>
              <w:t>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lastRenderedPageBreak/>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 xml:space="preserve">Z urządzeniem wykonawca dostarczy paszport techniczny zawierający co najmniej takie dane </w:t>
            </w:r>
            <w:r w:rsidRPr="00CE0BB7">
              <w:rPr>
                <w:color w:val="000000" w:themeColor="text1"/>
                <w:sz w:val="22"/>
                <w:szCs w:val="22"/>
              </w:rPr>
              <w:lastRenderedPageBreak/>
              <w:t>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lastRenderedPageBreak/>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262A" w:rsidRDefault="0019262A" w:rsidP="002B10C5">
      <w:pPr>
        <w:spacing w:after="0" w:line="240" w:lineRule="auto"/>
      </w:pPr>
      <w:r>
        <w:separator/>
      </w:r>
    </w:p>
  </w:endnote>
  <w:endnote w:type="continuationSeparator" w:id="0">
    <w:p w:rsidR="0019262A" w:rsidRDefault="0019262A"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BD3F49">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262A" w:rsidRDefault="0019262A" w:rsidP="002B10C5">
      <w:pPr>
        <w:spacing w:after="0" w:line="240" w:lineRule="auto"/>
      </w:pPr>
      <w:r>
        <w:separator/>
      </w:r>
    </w:p>
  </w:footnote>
  <w:footnote w:type="continuationSeparator" w:id="0">
    <w:p w:rsidR="0019262A" w:rsidRDefault="0019262A"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B058C4" w:rsidRDefault="00B058C4" w:rsidP="00B058C4">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B058C4" w:rsidRPr="00B058C4" w:rsidRDefault="00B058C4" w:rsidP="00B058C4">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71264EF"/>
    <w:multiLevelType w:val="hybridMultilevel"/>
    <w:tmpl w:val="2B606C44"/>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15:restartNumberingAfterBreak="0">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E4B"/>
    <w:rsid w:val="000439CB"/>
    <w:rsid w:val="000472D7"/>
    <w:rsid w:val="00062621"/>
    <w:rsid w:val="00063146"/>
    <w:rsid w:val="0006612C"/>
    <w:rsid w:val="000800FB"/>
    <w:rsid w:val="00080F3C"/>
    <w:rsid w:val="00082567"/>
    <w:rsid w:val="00084D21"/>
    <w:rsid w:val="000872C6"/>
    <w:rsid w:val="000A01C5"/>
    <w:rsid w:val="000A42E2"/>
    <w:rsid w:val="000B3F15"/>
    <w:rsid w:val="000C38A6"/>
    <w:rsid w:val="000D0B99"/>
    <w:rsid w:val="000E296E"/>
    <w:rsid w:val="000F283A"/>
    <w:rsid w:val="00106FA1"/>
    <w:rsid w:val="00107E9C"/>
    <w:rsid w:val="00127C35"/>
    <w:rsid w:val="00131CDD"/>
    <w:rsid w:val="00153000"/>
    <w:rsid w:val="001703BB"/>
    <w:rsid w:val="00186665"/>
    <w:rsid w:val="001903D2"/>
    <w:rsid w:val="0019262A"/>
    <w:rsid w:val="00195D24"/>
    <w:rsid w:val="001A26B2"/>
    <w:rsid w:val="001B215C"/>
    <w:rsid w:val="001C4F02"/>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4B45"/>
    <w:rsid w:val="00275E43"/>
    <w:rsid w:val="002764C3"/>
    <w:rsid w:val="00281C87"/>
    <w:rsid w:val="00283570"/>
    <w:rsid w:val="00290733"/>
    <w:rsid w:val="0029502A"/>
    <w:rsid w:val="00297630"/>
    <w:rsid w:val="002B1075"/>
    <w:rsid w:val="002B10C5"/>
    <w:rsid w:val="002E6120"/>
    <w:rsid w:val="002E7641"/>
    <w:rsid w:val="00314126"/>
    <w:rsid w:val="00315266"/>
    <w:rsid w:val="0031723C"/>
    <w:rsid w:val="00330BAA"/>
    <w:rsid w:val="00336D33"/>
    <w:rsid w:val="0035006A"/>
    <w:rsid w:val="003502EB"/>
    <w:rsid w:val="003557CC"/>
    <w:rsid w:val="00361E18"/>
    <w:rsid w:val="003816D4"/>
    <w:rsid w:val="00386BDE"/>
    <w:rsid w:val="003870C0"/>
    <w:rsid w:val="00396262"/>
    <w:rsid w:val="00397214"/>
    <w:rsid w:val="003A130B"/>
    <w:rsid w:val="003A5949"/>
    <w:rsid w:val="003A61A6"/>
    <w:rsid w:val="003D437E"/>
    <w:rsid w:val="003E3F95"/>
    <w:rsid w:val="003E5855"/>
    <w:rsid w:val="003F25EF"/>
    <w:rsid w:val="00411E0C"/>
    <w:rsid w:val="00416DBD"/>
    <w:rsid w:val="00420195"/>
    <w:rsid w:val="00431206"/>
    <w:rsid w:val="00444EC2"/>
    <w:rsid w:val="004537A6"/>
    <w:rsid w:val="00482C2F"/>
    <w:rsid w:val="004950AC"/>
    <w:rsid w:val="004A0F20"/>
    <w:rsid w:val="004A3639"/>
    <w:rsid w:val="004A4815"/>
    <w:rsid w:val="004A4DB7"/>
    <w:rsid w:val="004A5A93"/>
    <w:rsid w:val="004B19AD"/>
    <w:rsid w:val="004B5E68"/>
    <w:rsid w:val="004D0491"/>
    <w:rsid w:val="004D22FC"/>
    <w:rsid w:val="004D3253"/>
    <w:rsid w:val="004D4C72"/>
    <w:rsid w:val="004D6C65"/>
    <w:rsid w:val="00505CFB"/>
    <w:rsid w:val="0053297A"/>
    <w:rsid w:val="0054058A"/>
    <w:rsid w:val="005439ED"/>
    <w:rsid w:val="005518B8"/>
    <w:rsid w:val="0055762C"/>
    <w:rsid w:val="0057034C"/>
    <w:rsid w:val="005744C2"/>
    <w:rsid w:val="005838E5"/>
    <w:rsid w:val="00585CE5"/>
    <w:rsid w:val="00590599"/>
    <w:rsid w:val="00595A76"/>
    <w:rsid w:val="00596C02"/>
    <w:rsid w:val="005A233B"/>
    <w:rsid w:val="005A6E64"/>
    <w:rsid w:val="005C2DEE"/>
    <w:rsid w:val="005C6D9B"/>
    <w:rsid w:val="00602393"/>
    <w:rsid w:val="00602549"/>
    <w:rsid w:val="00604D5A"/>
    <w:rsid w:val="00617EC5"/>
    <w:rsid w:val="006309BF"/>
    <w:rsid w:val="006359AC"/>
    <w:rsid w:val="00647553"/>
    <w:rsid w:val="00660D6E"/>
    <w:rsid w:val="00662669"/>
    <w:rsid w:val="006645D9"/>
    <w:rsid w:val="00682BFE"/>
    <w:rsid w:val="006C132C"/>
    <w:rsid w:val="006C2EC5"/>
    <w:rsid w:val="006C703C"/>
    <w:rsid w:val="006E09BB"/>
    <w:rsid w:val="006F4B69"/>
    <w:rsid w:val="00716F0E"/>
    <w:rsid w:val="00730A39"/>
    <w:rsid w:val="00741D21"/>
    <w:rsid w:val="007475D7"/>
    <w:rsid w:val="00751EE5"/>
    <w:rsid w:val="00773CE4"/>
    <w:rsid w:val="00782D28"/>
    <w:rsid w:val="00795D24"/>
    <w:rsid w:val="007B4693"/>
    <w:rsid w:val="007B64B7"/>
    <w:rsid w:val="007C3D97"/>
    <w:rsid w:val="007C42CC"/>
    <w:rsid w:val="007D2398"/>
    <w:rsid w:val="007D5E92"/>
    <w:rsid w:val="007E240F"/>
    <w:rsid w:val="007E41E1"/>
    <w:rsid w:val="008028E8"/>
    <w:rsid w:val="008171B6"/>
    <w:rsid w:val="0082224E"/>
    <w:rsid w:val="00826E26"/>
    <w:rsid w:val="00827157"/>
    <w:rsid w:val="008273A2"/>
    <w:rsid w:val="008518D5"/>
    <w:rsid w:val="0085403C"/>
    <w:rsid w:val="008612F0"/>
    <w:rsid w:val="00862D45"/>
    <w:rsid w:val="008674A7"/>
    <w:rsid w:val="00875A70"/>
    <w:rsid w:val="00877102"/>
    <w:rsid w:val="00877C35"/>
    <w:rsid w:val="0088133C"/>
    <w:rsid w:val="008920BA"/>
    <w:rsid w:val="008922D0"/>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94F54"/>
    <w:rsid w:val="009A2FE1"/>
    <w:rsid w:val="009A4A4B"/>
    <w:rsid w:val="009B0ED9"/>
    <w:rsid w:val="009B600A"/>
    <w:rsid w:val="009C0147"/>
    <w:rsid w:val="009C5D54"/>
    <w:rsid w:val="009D51C7"/>
    <w:rsid w:val="009E130F"/>
    <w:rsid w:val="009F6720"/>
    <w:rsid w:val="00A010C4"/>
    <w:rsid w:val="00A06BA0"/>
    <w:rsid w:val="00A12E1A"/>
    <w:rsid w:val="00A31FEF"/>
    <w:rsid w:val="00A37445"/>
    <w:rsid w:val="00A609DF"/>
    <w:rsid w:val="00A61441"/>
    <w:rsid w:val="00A67CC0"/>
    <w:rsid w:val="00A7156A"/>
    <w:rsid w:val="00A75281"/>
    <w:rsid w:val="00A8133F"/>
    <w:rsid w:val="00A821D9"/>
    <w:rsid w:val="00A827FC"/>
    <w:rsid w:val="00A83419"/>
    <w:rsid w:val="00AA4EE4"/>
    <w:rsid w:val="00AC75B5"/>
    <w:rsid w:val="00AE0249"/>
    <w:rsid w:val="00AF3299"/>
    <w:rsid w:val="00AF7709"/>
    <w:rsid w:val="00B058C4"/>
    <w:rsid w:val="00B06439"/>
    <w:rsid w:val="00B10F4C"/>
    <w:rsid w:val="00B14FD0"/>
    <w:rsid w:val="00B2065F"/>
    <w:rsid w:val="00B20B77"/>
    <w:rsid w:val="00B32911"/>
    <w:rsid w:val="00B33D13"/>
    <w:rsid w:val="00B72884"/>
    <w:rsid w:val="00B80BC2"/>
    <w:rsid w:val="00B866E3"/>
    <w:rsid w:val="00B935A3"/>
    <w:rsid w:val="00BA1B97"/>
    <w:rsid w:val="00BC771B"/>
    <w:rsid w:val="00BD3F49"/>
    <w:rsid w:val="00BD6659"/>
    <w:rsid w:val="00BE7B7B"/>
    <w:rsid w:val="00BF123F"/>
    <w:rsid w:val="00BF611D"/>
    <w:rsid w:val="00C0379C"/>
    <w:rsid w:val="00C10E44"/>
    <w:rsid w:val="00C15B6E"/>
    <w:rsid w:val="00C253BF"/>
    <w:rsid w:val="00C2552D"/>
    <w:rsid w:val="00C2669F"/>
    <w:rsid w:val="00C27A33"/>
    <w:rsid w:val="00C438B1"/>
    <w:rsid w:val="00C55181"/>
    <w:rsid w:val="00C62F9D"/>
    <w:rsid w:val="00C64C0B"/>
    <w:rsid w:val="00C75220"/>
    <w:rsid w:val="00C83FFD"/>
    <w:rsid w:val="00C84DE2"/>
    <w:rsid w:val="00C953A5"/>
    <w:rsid w:val="00CA3342"/>
    <w:rsid w:val="00CB669B"/>
    <w:rsid w:val="00CC1C73"/>
    <w:rsid w:val="00CC22CF"/>
    <w:rsid w:val="00CD5141"/>
    <w:rsid w:val="00CD64E3"/>
    <w:rsid w:val="00CE0BB7"/>
    <w:rsid w:val="00CE31C4"/>
    <w:rsid w:val="00CF3443"/>
    <w:rsid w:val="00D119F6"/>
    <w:rsid w:val="00D1524D"/>
    <w:rsid w:val="00D15933"/>
    <w:rsid w:val="00D15F1D"/>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7F16"/>
    <w:rsid w:val="00DF2B72"/>
    <w:rsid w:val="00DF3D22"/>
    <w:rsid w:val="00E117EC"/>
    <w:rsid w:val="00E25DE0"/>
    <w:rsid w:val="00E27249"/>
    <w:rsid w:val="00E350B5"/>
    <w:rsid w:val="00E42DA8"/>
    <w:rsid w:val="00E504BC"/>
    <w:rsid w:val="00E50DAF"/>
    <w:rsid w:val="00E54929"/>
    <w:rsid w:val="00E72C94"/>
    <w:rsid w:val="00E867C6"/>
    <w:rsid w:val="00EA2BCD"/>
    <w:rsid w:val="00EA6DEC"/>
    <w:rsid w:val="00EB5E99"/>
    <w:rsid w:val="00EC18E8"/>
    <w:rsid w:val="00EC6DB9"/>
    <w:rsid w:val="00EC7C3F"/>
    <w:rsid w:val="00ED10E4"/>
    <w:rsid w:val="00EE37A8"/>
    <w:rsid w:val="00EE4173"/>
    <w:rsid w:val="00EF0AFB"/>
    <w:rsid w:val="00EF562F"/>
    <w:rsid w:val="00F24830"/>
    <w:rsid w:val="00F32718"/>
    <w:rsid w:val="00F33599"/>
    <w:rsid w:val="00F34EF1"/>
    <w:rsid w:val="00F4576E"/>
    <w:rsid w:val="00F55790"/>
    <w:rsid w:val="00F61FA1"/>
    <w:rsid w:val="00F65B8E"/>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3E193E5-E8C1-4BF4-8849-693C21E4C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541139924">
      <w:bodyDiv w:val="1"/>
      <w:marLeft w:val="0"/>
      <w:marRight w:val="0"/>
      <w:marTop w:val="0"/>
      <w:marBottom w:val="0"/>
      <w:divBdr>
        <w:top w:val="none" w:sz="0" w:space="0" w:color="auto"/>
        <w:left w:val="none" w:sz="0" w:space="0" w:color="auto"/>
        <w:bottom w:val="none" w:sz="0" w:space="0" w:color="auto"/>
        <w:right w:val="none" w:sz="0" w:space="0" w:color="auto"/>
      </w:divBdr>
    </w:div>
    <w:div w:id="654918912">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39106483">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894654892">
      <w:bodyDiv w:val="1"/>
      <w:marLeft w:val="0"/>
      <w:marRight w:val="0"/>
      <w:marTop w:val="0"/>
      <w:marBottom w:val="0"/>
      <w:divBdr>
        <w:top w:val="none" w:sz="0" w:space="0" w:color="auto"/>
        <w:left w:val="none" w:sz="0" w:space="0" w:color="auto"/>
        <w:bottom w:val="none" w:sz="0" w:space="0" w:color="auto"/>
        <w:right w:val="none" w:sz="0" w:space="0" w:color="auto"/>
      </w:divBdr>
    </w:div>
    <w:div w:id="2113545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D75BD-BB01-4D7A-A618-3FB2F3278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1291</Words>
  <Characters>7751</Characters>
  <Application>Microsoft Office Word</Application>
  <DocSecurity>0</DocSecurity>
  <Lines>64</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2019-07-23T12:24:00Z</dcterms:created>
  <dcterms:modified xsi:type="dcterms:W3CDTF">2019-07-23T12:24:00Z</dcterms:modified>
</cp:coreProperties>
</file>