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4A" w:rsidRPr="00112493" w:rsidRDefault="00EB554A" w:rsidP="00EF185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EF185E" w:rsidRPr="00112493" w:rsidRDefault="00EF185E" w:rsidP="00EF185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12493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EF185E" w:rsidRPr="00112493" w:rsidRDefault="00EB554A" w:rsidP="00EB554A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12493">
        <w:rPr>
          <w:rFonts w:ascii="Garamond" w:eastAsia="Times New Roman" w:hAnsi="Garamond"/>
          <w:b/>
          <w:lang w:eastAsia="ar-SA"/>
        </w:rPr>
        <w:t>Część  8</w:t>
      </w:r>
      <w:r w:rsidR="00EF185E" w:rsidRPr="00112493">
        <w:rPr>
          <w:rFonts w:ascii="Garamond" w:eastAsia="Times New Roman" w:hAnsi="Garamond"/>
          <w:b/>
          <w:lang w:eastAsia="ar-SA"/>
        </w:rPr>
        <w:t xml:space="preserve"> – System analizy obrazu do badań cytogenetycznych </w:t>
      </w:r>
      <w:r w:rsidRPr="00112493">
        <w:rPr>
          <w:rFonts w:ascii="Garamond" w:eastAsia="Times New Roman" w:hAnsi="Garamond"/>
          <w:b/>
          <w:lang w:eastAsia="ar-SA"/>
        </w:rPr>
        <w:t>(2 sztuki)</w:t>
      </w: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Uwagi i objaśnienia:</w:t>
      </w:r>
    </w:p>
    <w:p w:rsidR="00EF185E" w:rsidRPr="00112493" w:rsidRDefault="00EF185E" w:rsidP="00EF185E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F185E" w:rsidRPr="00112493" w:rsidRDefault="00EF185E" w:rsidP="00EF185E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112493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EF185E" w:rsidRPr="00112493" w:rsidRDefault="00EF185E" w:rsidP="00EF185E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EF185E" w:rsidRPr="00112493" w:rsidRDefault="00EF185E" w:rsidP="00EF185E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69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5952"/>
        <w:gridCol w:w="992"/>
        <w:gridCol w:w="2128"/>
        <w:gridCol w:w="2985"/>
      </w:tblGrid>
      <w:tr w:rsidR="00EB554A" w:rsidRPr="00EB554A" w:rsidTr="004C4A07">
        <w:trPr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Liczba sztuk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Cena jednostkowa brutto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EB554A" w:rsidRPr="00EB554A" w:rsidRDefault="00EB554A" w:rsidP="00EB55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(kol. 3 x kol. 4)</w:t>
            </w:r>
          </w:p>
        </w:tc>
      </w:tr>
      <w:tr w:rsidR="00EB554A" w:rsidRPr="00EB554A" w:rsidTr="004C4A07">
        <w:trPr>
          <w:trHeight w:val="70"/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4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5</w:t>
            </w:r>
          </w:p>
        </w:tc>
      </w:tr>
      <w:tr w:rsidR="00EB554A" w:rsidRPr="00EB554A" w:rsidTr="004C4A07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4A" w:rsidRPr="00EB554A" w:rsidRDefault="00EB554A" w:rsidP="00EB554A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B554A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4A" w:rsidRPr="00EB554A" w:rsidRDefault="00EB554A" w:rsidP="00EB554A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11249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System analizy obrazu do badań cytogenetycznych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B554A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EB554A" w:rsidRPr="00EB554A" w:rsidTr="004C4A07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4A" w:rsidRPr="00EB554A" w:rsidRDefault="00EB554A" w:rsidP="00EB554A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B554A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4A" w:rsidRPr="00EB554A" w:rsidRDefault="002751BD" w:rsidP="002751BD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</w:t>
            </w:r>
            <w:r w:rsidR="00EB554A" w:rsidRPr="00EB554A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, uruchomienie i szkolenia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B554A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kern w:val="3"/>
                <w:lang w:eastAsia="zh-CN"/>
              </w:rPr>
              <w:t>X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EB554A" w:rsidRPr="00EB554A" w:rsidTr="004C4A07">
        <w:trPr>
          <w:trHeight w:val="527"/>
          <w:jc w:val="center"/>
        </w:trPr>
        <w:tc>
          <w:tcPr>
            <w:tcW w:w="38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EB554A" w:rsidRPr="00112493" w:rsidRDefault="00EB554A" w:rsidP="00EB554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845008" w:rsidRDefault="00845008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</w:p>
    <w:p w:rsidR="00EF185E" w:rsidRPr="00112493" w:rsidRDefault="00EF185E" w:rsidP="00EB554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112493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p w:rsidR="00EF185E" w:rsidRPr="00112493" w:rsidRDefault="00EF185E" w:rsidP="00EF185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"/>
        <w:gridCol w:w="649"/>
        <w:gridCol w:w="6801"/>
        <w:gridCol w:w="2410"/>
        <w:gridCol w:w="2410"/>
        <w:gridCol w:w="2264"/>
      </w:tblGrid>
      <w:tr w:rsidR="00EF185E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 w:rsidP="00304D9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85E" w:rsidRPr="00112493" w:rsidRDefault="00EF185E">
            <w:pPr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EB554A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554A" w:rsidRPr="00112493" w:rsidRDefault="00EB554A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554A" w:rsidRPr="00112493" w:rsidRDefault="00EB554A" w:rsidP="00EB554A">
            <w:pPr>
              <w:suppressAutoHyphens/>
              <w:spacing w:after="0" w:line="240" w:lineRule="auto"/>
              <w:rPr>
                <w:rFonts w:ascii="Garamond" w:hAnsi="Garamond"/>
              </w:rPr>
            </w:pPr>
            <w:r w:rsidRPr="00112493">
              <w:rPr>
                <w:rFonts w:ascii="Garamond" w:eastAsia="Times New Roman" w:hAnsi="Garamond"/>
                <w:b/>
                <w:lang w:eastAsia="ar-SA"/>
              </w:rPr>
              <w:t>System analizy obrazu do badań cytogenetycznych – typ 1 (szt. 1)</w:t>
            </w:r>
          </w:p>
        </w:tc>
      </w:tr>
      <w:tr w:rsidR="00EF185E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85E" w:rsidRPr="00112493" w:rsidRDefault="00EF185E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Kamera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Rozdzielczość: 2330 x 1750 pikseli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Progresywne skanowanie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Wymiar pikseli: 5,5 um x 5,5 um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Czujnik przekazu międzyliniowego: (nie wymagana przesłona mechaniczna)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Obraz na życzenie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Częstość odświeżania obrazu: 26 klatek/sek.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Układ zapobiegający rozogniskowaniu (Anti-Blooming)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Czas ekspozycji do ok. 10 sek. </w:t>
            </w:r>
          </w:p>
          <w:p w:rsidR="00EF185E" w:rsidRPr="00112493" w:rsidRDefault="00EF185E">
            <w:pPr>
              <w:rPr>
                <w:rFonts w:ascii="Garamond" w:hAnsi="Garamond"/>
                <w:lang w:val="en-US"/>
              </w:rPr>
            </w:pPr>
            <w:r w:rsidRPr="00112493">
              <w:rPr>
                <w:rFonts w:ascii="Garamond" w:hAnsi="Garamond"/>
                <w:lang w:val="en-US"/>
              </w:rPr>
              <w:t>-</w:t>
            </w:r>
            <w:r w:rsidRPr="00112493">
              <w:rPr>
                <w:rFonts w:ascii="Garamond" w:hAnsi="Garamond"/>
                <w:lang w:val="en-US"/>
              </w:rPr>
              <w:tab/>
              <w:t>Wyjście cyfrowe: 12-bit</w:t>
            </w:r>
          </w:p>
          <w:p w:rsidR="00EF185E" w:rsidRPr="00112493" w:rsidRDefault="00EF185E">
            <w:pPr>
              <w:rPr>
                <w:rFonts w:ascii="Garamond" w:hAnsi="Garamond"/>
                <w:lang w:val="en-US"/>
              </w:rPr>
            </w:pPr>
            <w:r w:rsidRPr="00112493">
              <w:rPr>
                <w:rFonts w:ascii="Garamond" w:hAnsi="Garamond"/>
                <w:lang w:val="en-US"/>
              </w:rPr>
              <w:t>-</w:t>
            </w:r>
            <w:r w:rsidRPr="00112493">
              <w:rPr>
                <w:rFonts w:ascii="Garamond" w:hAnsi="Garamond"/>
                <w:lang w:val="en-US"/>
              </w:rPr>
              <w:tab/>
              <w:t>Interface Gigabit Ethernet</w:t>
            </w:r>
            <w:r w:rsidR="00AB472E">
              <w:rPr>
                <w:rFonts w:ascii="Garamond" w:hAnsi="Garamond"/>
                <w:lang w:val="en-US"/>
              </w:rPr>
              <w:t xml:space="preserve"> </w:t>
            </w:r>
            <w:r w:rsidR="00AB472E" w:rsidRPr="00AB472E">
              <w:rPr>
                <w:rFonts w:ascii="Garamond" w:hAnsi="Garamond"/>
                <w:color w:val="FF0000"/>
                <w:lang w:val="en-US"/>
              </w:rPr>
              <w:t>lub USB 3.0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85E" w:rsidRPr="00112493" w:rsidRDefault="00EF185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val="en-US" w:eastAsia="ar-SA"/>
              </w:rPr>
              <w:t>Tak / 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EF185E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Częstość odświeżania obrazu wymagana</w:t>
            </w:r>
            <w:r w:rsidR="00112493" w:rsidRPr="00112493">
              <w:rPr>
                <w:rFonts w:ascii="Garamond" w:hAnsi="Garamond"/>
              </w:rPr>
              <w:t xml:space="preserve"> </w:t>
            </w:r>
            <w:r w:rsidRPr="00112493">
              <w:rPr>
                <w:rFonts w:ascii="Garamond" w:hAnsi="Garamond"/>
              </w:rPr>
              <w:t xml:space="preserve">- 0 pkt. </w:t>
            </w:r>
          </w:p>
          <w:p w:rsidR="00EF185E" w:rsidRPr="00112493" w:rsidRDefault="00EF185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hAnsi="Garamond"/>
              </w:rPr>
              <w:t>większa – 3 pkt.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Akwizycja obrazu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Kamera 12-bit, 4096 poziomów szarości, S/N&gt;65db.</w:t>
            </w:r>
            <w:r w:rsidRPr="00112493">
              <w:rPr>
                <w:rFonts w:ascii="Garamond" w:hAnsi="Garamond"/>
              </w:rPr>
              <w:tab/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Automatyczna lub ręczna kontrola czasu ekspozycji i kontrastu.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Definiowane przez użytkownika pole zbieranego obrazu.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lastRenderedPageBreak/>
              <w:t>-</w:t>
            </w:r>
            <w:r w:rsidRPr="00112493">
              <w:rPr>
                <w:rFonts w:ascii="Garamond" w:hAnsi="Garamond"/>
              </w:rPr>
              <w:tab/>
              <w:t>Łączenie (ręczne lub automatyczne) dowolnej ilości obrazów lub chromosomów w przypadku rozproszonych metafaz, nie mieszczących się w polu widzenia kamery. Automatyczna detekcja konturów chromosomów dołączanych do pierwotnego zdjęcia metafazy na zasadzie „przeciągnij i upuść”.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rozbudowy systemu o stolik z automatycznym czytnikiem współrzędnych XY fotografowanego obszaru (komórki, metafazy).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Oprogramowanie bazy danych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Jedna, w pełni relacyjna baza danych obsługująca wszystkie moduły systemu, łatwa rozbudowa o kolejne programy (np. SKY, moduły skanujące itd.) oparta na serwerze SQL.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Funkcja Wizard – własne wydruki, porównywanie chromosomów, kreator ideogramów. Możliwość tworzenia ideogramów aberracyjnych.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Zaawansowany wydruk kariotypu bezpośrednio z bazy danych bez konieczności otwierania programu do analizy.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Przypisywanie komórek do specyficznych klas i sortowanie według nich do dalszej analizy.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Galeria porównawcza zapisanych obrazów (możliwość wyświetlania 1, 2, 4, 6 i 12 obrazów jednocześnie).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Porównanie kariotypów pomiędzy dowolną liczbą metafaz, również od różnych pacjentów.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funkcjonowania w sieci – jedna baza może obsługiwać wiele systemów do akwizycji/analizy obrazu.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lastRenderedPageBreak/>
              <w:t>-</w:t>
            </w:r>
            <w:r w:rsidRPr="00112493">
              <w:rPr>
                <w:rFonts w:ascii="Garamond" w:hAnsi="Garamond"/>
              </w:rPr>
              <w:tab/>
              <w:t>Przygotowanie i wydruk zestawień statystycznych w formie graficznej.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Automatyczne tworzenie kopii zapasowych i archiwizacja – zabezpieczanie danych na różnych nośnikach (CD, DVD, zewnętrzny HD USB, pen-drive, dysk sieciowy itd.).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Własne wzory wydruków – edytor wzorów wydruków wyników. Wydruki w języku polskim.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Rozbudowane funkcje filtrowania i wyszukiwania danych według dowolnie zadanych kryteriów.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dołączania dokumentów i zdjęć do danych pacjenta.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Analiza kariotypu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Wielofunkcyjne narzędzia do obróbki obrazu i segmentacji obiektów jednym kliknięciem myszki– „Magic tool” i „Magic brush”.-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Obraz oryginalny z kamery jest przechowywany w pamięci przez cały czas- możliwość podglądu w dowolnym momencie edycji obrazu.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Analizowane obrazy są zapisywane w formacie 12-bitowym z 4096 poziomami szarości.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Dynamiczny układ tabeli kariotypu.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Narzędzia edycyjne aktywne również w tabeli kariotypu, możliwość dodawania brakujących obszarów telomerowych lub satelitów narzędziem „Magic brush”.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Funkcja „Fix Zoom Factor” - oglądanie chromosomów zawsze w tej samej wielkości.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lastRenderedPageBreak/>
              <w:t>-</w:t>
            </w:r>
            <w:r w:rsidRPr="00112493">
              <w:rPr>
                <w:rFonts w:ascii="Garamond" w:hAnsi="Garamond"/>
              </w:rPr>
              <w:tab/>
              <w:t xml:space="preserve">Pełne połączenie między obrazem metafazy, a kariotypem.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Płynny zoom i możliwość dowolnej aranżacji i wielkości okienek dla metafazy i kariotypu.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Wielostopniowe cofanie wykonanych operacji edycji obrazu (funkcja undo).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Automatyzacja procesu edycji obrazu w celu uzyskania najlepszych efektów kontrastu i ostrości oparta na ustawieniach preferencji użytkownika.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Pełna kontrola kontrastu, ostrości i jasności całego obrazu metafazy, jak i poszczególnych chromosomów (jednego lub kilku) – ręczna i automatyczna.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Zmiana kontrastu i jasności chromosomu/chromosomów w tabeli kariotypu natychmiast ma odzwierciedlenie na obrazie metafazy.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Parametry kontrastu, ostrości i jasności zapisywane są w postaci pliku.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Możliwość ustawienia szeregu domyślnych parametrów przez użytkownika, w tym np. kontrastu, osobno dla prążków G, Q, R w świetle przechodzącym i prążków R w świetle fluorescencyjnym.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Analiza obrazów również w formacie JPG – możliwość ułożenia kariotypu ze zdjęć metafazy przesłanych z innego źródła.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Możliwa nieskończona ilość zmian w pliku klasyfikatorów – „uczenie programu”.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Szybkie, półautomatyczne liczenie chromosomów.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Ręczna analiza chromosomów w metafazie na ekranie (Count by </w:t>
            </w:r>
            <w:r w:rsidRPr="00112493">
              <w:rPr>
                <w:rFonts w:ascii="Garamond" w:hAnsi="Garamond"/>
              </w:rPr>
              <w:lastRenderedPageBreak/>
              <w:t xml:space="preserve">Index).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Opcjonalne rozdzielanie chromosomów za pomocą segmentacji prostymi liniami.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Trzy warianty wyświetlania konturów chromosomów.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Narzędzie rozszerzające lub zawężające kontur chromosomów z dokładnością 1 piksela.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Automatyczne indeksowanie chromosomów na metafazie oparte na położeniu w tabeli kariotypu.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Ideogramy chromosomów zgodne z ISCN 2005 o rozdzielczości 300, 400, 550, 700 i 850 prążków.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Automatyczny tekst wyniku podpisanego pod kariogramem, zgodny z ISCN. Automatyczne uaktualnianie wyniku z i do bazy danych.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Automatyczne podawanie przybliżonej rozdzielczości prążków analizowanych chromosomów.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Adnotacje - w tym również na ideogramach. Możliwość zaznaczania strzałkami i opisami w różnych kolorach i różnymi czcionkami. Predefiniowana lista często używanych opisów.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Predefiniowane wzory wydruku wyników, z możliwością wydruku trzech różnych formularzy jednocześnie.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Rozbudowany program do edycji ideogramów. Możliwość tworzenia własnych ideogramów, w tym ideogramów aberracyjnych, i zapisywanie ich w bazie danych. Ideogram aberracyjny może być potem wybierany z listy i umieszczany w tabeli kariotypu (moduł Wizard).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lastRenderedPageBreak/>
              <w:t>-           Zaznaczanie prążków na ideogramach poprzez malowanie ich w dwóch kolorach za pomocą specjalnego pędzelka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</w:p>
        </w:tc>
        <w:tc>
          <w:tcPr>
            <w:tcW w:w="1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 w:rsidP="00112493">
            <w:pPr>
              <w:suppressAutoHyphens/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lang w:eastAsia="ar-SA"/>
              </w:rPr>
              <w:t>System analizy obrazu do badań cytogenetycznych</w:t>
            </w:r>
            <w:r>
              <w:rPr>
                <w:rFonts w:ascii="Garamond" w:eastAsia="Times New Roman" w:hAnsi="Garamond"/>
                <w:b/>
                <w:lang w:eastAsia="ar-SA"/>
              </w:rPr>
              <w:t xml:space="preserve"> – typ 2</w:t>
            </w:r>
            <w:r w:rsidRPr="00112493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>
              <w:rPr>
                <w:rFonts w:ascii="Garamond" w:eastAsia="Times New Roman" w:hAnsi="Garamond"/>
                <w:b/>
                <w:lang w:eastAsia="ar-SA"/>
              </w:rPr>
              <w:t>(</w:t>
            </w:r>
            <w:r w:rsidRPr="00112493">
              <w:rPr>
                <w:rFonts w:ascii="Garamond" w:eastAsia="Times New Roman" w:hAnsi="Garamond"/>
                <w:b/>
                <w:lang w:eastAsia="ar-SA"/>
              </w:rPr>
              <w:t>szt. 1</w:t>
            </w:r>
            <w:r>
              <w:rPr>
                <w:rFonts w:ascii="Garamond" w:eastAsia="Times New Roman" w:hAnsi="Garamond"/>
                <w:b/>
                <w:lang w:eastAsia="ar-SA"/>
              </w:rPr>
              <w:t>)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Kamera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Rozdzielczość: 2330 x 1750 pikseli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Progresywne skanowanie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Wymiar pikseli: 5,5 um x 5,5 um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Czujnik przekazu międzyliniowego: (nie wymagana przesłona mechaniczna)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Obraz na życzenie -</w:t>
            </w:r>
            <w:r w:rsidRPr="00112493">
              <w:rPr>
                <w:rFonts w:ascii="Garamond" w:hAnsi="Garamond"/>
              </w:rPr>
              <w:tab/>
              <w:t xml:space="preserve">Częstość odświeżania obrazu: 26 klatek/sek.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Układ zapobiegający rozogniskowaniu (Anti-Blooming)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Czas ekspozycji do ok. 10 sek. </w:t>
            </w:r>
          </w:p>
          <w:p w:rsidR="00112493" w:rsidRPr="00112493" w:rsidRDefault="00112493">
            <w:pPr>
              <w:rPr>
                <w:rFonts w:ascii="Garamond" w:hAnsi="Garamond"/>
                <w:lang w:val="en-US"/>
              </w:rPr>
            </w:pPr>
            <w:r w:rsidRPr="00112493">
              <w:rPr>
                <w:rFonts w:ascii="Garamond" w:hAnsi="Garamond"/>
                <w:lang w:val="en-US"/>
              </w:rPr>
              <w:t>-</w:t>
            </w:r>
            <w:r w:rsidRPr="00112493">
              <w:rPr>
                <w:rFonts w:ascii="Garamond" w:hAnsi="Garamond"/>
                <w:lang w:val="en-US"/>
              </w:rPr>
              <w:tab/>
              <w:t>Wyjście cyfrowe: 12-bit</w:t>
            </w:r>
          </w:p>
          <w:p w:rsidR="00112493" w:rsidRPr="00112493" w:rsidRDefault="00112493">
            <w:pPr>
              <w:rPr>
                <w:rFonts w:ascii="Garamond" w:hAnsi="Garamond"/>
                <w:lang w:val="en-US"/>
              </w:rPr>
            </w:pPr>
            <w:r w:rsidRPr="00112493">
              <w:rPr>
                <w:rFonts w:ascii="Garamond" w:hAnsi="Garamond"/>
                <w:lang w:val="en-US"/>
              </w:rPr>
              <w:t>-</w:t>
            </w:r>
            <w:r w:rsidRPr="00112493">
              <w:rPr>
                <w:rFonts w:ascii="Garamond" w:hAnsi="Garamond"/>
                <w:lang w:val="en-US"/>
              </w:rPr>
              <w:tab/>
            </w:r>
            <w:bookmarkStart w:id="0" w:name="_GoBack"/>
            <w:r w:rsidRPr="00112493">
              <w:rPr>
                <w:rFonts w:ascii="Garamond" w:hAnsi="Garamond"/>
                <w:lang w:val="en-US"/>
              </w:rPr>
              <w:t>Interface Gigabit Ethernet</w:t>
            </w:r>
            <w:r w:rsidR="00AB472E">
              <w:rPr>
                <w:rFonts w:ascii="Garamond" w:hAnsi="Garamond"/>
                <w:lang w:val="en-US"/>
              </w:rPr>
              <w:t xml:space="preserve"> </w:t>
            </w:r>
            <w:r w:rsidR="00AB472E" w:rsidRPr="00AB472E">
              <w:rPr>
                <w:rFonts w:ascii="Garamond" w:hAnsi="Garamond"/>
                <w:color w:val="FF0000"/>
                <w:lang w:val="en-US"/>
              </w:rPr>
              <w:t>lub USB 3.0</w:t>
            </w:r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val="en-US" w:eastAsia="ar-SA"/>
              </w:rPr>
            </w:pPr>
            <w:r w:rsidRPr="00112493">
              <w:rPr>
                <w:rFonts w:ascii="Garamond" w:eastAsia="Times New Roman" w:hAnsi="Garamond"/>
                <w:lang w:val="en-US" w:eastAsia="ar-SA"/>
              </w:rPr>
              <w:t>Tak / 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val="en-US"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Default="00112493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Częstość odświeżania obrazu wymagana</w:t>
            </w:r>
            <w:r>
              <w:rPr>
                <w:rFonts w:ascii="Garamond" w:hAnsi="Garamond"/>
              </w:rPr>
              <w:t xml:space="preserve"> </w:t>
            </w:r>
            <w:r w:rsidRPr="00112493">
              <w:rPr>
                <w:rFonts w:ascii="Garamond" w:hAnsi="Garamond"/>
              </w:rPr>
              <w:t xml:space="preserve">- 0 pkt. </w:t>
            </w:r>
          </w:p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hAnsi="Garamond"/>
              </w:rPr>
              <w:t>większa – 3 pkt.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Akwizycja obrazu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Kamera 12-bit, 4096 poziomów szarości, S/N&gt;65db.</w:t>
            </w:r>
            <w:r w:rsidRPr="00112493">
              <w:rPr>
                <w:rFonts w:ascii="Garamond" w:hAnsi="Garamond"/>
              </w:rPr>
              <w:tab/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Automatyczna lub ręczna kontrola czasu ekspozycji i kontrastu.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Definiowane przez użytkownika pole zbieranego obrazu.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Łączenie (ręczne lub automatyczne) dowolnej ilości obrazów lub chromosomów w przypadku rozproszonych metafaz, nie mieszczących się w </w:t>
            </w:r>
            <w:r w:rsidRPr="00112493">
              <w:rPr>
                <w:rFonts w:ascii="Garamond" w:hAnsi="Garamond"/>
              </w:rPr>
              <w:lastRenderedPageBreak/>
              <w:t>polu widzenia kamery. Automatyczna detekcja konturów chromosomów dołączanych do pierwotnego zdjęcia metafazy na zasadzie „przeciągnij i upuść”.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rozbudowy systemu o stolik z automatycznym czytnikiem współrzędnych XY fotografowanego obszaru (komórki, metafazy).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93" w:rsidRPr="00112493" w:rsidRDefault="00112493">
            <w:pPr>
              <w:jc w:val="center"/>
              <w:rPr>
                <w:rFonts w:ascii="Garamond" w:hAnsi="Garamond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Oprogramowanie bazy danych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Jedna, w pełni relacyjna baza danych obsługująca wszystkie moduły systemu, łatwa rozbudowa o kolejne programy (np. SKY, moduły skanujące itd.) oparta na serwerze SQL.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Funkcja Wizard – własne wydruki, porównywanie chromosomów, kreator ideogramów. Możliwość tworzenia ideogramów aberracyjnych.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Zaawansowany wydruk kariotypu bezpośrednio z bazy danych bez konieczności otwierania programu do analizy.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Przypisywanie komórek do specyficznych klas i sortowanie według nich do dalszej analizy.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Galeria porównawcza zapisanych obrazów (możliwość wyświetlania 1, 2, 4, 6 i 12 obrazów jednocześnie).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Porównanie kariotypów pomiędzy dowolną liczbą metafaz, również od różnych pacjentów.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funkcjonowania w sieci – jedna baza może obsługiwać wiele systemów do akwizycji/analizy obrazu.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Przygotowanie i wydruk zestawień sta</w:t>
            </w:r>
            <w:r>
              <w:rPr>
                <w:rFonts w:ascii="Garamond" w:hAnsi="Garamond"/>
              </w:rPr>
              <w:t>tystycznych w formie graficznej</w:t>
            </w:r>
            <w:r w:rsidRPr="00112493">
              <w:rPr>
                <w:rFonts w:ascii="Garamond" w:hAnsi="Garamond"/>
              </w:rPr>
              <w:t>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Automatyczne tworzenie kopii zapasowych i archiwizacja – </w:t>
            </w:r>
            <w:r w:rsidRPr="00112493">
              <w:rPr>
                <w:rFonts w:ascii="Garamond" w:hAnsi="Garamond"/>
              </w:rPr>
              <w:lastRenderedPageBreak/>
              <w:t>zabezpieczanie danych na różnych nośnikach (CD, DVD, zewnętrzny HD USB, pen-drive, dysk sieciowy itd.).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Własne wzory wydruków – edytor wzorów wydruków wyników. Wydruki w języku polskim.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Rozbudowane funkcje filtrowania i wyszukiwania danych według dowolnie zadanych kryteriów.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dołączania dokumentów i zdjęć do danych pacjenta.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93" w:rsidRPr="00112493" w:rsidRDefault="00112493">
            <w:pPr>
              <w:jc w:val="center"/>
              <w:rPr>
                <w:rFonts w:ascii="Garamond" w:hAnsi="Garamond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Analiza kariotypu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Wielofunkcyjne narzędzia do obróbki obrazu i segmentacji obiektów jednym kliknięciem myszki– „Magic tool” i „Magic brush”.-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Obraz oryginalny z kamery jest przechowywany w pamięci przez cały czas- możliwość podglądu w dowolnym momencie edycji obrazu.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Analizowane obrazy są zapisywane w formacie 12-bitowym z 4096 poziomami szarości.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Dynamiczny układ tabeli kariotypu.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Narzędzia edycyjne aktywne również w tabeli kariotypu, możliwość dodawania brakujących obszarów telomerowych lub satelitów narzędziem „Magic brush”.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Funkcja „Fix Zoom Factor” - oglądanie chromosomów zawsze w tej samej wielkości.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Pełne połączenie między obrazem metafazy, a kariotypem.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Płynny zoom i możliwość dowolnej aranżacji i wielkości okienek dla </w:t>
            </w:r>
            <w:r w:rsidRPr="00112493">
              <w:rPr>
                <w:rFonts w:ascii="Garamond" w:hAnsi="Garamond"/>
              </w:rPr>
              <w:lastRenderedPageBreak/>
              <w:t xml:space="preserve">metafazy i kariotypu.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Wielostopniowe cofanie wykonanych operacji edycji obrazu (funkcja undo).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Automatyzacja procesu edycji obrazu w celu uzyskania najlepszych efektów kontrastu i ostrości oparta na ustawieniach preferencji użytkownika.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Pełna kontrola kontrastu, ostrości i jasności całego obrazu metafazy, jak i poszczególnych chromosomów (jednego lub kilku) – ręczna i automatyczna.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Zmiana kontrastu i jasności chromosomu/chromosomów w tabeli kariotypu natychmiast ma odzwierciedlenie na obrazie metafazy.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Parametry kontrastu, ostrości i jasności zapisywane są w postaci pliku.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Możliwość ustawienia szeregu domyślnych parametrów przez użytkownika, w tym np. kontrastu, osobno dla prążków G, Q, R w świetle przechodzącym i prążków R w świetle fluorescencyjnym.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Analiza obrazów również w formacie JPG – możliwość ułożenia kariotypu ze zdjęć metafazy przesłanych z innego źródła.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Możliwa nieskończona ilość zmian w pliku klasyfikatorów – „uczenie programu”.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Szybkie, półautomatyczne liczenie chromosomów.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Ręczna analiza chromosomów w metafazie na ekranie (Count by Index).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Opcjonalne rozdzielanie chromosomów za pomocą segmentacji </w:t>
            </w:r>
            <w:r w:rsidRPr="00112493">
              <w:rPr>
                <w:rFonts w:ascii="Garamond" w:hAnsi="Garamond"/>
              </w:rPr>
              <w:lastRenderedPageBreak/>
              <w:t>prostymi liniami.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Trzy warianty wyświetlania konturów chromosomów.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Narzędzie rozszerzające lub zawężające kontur chromosomów z dokładnością 1 piksela.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Automatyczne indeksowanie chromosomów na metafazie oparte na położeniu w tabeli kariotypu.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Ideogramy chromosomów zgodne z ISCN 2005 o rozdzielczości 300, 400, 550, 700 i 850 prążków.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Automatyczny tekst wyniku podpisanego pod kariogramem, zgodny z ISCN. Automatyczne uaktualnianie wyniku z i do bazy danych.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Automatyczne podawanie przybliżonej rozdzielczości prążków analizowanych chromosomów.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Adnotacje - w tym również na ideogramach. Możliwość zaznaczania strzałkami i opisami w różnych kolorach i różnymi czcionkami. Predefiniowana lista często używanych opisów.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Predefiniowane wzory wydruku wyników, z możliwością wydruku trzech różnych formularzy jednocześnie.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Rozbudowany program do edycji ideogramów. Możliwość tworzenia własnych ideogramów, w tym ideogramów aberracyjnych, i zapisywanie ich w bazie danych. Ideogram aberracyjny może być potem wybierany z listy i umieszczany w tabeli kariotypu (moduł Wizard).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           Zaznaczanie prążków na ideogramach poprzez malowanie ich w dwóch kolorach za pomocą specjalnego pędzelka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93" w:rsidRPr="00112493" w:rsidRDefault="00112493">
            <w:pPr>
              <w:jc w:val="center"/>
              <w:rPr>
                <w:rFonts w:ascii="Garamond" w:hAnsi="Garamond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b/>
                <w:lang w:eastAsia="pl-PL"/>
              </w:rPr>
            </w:pPr>
            <w:r w:rsidRPr="00112493">
              <w:rPr>
                <w:rFonts w:ascii="Garamond" w:eastAsia="Times New Roman" w:hAnsi="Garamond"/>
                <w:b/>
                <w:lang w:eastAsia="pl-PL"/>
              </w:rPr>
              <w:t xml:space="preserve">Analiza FISH 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Ustawianie ostrości w czasie rzeczywistym nawet przy długich czasach ekspozycji przez wiele sekund.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Autoekspozycja do 10 sek.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Definiowane przez użytkownika schematy automatycznej kontroli kontrastu.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Możliwość jednoczesnego oglądania w oddzielnych okienkach poszczególnych warstw obrazu zbieranych z pojedynczych filtrów oraz obrazu złożonego. Edycja obrazu każdej warstwy oddzielnie, jak i jednoczesna edycja wszystkich warstw w obrazie złożonym.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Pełne możliwości kariotypowania w DAPI z narzędziami edycyjnymi analogicznymi, jak w programie do kariotypowania. 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Ręczna analiza chromosomów w metafazie na ekranie (Count by Index), podobnie jak funkcja automatyczna, pozwala na generowanie wyniku z zapisem wszystkich anomalii. Automatyczne wprowadzanie tekstu zgodnego z ISCN w polu wyniku analizy komórki.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Funkcja „Fix Zoom Factor” jako – pozwala na oglądanie chromosomów zawsze w tej samej wielkości.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Rozbudowane funkcje adnotacji z pełną edycją kształtu, koloru strzałek i czcionki. Możliwość opisów w różnych kolorach na jednym obrazku. Predefiniowana lista często używanych opisów.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Specjalny moduł kwantyfikacyjny do mierzenia intensywności świecenia sond FISH, np. dla sond telomerowych.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Ręczne zliczanie chromosomów/sygnałów .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Porównywanie chromosomów barwionych różnymi technikami (prążki G, FISH, SKY) – funkcja bazy danych CDM.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Akwizycja jedynie zdefiniowanego, interesującego nas obszaru.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Zaawansowana kontrola funkcji koloru z możliwością miejscowego rozjaśniania lub przyciemniania danego koloru bez wpływu na kontrast obszarów wewnętrznych.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Obraz zapisywany w formacie 12-bitowym na piksel z włączeniem informacji nt. tła.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Wielostopniowy domyślne ustawianie kontrastu dla poszczególnych warstw obrazu – DAPI i sond.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Z-stacking nawet na mikroskopie ręcznym bez automatycznej </w:t>
            </w:r>
            <w:r w:rsidRPr="00112493">
              <w:rPr>
                <w:rFonts w:ascii="Garamond" w:eastAsia="Times New Roman" w:hAnsi="Garamond"/>
                <w:lang w:eastAsia="pl-PL"/>
              </w:rPr>
              <w:lastRenderedPageBreak/>
              <w:t xml:space="preserve">kontroli osi Z (zebrane obrazy w różnym planie fokalnym są składane razem, by utworzyć ostry dwuwymiarowy obraz – pozwala uwidocznić sygnały, które znalazły się na różnej głębokości optycznej). </w:t>
            </w:r>
          </w:p>
          <w:p w:rsidR="00112493" w:rsidRPr="00845008" w:rsidRDefault="00112493" w:rsidP="00845008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Eksport danych 3D do zewnętrznych programów analizy trójwymiarowej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93" w:rsidRPr="00112493" w:rsidRDefault="00112493">
            <w:pPr>
              <w:jc w:val="center"/>
              <w:rPr>
                <w:rFonts w:ascii="Garamond" w:hAnsi="Garamond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lang w:eastAsia="ar-SA"/>
              </w:rPr>
              <w:t>Warunki energetyczne urządzenia</w:t>
            </w:r>
          </w:p>
        </w:tc>
      </w:tr>
      <w:tr w:rsidR="00112493" w:rsidRPr="00112493" w:rsidTr="00112493">
        <w:trPr>
          <w:trHeight w:val="571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EF185E" w:rsidRPr="00112493" w:rsidRDefault="00EF185E" w:rsidP="00EF185E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tbl>
      <w:tblPr>
        <w:tblpPr w:leftFromText="141" w:rightFromText="141" w:bottomFromText="200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</w:tblGrid>
      <w:tr w:rsidR="00EF185E" w:rsidRPr="00112493" w:rsidTr="00EF185E">
        <w:trPr>
          <w:trHeight w:val="19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5E" w:rsidRPr="00112493" w:rsidRDefault="00EF185E">
            <w:pPr>
              <w:suppressAutoHyphens/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</w:p>
        </w:tc>
      </w:tr>
    </w:tbl>
    <w:p w:rsidR="00EF185E" w:rsidRPr="00112493" w:rsidRDefault="00EF185E" w:rsidP="00112493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112493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EF185E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 w:rsidP="00304D9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12 miesiące – 0 pkt.</w:t>
            </w:r>
          </w:p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13 i więcej – 5 pkt.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/>
                <w:lang w:eastAsia="ar-SA"/>
              </w:rPr>
              <w:t>)</w:t>
            </w:r>
            <w:r w:rsidRPr="00112493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112493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112493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112493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112493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112493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 w:rsidP="0084500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112493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 w:rsidP="0084500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112493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F24ADC">
              <w:rPr>
                <w:rFonts w:ascii="Garamond" w:eastAsia="Times New Roman" w:hAnsi="Garamond"/>
                <w:lang w:eastAsia="ar-SA"/>
              </w:rPr>
              <w:t xml:space="preserve">odpowiednio w </w:t>
            </w:r>
            <w:r w:rsidR="00F24ADC">
              <w:rPr>
                <w:rFonts w:ascii="Garamond" w:eastAsia="Times New Roman" w:hAnsi="Garamond"/>
                <w:lang w:eastAsia="ar-SA"/>
              </w:rPr>
              <w:lastRenderedPageBreak/>
              <w:t>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3 pkt.</w:t>
            </w:r>
          </w:p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 xml:space="preserve"> Nie – 0 pkt.</w:t>
            </w:r>
          </w:p>
        </w:tc>
      </w:tr>
    </w:tbl>
    <w:p w:rsidR="00EF185E" w:rsidRPr="00112493" w:rsidRDefault="00EF185E" w:rsidP="00EF185E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EF185E" w:rsidRPr="00112493" w:rsidRDefault="00EF185E" w:rsidP="00845008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112493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EF185E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 w:rsidP="00304D9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85E" w:rsidRPr="00112493" w:rsidRDefault="00EF185E">
            <w:pPr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 w:rsidP="00845008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Instrukcja obsługi w języku</w:t>
            </w:r>
            <w:r>
              <w:rPr>
                <w:rFonts w:ascii="Garamond" w:eastAsia="Times New Roman" w:hAnsi="Garamond"/>
                <w:lang w:eastAsia="ar-SA"/>
              </w:rPr>
              <w:t xml:space="preserve"> polskim w formie drukowanej </w:t>
            </w:r>
            <w:r w:rsidRPr="00112493">
              <w:rPr>
                <w:rFonts w:ascii="Garamond" w:eastAsia="Times New Roman" w:hAnsi="Garamond"/>
                <w:lang w:eastAsia="ar-SA"/>
              </w:rPr>
              <w:t>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rPr>
          <w:trHeight w:val="6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</w:tbl>
    <w:p w:rsidR="00CE237B" w:rsidRDefault="00CE237B"/>
    <w:sectPr w:rsidR="00CE237B" w:rsidSect="00EB554A">
      <w:headerReference w:type="default" r:id="rId8"/>
      <w:footerReference w:type="default" r:id="rId9"/>
      <w:pgSz w:w="16838" w:h="11906" w:orient="landscape"/>
      <w:pgMar w:top="1417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51A" w:rsidRDefault="00E8351A" w:rsidP="00EB554A">
      <w:pPr>
        <w:spacing w:after="0" w:line="240" w:lineRule="auto"/>
      </w:pPr>
      <w:r>
        <w:separator/>
      </w:r>
    </w:p>
  </w:endnote>
  <w:endnote w:type="continuationSeparator" w:id="0">
    <w:p w:rsidR="00E8351A" w:rsidRDefault="00E8351A" w:rsidP="00EB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</w:rPr>
      <w:id w:val="-1779402524"/>
      <w:docPartObj>
        <w:docPartGallery w:val="Page Numbers (Bottom of Page)"/>
        <w:docPartUnique/>
      </w:docPartObj>
    </w:sdtPr>
    <w:sdtEndPr/>
    <w:sdtContent>
      <w:p w:rsidR="00EB554A" w:rsidRPr="00EB554A" w:rsidRDefault="00EB554A" w:rsidP="00EB554A">
        <w:pPr>
          <w:tabs>
            <w:tab w:val="center" w:pos="4536"/>
            <w:tab w:val="right" w:pos="9072"/>
          </w:tabs>
          <w:spacing w:after="0" w:line="240" w:lineRule="auto"/>
          <w:rPr>
            <w:rFonts w:asciiTheme="minorHAnsi" w:eastAsiaTheme="minorHAnsi" w:hAnsiTheme="minorHAnsi" w:cstheme="minorBidi"/>
          </w:rPr>
        </w:pPr>
        <w:r w:rsidRPr="00EB554A">
          <w:rPr>
            <w:rFonts w:asciiTheme="minorHAnsi" w:eastAsiaTheme="minorHAnsi" w:hAnsiTheme="minorHAnsi" w:cstheme="minorBidi"/>
          </w:rPr>
          <w:fldChar w:fldCharType="begin"/>
        </w:r>
        <w:r w:rsidRPr="00EB554A">
          <w:rPr>
            <w:rFonts w:asciiTheme="minorHAnsi" w:eastAsiaTheme="minorHAnsi" w:hAnsiTheme="minorHAnsi" w:cstheme="minorBidi"/>
          </w:rPr>
          <w:instrText>PAGE   \* MERGEFORMAT</w:instrText>
        </w:r>
        <w:r w:rsidRPr="00EB554A">
          <w:rPr>
            <w:rFonts w:asciiTheme="minorHAnsi" w:eastAsiaTheme="minorHAnsi" w:hAnsiTheme="minorHAnsi" w:cstheme="minorBidi"/>
          </w:rPr>
          <w:fldChar w:fldCharType="separate"/>
        </w:r>
        <w:r w:rsidR="002147BD">
          <w:rPr>
            <w:rFonts w:asciiTheme="minorHAnsi" w:eastAsiaTheme="minorHAnsi" w:hAnsiTheme="minorHAnsi" w:cstheme="minorBidi"/>
            <w:noProof/>
          </w:rPr>
          <w:t>7</w:t>
        </w:r>
        <w:r w:rsidRPr="00EB554A">
          <w:rPr>
            <w:rFonts w:asciiTheme="minorHAnsi" w:eastAsiaTheme="minorHAnsi" w:hAnsiTheme="minorHAnsi" w:cstheme="minorBidi"/>
          </w:rPr>
          <w:fldChar w:fldCharType="end"/>
        </w:r>
        <w:r w:rsidRPr="00EB554A">
          <w:rPr>
            <w:rFonts w:asciiTheme="minorHAnsi" w:eastAsiaTheme="minorHAnsi" w:hAnsiTheme="minorHAnsi" w:cstheme="minorBidi"/>
          </w:rPr>
          <w:t xml:space="preserve">                                      </w:t>
        </w:r>
        <w:r w:rsidRPr="00EB554A">
          <w:rPr>
            <w:rFonts w:asciiTheme="minorHAnsi" w:eastAsiaTheme="minorHAnsi" w:hAnsiTheme="minorHAnsi" w:cstheme="minorBidi"/>
          </w:rPr>
          <w:tab/>
        </w:r>
        <w:r w:rsidRPr="00EB554A">
          <w:rPr>
            <w:rFonts w:asciiTheme="minorHAnsi" w:eastAsiaTheme="minorHAnsi" w:hAnsiTheme="minorHAnsi" w:cstheme="minorBidi"/>
          </w:rPr>
          <w:tab/>
          <w:t xml:space="preserve">                             </w:t>
        </w:r>
        <w:r w:rsidRPr="00EB554A">
          <w:rPr>
            <w:rFonts w:ascii="Garamond" w:eastAsiaTheme="minorHAnsi" w:hAnsi="Garamond" w:cstheme="minorBidi"/>
            <w:lang w:eastAsia="pl-PL"/>
          </w:rPr>
          <w:t xml:space="preserve"> 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51A" w:rsidRDefault="00E8351A" w:rsidP="00EB554A">
      <w:pPr>
        <w:spacing w:after="0" w:line="240" w:lineRule="auto"/>
      </w:pPr>
      <w:r>
        <w:separator/>
      </w:r>
    </w:p>
  </w:footnote>
  <w:footnote w:type="continuationSeparator" w:id="0">
    <w:p w:rsidR="00E8351A" w:rsidRDefault="00E8351A" w:rsidP="00EB5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54A" w:rsidRPr="00EB554A" w:rsidRDefault="00EB554A" w:rsidP="00EB554A">
    <w:pPr>
      <w:tabs>
        <w:tab w:val="center" w:pos="4536"/>
      </w:tabs>
      <w:spacing w:after="0" w:line="240" w:lineRule="auto"/>
      <w:rPr>
        <w:rFonts w:ascii="Garamond" w:eastAsiaTheme="minorHAnsi" w:hAnsi="Garamond" w:cstheme="minorBidi"/>
        <w:color w:val="000000"/>
      </w:rPr>
    </w:pPr>
    <w:r w:rsidRPr="00EB554A">
      <w:rPr>
        <w:rFonts w:ascii="Garamond" w:eastAsiaTheme="minorHAnsi" w:hAnsi="Garamond" w:cstheme="minorBidi"/>
        <w:color w:val="000000"/>
      </w:rPr>
      <w:t>DFP.271.179.2018.LS</w:t>
    </w:r>
  </w:p>
  <w:p w:rsidR="00EB554A" w:rsidRPr="00EB554A" w:rsidRDefault="00EB554A" w:rsidP="00EB554A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 w:cstheme="minorBidi"/>
        <w:lang w:eastAsia="pl-PL"/>
      </w:rPr>
    </w:pPr>
    <w:r w:rsidRPr="00EB554A">
      <w:rPr>
        <w:rFonts w:ascii="Garamond" w:eastAsia="Times New Roman" w:hAnsi="Garamond" w:cstheme="minorBidi"/>
        <w:lang w:eastAsia="pl-PL"/>
      </w:rPr>
      <w:t>Załącznik nr 1a do specyfikacji</w:t>
    </w:r>
  </w:p>
  <w:p w:rsidR="00EB554A" w:rsidRPr="00EB554A" w:rsidRDefault="00EB554A" w:rsidP="00EB554A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theme="minorBidi"/>
        <w:lang w:eastAsia="pl-PL"/>
      </w:rPr>
    </w:pP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 w:rsidRPr="00EB554A">
      <w:rPr>
        <w:rFonts w:ascii="Garamond" w:eastAsia="Times New Roman" w:hAnsi="Garamond" w:cstheme="minorBidi"/>
        <w:lang w:eastAsia="pl-PL"/>
      </w:rPr>
      <w:t>Załącznik nr …… do umowy</w:t>
    </w:r>
  </w:p>
  <w:p w:rsidR="00EB554A" w:rsidRPr="00EB554A" w:rsidRDefault="00EB554A" w:rsidP="00EB554A">
    <w:pP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Theme="minorHAnsi" w:hAnsiTheme="minorHAnsi" w:cstheme="minorBidi"/>
      </w:rPr>
    </w:pPr>
    <w:r>
      <w:rPr>
        <w:rFonts w:ascii="Garamond" w:eastAsia="Times New Roman" w:hAnsi="Garamond" w:cstheme="minorBidi"/>
        <w:lang w:eastAsia="pl-PL"/>
      </w:rPr>
      <w:t>Część 8</w:t>
    </w:r>
  </w:p>
  <w:p w:rsidR="00EB554A" w:rsidRDefault="00EB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5D79401C"/>
    <w:multiLevelType w:val="hybridMultilevel"/>
    <w:tmpl w:val="A05A1E7C"/>
    <w:lvl w:ilvl="0" w:tplc="402C6B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85E"/>
    <w:rsid w:val="00036C87"/>
    <w:rsid w:val="00106F8C"/>
    <w:rsid w:val="00112493"/>
    <w:rsid w:val="002147BD"/>
    <w:rsid w:val="002751BD"/>
    <w:rsid w:val="002B55E6"/>
    <w:rsid w:val="003F58E1"/>
    <w:rsid w:val="00715430"/>
    <w:rsid w:val="00845008"/>
    <w:rsid w:val="00857A35"/>
    <w:rsid w:val="00AB472E"/>
    <w:rsid w:val="00CE237B"/>
    <w:rsid w:val="00E8351A"/>
    <w:rsid w:val="00EB554A"/>
    <w:rsid w:val="00EF185E"/>
    <w:rsid w:val="00F24ADC"/>
    <w:rsid w:val="00FB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85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F185E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F185E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F185E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185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F185E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185E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F185E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EF185E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EF185E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EF185E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EF185E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EF185E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B5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54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5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54A"/>
    <w:rPr>
      <w:rFonts w:ascii="Calibri" w:eastAsia="Calibri" w:hAnsi="Calibri" w:cs="Times New Roman"/>
    </w:rPr>
  </w:style>
  <w:style w:type="numbering" w:customStyle="1" w:styleId="WW8Num21">
    <w:name w:val="WW8Num21"/>
    <w:rsid w:val="00EB554A"/>
  </w:style>
  <w:style w:type="paragraph" w:styleId="Akapitzlist">
    <w:name w:val="List Paragraph"/>
    <w:basedOn w:val="Normalny"/>
    <w:uiPriority w:val="34"/>
    <w:qFormat/>
    <w:rsid w:val="00112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85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F185E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F185E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F185E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185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F185E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185E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F185E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EF185E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EF185E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EF185E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EF185E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EF185E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B5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54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5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54A"/>
    <w:rPr>
      <w:rFonts w:ascii="Calibri" w:eastAsia="Calibri" w:hAnsi="Calibri" w:cs="Times New Roman"/>
    </w:rPr>
  </w:style>
  <w:style w:type="numbering" w:customStyle="1" w:styleId="WW8Num21">
    <w:name w:val="WW8Num21"/>
    <w:rsid w:val="00EB554A"/>
  </w:style>
  <w:style w:type="paragraph" w:styleId="Akapitzlist">
    <w:name w:val="List Paragraph"/>
    <w:basedOn w:val="Normalny"/>
    <w:uiPriority w:val="34"/>
    <w:qFormat/>
    <w:rsid w:val="00112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2622</Words>
  <Characters>15733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2</cp:revision>
  <dcterms:created xsi:type="dcterms:W3CDTF">2018-10-08T10:01:00Z</dcterms:created>
  <dcterms:modified xsi:type="dcterms:W3CDTF">2018-10-08T10:01:00Z</dcterms:modified>
</cp:coreProperties>
</file>