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902A3" w:rsidRPr="00346165" w:rsidTr="002E67E3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A902A3" w:rsidRPr="00346165" w:rsidRDefault="00A902A3" w:rsidP="002E67E3">
            <w:pPr>
              <w:pStyle w:val="Tytu"/>
              <w:spacing w:line="288" w:lineRule="auto"/>
              <w:rPr>
                <w:sz w:val="24"/>
                <w:szCs w:val="24"/>
              </w:rPr>
            </w:pPr>
            <w:r w:rsidRPr="00346165">
              <w:rPr>
                <w:sz w:val="24"/>
                <w:szCs w:val="24"/>
              </w:rPr>
              <w:t>OPIS PRZEDMIOTU ZAMÓWIENIA</w:t>
            </w:r>
          </w:p>
        </w:tc>
      </w:tr>
      <w:tr w:rsidR="00A902A3" w:rsidRPr="00346165" w:rsidTr="009B3B77">
        <w:trPr>
          <w:trHeight w:val="688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F10E2D" w:rsidRPr="00346165" w:rsidRDefault="00627DFC" w:rsidP="00A902A3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Dostawa defibrylatorów przeznaczonych dla Nowej Siedziby Szpitala Uniwersyteckiego (NSSU) wraz z instalacją, uruchomieniem oraz szkoleniem personelu.</w:t>
            </w:r>
          </w:p>
          <w:p w:rsidR="00A902A3" w:rsidRPr="00346165" w:rsidRDefault="00A902A3" w:rsidP="00A902A3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 xml:space="preserve">Część 1 </w:t>
            </w:r>
            <w:r w:rsidR="007766FE" w:rsidRPr="00346165">
              <w:rPr>
                <w:rFonts w:ascii="Garamond" w:hAnsi="Garamond"/>
                <w:b/>
                <w:sz w:val="22"/>
                <w:szCs w:val="22"/>
              </w:rPr>
              <w:t xml:space="preserve">Defibrylatory </w:t>
            </w:r>
            <w:r w:rsidR="006035F4">
              <w:rPr>
                <w:rFonts w:ascii="Garamond" w:hAnsi="Garamond"/>
                <w:b/>
                <w:sz w:val="22"/>
                <w:szCs w:val="22"/>
              </w:rPr>
              <w:t xml:space="preserve">typ 1 </w:t>
            </w:r>
            <w:r w:rsidR="007766FE" w:rsidRPr="00346165">
              <w:rPr>
                <w:rFonts w:ascii="Garamond" w:hAnsi="Garamond"/>
                <w:b/>
                <w:sz w:val="22"/>
                <w:szCs w:val="22"/>
              </w:rPr>
              <w:t>– 100 szt.</w:t>
            </w:r>
          </w:p>
        </w:tc>
      </w:tr>
    </w:tbl>
    <w:p w:rsidR="00A902A3" w:rsidRPr="00346165" w:rsidRDefault="00A902A3" w:rsidP="007B77B0">
      <w:pPr>
        <w:pStyle w:val="Skrconyadreszwrotny"/>
        <w:spacing w:line="288" w:lineRule="auto"/>
        <w:rPr>
          <w:rFonts w:ascii="Garamond" w:hAnsi="Garamond"/>
          <w:sz w:val="22"/>
          <w:szCs w:val="22"/>
        </w:rPr>
      </w:pPr>
    </w:p>
    <w:p w:rsidR="00320EBB" w:rsidRPr="00346165" w:rsidRDefault="0097030B" w:rsidP="00320EBB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  <w:r w:rsidRPr="00346165">
        <w:rPr>
          <w:rFonts w:ascii="Garamond" w:hAnsi="Garamond"/>
          <w:sz w:val="22"/>
          <w:szCs w:val="22"/>
        </w:rPr>
        <w:t>Uwagi i objaśnienia:</w:t>
      </w:r>
    </w:p>
    <w:p w:rsidR="00320EBB" w:rsidRPr="00346165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46165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320EBB" w:rsidRPr="00346165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46165">
        <w:rPr>
          <w:rFonts w:ascii="Garamond" w:hAnsi="Garamond"/>
          <w:sz w:val="22"/>
          <w:szCs w:val="22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:rsidR="00320EBB" w:rsidRPr="00346165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46165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320EBB" w:rsidRPr="00346165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46165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C23B01" w:rsidRPr="00346165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46165">
        <w:rPr>
          <w:rFonts w:ascii="Garamond" w:hAnsi="Garamond"/>
          <w:sz w:val="22"/>
          <w:szCs w:val="22"/>
        </w:rPr>
        <w:t xml:space="preserve">Wykonawca gwarantuje niniejszym, że sprzęt jest fabrycznie nowy (rok produkcji 2018) nie jest </w:t>
      </w:r>
      <w:proofErr w:type="spellStart"/>
      <w:r w:rsidRPr="00346165">
        <w:rPr>
          <w:rFonts w:ascii="Garamond" w:hAnsi="Garamond"/>
          <w:sz w:val="22"/>
          <w:szCs w:val="22"/>
        </w:rPr>
        <w:t>rekondycjonowany</w:t>
      </w:r>
      <w:proofErr w:type="spellEnd"/>
      <w:r w:rsidRPr="00346165">
        <w:rPr>
          <w:rFonts w:ascii="Garamond" w:hAnsi="Garamond"/>
          <w:sz w:val="22"/>
          <w:szCs w:val="22"/>
        </w:rPr>
        <w:t>, używany,</w:t>
      </w:r>
      <w:r w:rsidR="00320EBB" w:rsidRPr="00346165">
        <w:rPr>
          <w:rFonts w:ascii="Garamond" w:hAnsi="Garamond"/>
          <w:sz w:val="22"/>
          <w:szCs w:val="22"/>
        </w:rPr>
        <w:t xml:space="preserve"> powystawowy,  jest kompletny i </w:t>
      </w:r>
      <w:r w:rsidRPr="00346165">
        <w:rPr>
          <w:rFonts w:ascii="Garamond" w:hAnsi="Garamond"/>
          <w:sz w:val="22"/>
          <w:szCs w:val="22"/>
        </w:rPr>
        <w:t>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E258BE" w:rsidRPr="00346165" w:rsidTr="00320EBB">
        <w:trPr>
          <w:trHeight w:val="652"/>
        </w:trPr>
        <w:tc>
          <w:tcPr>
            <w:tcW w:w="3936" w:type="dxa"/>
            <w:vAlign w:val="bottom"/>
          </w:tcPr>
          <w:p w:rsidR="00E258BE" w:rsidRPr="00346165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E258BE" w:rsidRPr="00346165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46165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58BE" w:rsidRPr="00346165" w:rsidTr="00320EBB">
        <w:trPr>
          <w:trHeight w:val="548"/>
        </w:trPr>
        <w:tc>
          <w:tcPr>
            <w:tcW w:w="3936" w:type="dxa"/>
            <w:vAlign w:val="bottom"/>
          </w:tcPr>
          <w:p w:rsidR="00E258BE" w:rsidRPr="00346165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E258BE" w:rsidRPr="00346165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46165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58BE" w:rsidRPr="00346165" w:rsidTr="00320EBB">
        <w:trPr>
          <w:trHeight w:val="429"/>
        </w:trPr>
        <w:tc>
          <w:tcPr>
            <w:tcW w:w="3936" w:type="dxa"/>
            <w:vAlign w:val="bottom"/>
          </w:tcPr>
          <w:p w:rsidR="00E258BE" w:rsidRPr="00346165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E258BE" w:rsidRPr="00346165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46165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58BE" w:rsidRPr="00346165" w:rsidTr="00320EBB">
        <w:trPr>
          <w:trHeight w:val="549"/>
        </w:trPr>
        <w:tc>
          <w:tcPr>
            <w:tcW w:w="3936" w:type="dxa"/>
            <w:vAlign w:val="bottom"/>
          </w:tcPr>
          <w:p w:rsidR="00E258BE" w:rsidRPr="00346165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E258BE" w:rsidRPr="00346165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46165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58BE" w:rsidRPr="00346165" w:rsidTr="00320EBB">
        <w:trPr>
          <w:trHeight w:val="629"/>
        </w:trPr>
        <w:tc>
          <w:tcPr>
            <w:tcW w:w="3936" w:type="dxa"/>
            <w:vAlign w:val="bottom"/>
          </w:tcPr>
          <w:p w:rsidR="00E258BE" w:rsidRPr="00346165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E258BE" w:rsidRPr="00346165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46165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2038BD" w:rsidRPr="00346165" w:rsidRDefault="002038BD" w:rsidP="002038BD">
      <w:pPr>
        <w:autoSpaceDN w:val="0"/>
        <w:rPr>
          <w:rFonts w:ascii="Garamond" w:hAnsi="Garamond"/>
          <w:kern w:val="3"/>
          <w:sz w:val="22"/>
          <w:szCs w:val="22"/>
          <w:lang w:eastAsia="zh-CN"/>
        </w:rPr>
      </w:pPr>
    </w:p>
    <w:p w:rsidR="009B3B77" w:rsidRPr="00346165" w:rsidRDefault="009B3B77">
      <w:pPr>
        <w:suppressAutoHyphens w:val="0"/>
        <w:spacing w:after="200" w:line="276" w:lineRule="auto"/>
        <w:rPr>
          <w:rFonts w:ascii="Garamond" w:hAnsi="Garamond"/>
          <w:sz w:val="22"/>
          <w:szCs w:val="22"/>
        </w:rPr>
      </w:pPr>
      <w:r w:rsidRPr="00346165">
        <w:rPr>
          <w:rFonts w:ascii="Garamond" w:hAnsi="Garamond"/>
          <w:sz w:val="22"/>
          <w:szCs w:val="22"/>
        </w:rPr>
        <w:br w:type="page"/>
      </w:r>
    </w:p>
    <w:p w:rsidR="009B3B77" w:rsidRPr="00346165" w:rsidRDefault="009B3B77" w:rsidP="009B3B77">
      <w:pPr>
        <w:pStyle w:val="Standard"/>
        <w:spacing w:after="120" w:line="276" w:lineRule="auto"/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B3B77" w:rsidRPr="00346165" w:rsidTr="002E67E3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ZAMÓWIENIE PODSTAWOWE:</w:t>
            </w:r>
          </w:p>
          <w:p w:rsidR="009B3B77" w:rsidRPr="00346165" w:rsidRDefault="00F10E2D" w:rsidP="00FD05E4">
            <w:pPr>
              <w:ind w:left="924" w:hanging="518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 xml:space="preserve">Dostawa </w:t>
            </w:r>
            <w:r w:rsidR="00FD05E4">
              <w:rPr>
                <w:rFonts w:ascii="Garamond" w:hAnsi="Garamond"/>
                <w:b/>
                <w:sz w:val="22"/>
                <w:szCs w:val="22"/>
              </w:rPr>
              <w:t>defibrylatorów</w:t>
            </w:r>
            <w:r w:rsidRPr="00346165">
              <w:rPr>
                <w:rFonts w:ascii="Garamond" w:hAnsi="Garamond"/>
                <w:b/>
                <w:sz w:val="22"/>
                <w:szCs w:val="22"/>
              </w:rPr>
              <w:t xml:space="preserve"> przeznaczonych dla </w:t>
            </w:r>
            <w:r w:rsidR="0022451D" w:rsidRPr="00346165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 w:rsidRPr="00346165">
              <w:rPr>
                <w:rFonts w:ascii="Garamond" w:hAnsi="Garamond"/>
                <w:b/>
                <w:sz w:val="22"/>
                <w:szCs w:val="22"/>
              </w:rPr>
              <w:t>Szpitala Uniwersyteckiego (NSSU) wraz z instalacją, uruchomieniem oraz szkoleniem personelu</w:t>
            </w:r>
          </w:p>
        </w:tc>
      </w:tr>
    </w:tbl>
    <w:p w:rsidR="009B3B77" w:rsidRPr="00346165" w:rsidRDefault="009B3B77" w:rsidP="009B3B77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4"/>
        <w:gridCol w:w="1818"/>
        <w:gridCol w:w="3631"/>
        <w:gridCol w:w="5221"/>
      </w:tblGrid>
      <w:tr w:rsidR="009B3B77" w:rsidRPr="00346165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B3B77" w:rsidRPr="00346165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346165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9B3B77" w:rsidRPr="00346165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D7562E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346165">
              <w:rPr>
                <w:rFonts w:ascii="Garamond" w:hAnsi="Garamond"/>
                <w:color w:val="000000"/>
                <w:sz w:val="22"/>
                <w:szCs w:val="22"/>
              </w:rPr>
              <w:t>Defibrylator</w:t>
            </w:r>
            <w:r w:rsidR="00243D54">
              <w:rPr>
                <w:rFonts w:ascii="Garamond" w:hAnsi="Garamond"/>
                <w:color w:val="000000"/>
                <w:sz w:val="22"/>
                <w:szCs w:val="22"/>
              </w:rPr>
              <w:t>y</w:t>
            </w:r>
            <w:r w:rsidR="00A0210B">
              <w:rPr>
                <w:rFonts w:ascii="Garamond" w:hAnsi="Garamond"/>
                <w:color w:val="000000"/>
                <w:sz w:val="22"/>
                <w:szCs w:val="22"/>
              </w:rPr>
              <w:t xml:space="preserve"> typ 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346165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 w:rsidR="00D7562E" w:rsidRPr="00346165">
              <w:rPr>
                <w:rFonts w:ascii="Garamond" w:hAnsi="Garamond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B3B77" w:rsidRPr="00346165" w:rsidRDefault="009B3B77" w:rsidP="009B3B77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9"/>
        <w:gridCol w:w="4131"/>
        <w:gridCol w:w="4043"/>
        <w:gridCol w:w="5246"/>
      </w:tblGrid>
      <w:tr w:rsidR="009B3B77" w:rsidRPr="00346165" w:rsidTr="002E67E3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B77" w:rsidRPr="00346165" w:rsidRDefault="009B3B77" w:rsidP="002E67E3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346165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34616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9B3B77" w:rsidRPr="00346165" w:rsidTr="002E67E3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B3B77" w:rsidRPr="00346165" w:rsidRDefault="009B3B77" w:rsidP="009B3B77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9B3B77" w:rsidRPr="00346165" w:rsidTr="009B3B77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346165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346165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9B3B77" w:rsidRPr="00346165" w:rsidTr="009B3B77">
        <w:tc>
          <w:tcPr>
            <w:tcW w:w="5210" w:type="dxa"/>
            <w:tcBorders>
              <w:left w:val="single" w:sz="4" w:space="0" w:color="auto"/>
            </w:tcBorders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B3B77" w:rsidRPr="00346165" w:rsidRDefault="009B3B77" w:rsidP="009B3B77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B3B77" w:rsidRPr="00346165" w:rsidTr="002E67E3">
        <w:tc>
          <w:tcPr>
            <w:tcW w:w="14220" w:type="dxa"/>
            <w:shd w:val="clear" w:color="auto" w:fill="F2F2F2" w:themeFill="background1" w:themeFillShade="F2"/>
          </w:tcPr>
          <w:p w:rsidR="009B3B77" w:rsidRPr="00346165" w:rsidRDefault="009B3B77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9B3B77" w:rsidRPr="00346165" w:rsidRDefault="009B3B77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9B3B77" w:rsidRPr="00346165" w:rsidRDefault="009B3B77" w:rsidP="009B3B77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9B3B77" w:rsidRPr="00346165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B3B77" w:rsidRPr="00346165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346165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9B3B77" w:rsidRPr="00346165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A563A8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346165">
              <w:rPr>
                <w:rFonts w:ascii="Garamond" w:hAnsi="Garamond"/>
                <w:color w:val="000000"/>
                <w:sz w:val="22"/>
                <w:szCs w:val="22"/>
              </w:rPr>
              <w:t>Defibrylator</w:t>
            </w:r>
            <w:r w:rsidR="00243D54">
              <w:rPr>
                <w:rFonts w:ascii="Garamond" w:hAnsi="Garamond"/>
                <w:color w:val="000000"/>
                <w:sz w:val="22"/>
                <w:szCs w:val="22"/>
              </w:rPr>
              <w:t>y</w:t>
            </w:r>
            <w:bookmarkStart w:id="0" w:name="_GoBack"/>
            <w:bookmarkEnd w:id="0"/>
            <w:r w:rsidR="00A0210B">
              <w:rPr>
                <w:rFonts w:ascii="Garamond" w:hAnsi="Garamond"/>
                <w:color w:val="000000"/>
                <w:sz w:val="22"/>
                <w:szCs w:val="22"/>
              </w:rPr>
              <w:t xml:space="preserve"> typ 1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346165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 w:rsidR="00A563A8" w:rsidRPr="00346165">
              <w:rPr>
                <w:rFonts w:ascii="Garamond" w:hAnsi="Garamond"/>
                <w:color w:val="000000"/>
                <w:sz w:val="22"/>
                <w:szCs w:val="22"/>
              </w:rPr>
              <w:t>00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346165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B3B77" w:rsidRPr="00346165" w:rsidRDefault="009B3B77" w:rsidP="009B3B77">
      <w:pPr>
        <w:rPr>
          <w:rFonts w:ascii="Garamond" w:hAnsi="Garamond"/>
        </w:rPr>
      </w:pPr>
    </w:p>
    <w:p w:rsidR="009B3B77" w:rsidRPr="00346165" w:rsidRDefault="009B3B77" w:rsidP="009B3B77">
      <w:pPr>
        <w:rPr>
          <w:rFonts w:ascii="Garamond" w:eastAsia="Calibri" w:hAnsi="Garamond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2"/>
        <w:gridCol w:w="5272"/>
      </w:tblGrid>
      <w:tr w:rsidR="009B3B77" w:rsidRPr="00346165" w:rsidTr="002E67E3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B3B77" w:rsidRPr="00346165" w:rsidRDefault="009B3B77" w:rsidP="002E67E3">
            <w:pPr>
              <w:snapToGrid w:val="0"/>
              <w:rPr>
                <w:rFonts w:ascii="Garamond" w:hAnsi="Garamond"/>
                <w:bCs/>
              </w:rPr>
            </w:pPr>
            <w:r w:rsidRPr="00346165">
              <w:rPr>
                <w:rFonts w:ascii="Garamond" w:hAnsi="Garamond"/>
                <w:b/>
                <w:bCs/>
              </w:rPr>
              <w:t>A+ B + C + D</w:t>
            </w:r>
            <w:r w:rsidRPr="00346165">
              <w:rPr>
                <w:rFonts w:ascii="Garamond" w:hAnsi="Garamond"/>
                <w:bCs/>
              </w:rPr>
              <w:t xml:space="preserve">: Cena brutto oferty </w:t>
            </w:r>
            <w:r w:rsidRPr="00346165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3B77" w:rsidRPr="00346165" w:rsidRDefault="009B3B77" w:rsidP="002E67E3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9B3B77" w:rsidRPr="00346165" w:rsidRDefault="009B3B77" w:rsidP="009B3B77">
      <w:pPr>
        <w:rPr>
          <w:rFonts w:ascii="Garamond" w:hAnsi="Garamond"/>
          <w:b/>
        </w:rPr>
      </w:pPr>
    </w:p>
    <w:p w:rsidR="0046579B" w:rsidRPr="00346165" w:rsidRDefault="0046579B" w:rsidP="0046579B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2"/>
        <w:gridCol w:w="6524"/>
        <w:gridCol w:w="1701"/>
        <w:gridCol w:w="3684"/>
        <w:gridCol w:w="2409"/>
      </w:tblGrid>
      <w:tr w:rsidR="0046579B" w:rsidRPr="00346165" w:rsidTr="00803FC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PARAMETRY TECHNICZNE I EKSPLOATACYJNE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OCENA PKT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Defibrylator w systemie dwufazowym, z możliwością monitorowania                     i zapisu </w:t>
            </w:r>
            <w:proofErr w:type="spellStart"/>
            <w:r w:rsidRPr="00346165">
              <w:rPr>
                <w:rFonts w:ascii="Garamond" w:hAnsi="Garamond"/>
              </w:rPr>
              <w:t>ekg</w:t>
            </w:r>
            <w:proofErr w:type="spellEnd"/>
            <w:r w:rsidRPr="00346165">
              <w:rPr>
                <w:rFonts w:ascii="Garamond" w:hAnsi="Garamond"/>
              </w:rPr>
              <w:t>, wyposażony  w rejestrator.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Możliwość przenoszenia danych z defibrylatora do komputera.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Tryby pracy</w:t>
            </w:r>
          </w:p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ręczny</w:t>
            </w:r>
          </w:p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- AED półautomatyczny </w:t>
            </w:r>
          </w:p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kardiowersja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46579B" w:rsidRPr="00346165" w:rsidTr="00803FCC">
        <w:trPr>
          <w:trHeight w:val="2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Kardiostymulacja przezskórna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rPr>
          <w:trHeight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Pomiar saturacji SpO2 (czujniki pracujące w standardzie </w:t>
            </w:r>
            <w:proofErr w:type="spellStart"/>
            <w:r w:rsidRPr="00346165">
              <w:rPr>
                <w:rFonts w:ascii="Garamond" w:hAnsi="Garamond"/>
              </w:rPr>
              <w:t>Nellcor</w:t>
            </w:r>
            <w:proofErr w:type="spellEnd"/>
            <w:r w:rsidRPr="00346165">
              <w:rPr>
                <w:rFonts w:ascii="Garamond" w:hAnsi="Garamond"/>
              </w:rPr>
              <w:t xml:space="preserve"> lub </w:t>
            </w:r>
            <w:proofErr w:type="spellStart"/>
            <w:r w:rsidRPr="00346165">
              <w:rPr>
                <w:rFonts w:ascii="Garamond" w:hAnsi="Garamond"/>
              </w:rPr>
              <w:t>Masimo</w:t>
            </w:r>
            <w:proofErr w:type="spellEnd"/>
            <w:r w:rsidRPr="00346165">
              <w:rPr>
                <w:rFonts w:ascii="Garamond" w:hAnsi="Garamond"/>
              </w:rPr>
              <w:t xml:space="preserve"> – do określenia na etapie dostawy lub w standardzie producenta)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Zakres energii defibrylacji w trybie ręcznym [J]  w zakresie  (5-200)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TableContents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największy zakres – 3 pkt, wymagane – 0 pkt,</w:t>
            </w:r>
          </w:p>
          <w:p w:rsidR="0046579B" w:rsidRPr="00346165" w:rsidRDefault="0046579B" w:rsidP="00803FCC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inne proporcjonalnie mniej, względem największej wartości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Czas ładowania do energii  200 {J}[s] nie dłużej niż 9 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TableContents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najkrótszy czas – 3 pkt,</w:t>
            </w:r>
          </w:p>
          <w:p w:rsidR="0046579B" w:rsidRPr="00346165" w:rsidRDefault="0046579B" w:rsidP="00803FCC">
            <w:pPr>
              <w:pStyle w:val="TableContents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wymagane – 0 pkt,</w:t>
            </w:r>
          </w:p>
          <w:p w:rsidR="0046579B" w:rsidRPr="00346165" w:rsidRDefault="0046579B" w:rsidP="00803FCC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inne proporcjonalnie mniej, względem najlepszej wartości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Możliwość defibrylacji przy użyciu odpowiednich elektrod samoprzylepnych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Komendy głosowe prowadzące proces reanimacji w polskiej wersji językowej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Akustyczny sygnał gotowości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Optyczny sygnał gotowości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Elektrody zewnętrzne dla dorosłych (łyżki) do każdego defibrylatora, jak również dla dzieci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Kabel  wraz z elektrodami samoprzylepnymi  jednorazowego użytku do defibrylacji (1 komplet elektrod dla dorosłych do każdego defibrylatora)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Monitorowanie EKG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Izolowane wzmacniacze dla EKG - klasa CF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Sygnał EKG z elektrod </w:t>
            </w:r>
            <w:proofErr w:type="spellStart"/>
            <w:r w:rsidRPr="00346165">
              <w:rPr>
                <w:rFonts w:ascii="Garamond" w:hAnsi="Garamond"/>
              </w:rPr>
              <w:t>defibrylacyjnych</w:t>
            </w:r>
            <w:proofErr w:type="spellEnd"/>
            <w:r w:rsidRPr="00346165">
              <w:rPr>
                <w:rFonts w:ascii="Garamond" w:hAnsi="Garamond"/>
              </w:rPr>
              <w:t xml:space="preserve"> i z elektrod EKG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Zabezpieczenia przed impulsem </w:t>
            </w:r>
            <w:proofErr w:type="spellStart"/>
            <w:r w:rsidRPr="00346165">
              <w:rPr>
                <w:rFonts w:ascii="Garamond" w:hAnsi="Garamond"/>
              </w:rPr>
              <w:t>defibrylacyjnym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Odprowadzenia EKG - minimum: I,II,III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Przewód EKG min. 3-odprowadzeniowy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Możliwość defibrylacji wewnętrznej po podłączeniu odpowiednich elektrod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 – 2 pkt</w:t>
            </w:r>
          </w:p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nie – 0 pkt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Wzmocnienie EKG [mm/</w:t>
            </w:r>
            <w:proofErr w:type="spellStart"/>
            <w:r w:rsidRPr="00346165">
              <w:rPr>
                <w:rFonts w:ascii="Garamond" w:hAnsi="Garamond"/>
              </w:rPr>
              <w:t>mV</w:t>
            </w:r>
            <w:proofErr w:type="spellEnd"/>
            <w:r w:rsidRPr="00346165">
              <w:rPr>
                <w:rFonts w:ascii="Garamond" w:hAnsi="Garamond"/>
              </w:rPr>
              <w:t>] (5 do 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73664E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Filtry przeciwzakłóceniowe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73664E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Kolorowy ekran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Przekątna ekranu min 5,5[”]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Opisy na ekranie i komunikacja z użytkownikiem w języku polskim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Zakres pomiaru częstości akcji serca [ilość uderzeń/min]   (30-300)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Sygnalizacja akustyczna rytmu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Alarmy przekroczenia granicy górnej i dolnej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  <w:lang w:val="en-US"/>
              </w:rPr>
            </w:pPr>
            <w:proofErr w:type="spellStart"/>
            <w:r w:rsidRPr="00346165">
              <w:rPr>
                <w:rFonts w:ascii="Garamond" w:hAnsi="Garamond"/>
                <w:lang w:val="en-US"/>
              </w:rPr>
              <w:t>tak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Rejestrator typu termicznego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Możliwość stosowania papieru o szerokości min. 50 [mm]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Rejestrowane dane:</w:t>
            </w:r>
          </w:p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data i czas</w:t>
            </w:r>
          </w:p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energia wyładowania</w:t>
            </w:r>
          </w:p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częstość rytmu</w:t>
            </w:r>
          </w:p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odprowadzenie EKG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Zasilanie:</w:t>
            </w:r>
          </w:p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sieciowe ~ 230 [V] 50/60 [</w:t>
            </w:r>
            <w:proofErr w:type="spellStart"/>
            <w:r w:rsidRPr="00346165">
              <w:rPr>
                <w:rFonts w:ascii="Garamond" w:hAnsi="Garamond"/>
              </w:rPr>
              <w:t>Hz</w:t>
            </w:r>
            <w:proofErr w:type="spellEnd"/>
            <w:r w:rsidRPr="00346165">
              <w:rPr>
                <w:rFonts w:ascii="Garamond" w:hAnsi="Garamond"/>
              </w:rPr>
              <w:t>] AC</w:t>
            </w:r>
          </w:p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bateryjne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Pojemność baterii:</w:t>
            </w:r>
          </w:p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ilość wyładowań z maksymalną energią – min.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największa ilość – 3 pkt, wymagane – 0 pkt, inne proporcjonalnie mniej, względem największej wartości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Czas ładowania baterii od 0 do 100 %  max. 4 [godz.]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najkrótszy czas – 3 pkt, wymagane – 0 pkt, inne proporcjonalnie mniej </w:t>
            </w:r>
            <w:r w:rsidRPr="00346165">
              <w:rPr>
                <w:rFonts w:ascii="Garamond" w:hAnsi="Garamond"/>
              </w:rPr>
              <w:lastRenderedPageBreak/>
              <w:t>względem najkrótszego czasu</w:t>
            </w:r>
          </w:p>
        </w:tc>
      </w:tr>
      <w:tr w:rsidR="0046579B" w:rsidRPr="00346165" w:rsidTr="00803FC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46579B" w:rsidRPr="00346165" w:rsidRDefault="0046579B" w:rsidP="00803FCC">
            <w:pPr>
              <w:rPr>
                <w:rFonts w:ascii="Garamond" w:hAnsi="Garamond"/>
                <w:b/>
              </w:rPr>
            </w:pPr>
            <w:r w:rsidRPr="00346165">
              <w:rPr>
                <w:rFonts w:ascii="Garamond" w:hAnsi="Garamond"/>
                <w:b/>
              </w:rPr>
              <w:lastRenderedPageBreak/>
              <w:t>Inne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Masa całkowita defibrylatora gotowego do pracy, z akumulatorem               i łyżkami twardymi 9 [kg]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najniższa waga – 3 pkt, wymagana – 0 pkt, inne proporcjonalnie mnie względem najniższej wagi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Zakres temperatur w miejscu pracy 5-40[°C]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Możliwość przeprowadzenia przez defibrylator  codziennego </w:t>
            </w:r>
            <w:proofErr w:type="spellStart"/>
            <w:r w:rsidRPr="00346165">
              <w:rPr>
                <w:rFonts w:ascii="Garamond" w:hAnsi="Garamond"/>
              </w:rPr>
              <w:t>autotestu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Wózek pod aparat wyposażony w stację dokującą/system mocowania pozwalający na szybki montaż i demontaż urządzenia                                 z zabezpieczeniem przed przypadkowym wypadnięciem – do każdego aparatu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</w:tbl>
    <w:p w:rsidR="0046579B" w:rsidRPr="00346165" w:rsidRDefault="0046579B" w:rsidP="0046579B">
      <w:pPr>
        <w:spacing w:line="288" w:lineRule="auto"/>
        <w:jc w:val="both"/>
        <w:rPr>
          <w:rFonts w:ascii="Garamond" w:hAnsi="Garamond"/>
          <w:b/>
          <w:color w:val="000000" w:themeColor="text1"/>
        </w:rPr>
      </w:pPr>
    </w:p>
    <w:p w:rsidR="0046579B" w:rsidRPr="00346165" w:rsidRDefault="0046579B" w:rsidP="0046579B">
      <w:pPr>
        <w:spacing w:line="288" w:lineRule="auto"/>
        <w:jc w:val="both"/>
        <w:rPr>
          <w:rFonts w:ascii="Garamond" w:hAnsi="Garamond"/>
          <w:b/>
          <w:color w:val="000000" w:themeColor="text1"/>
        </w:rPr>
      </w:pPr>
    </w:p>
    <w:p w:rsidR="0046579B" w:rsidRPr="00346165" w:rsidRDefault="0046579B" w:rsidP="0046579B">
      <w:pPr>
        <w:spacing w:line="288" w:lineRule="auto"/>
        <w:jc w:val="both"/>
        <w:rPr>
          <w:rFonts w:ascii="Garamond" w:hAnsi="Garamond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46579B" w:rsidRPr="00346165" w:rsidTr="00803FC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SPOSÓB OCENY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snapToGrid w:val="0"/>
              <w:spacing w:after="120"/>
              <w:jc w:val="both"/>
              <w:rPr>
                <w:rFonts w:ascii="Garamond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 xml:space="preserve">Okres pełnej, bez </w:t>
            </w:r>
            <w:proofErr w:type="spellStart"/>
            <w:r w:rsidRPr="00346165">
              <w:rPr>
                <w:rFonts w:ascii="Garamond" w:hAnsi="Garamond"/>
                <w:color w:val="000000" w:themeColor="text1"/>
              </w:rPr>
              <w:t>wyłączeń</w:t>
            </w:r>
            <w:proofErr w:type="spellEnd"/>
            <w:r w:rsidRPr="00346165">
              <w:rPr>
                <w:rFonts w:ascii="Garamond" w:hAnsi="Garamond"/>
                <w:color w:val="000000" w:themeColor="text1"/>
              </w:rPr>
              <w:t xml:space="preserve"> gwarancji dla wszystkich zaoferowanych elementów.</w:t>
            </w:r>
          </w:p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346165">
              <w:rPr>
                <w:rFonts w:ascii="Garamond" w:hAnsi="Garamond"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color w:val="000000" w:themeColor="text1"/>
                <w:sz w:val="22"/>
                <w:szCs w:val="22"/>
              </w:rPr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  <w:t>najdłuższy okres – 5 pkt, wymagane – 0 pkt, inne proporcjonalnie mniej, względem najdłuższego okresu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jc w:val="both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Gwarancja dostępności części zamiennych [liczba lat] – min. 10 lat (peryferyjny sprzęt komputerowy – min. 5 lat, dopuszcza się wymianę na sprzęt lepszy od zaoferowanego).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snapToGrid w:val="0"/>
              <w:jc w:val="both"/>
              <w:rPr>
                <w:rFonts w:ascii="Garamond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Przedłużenie okresu gwarancji o każdy dzień, w czasie którego Zamawiający nie mógł korzystać w pełni sprawnego sprzętu.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snapToGrid w:val="0"/>
              <w:rPr>
                <w:rFonts w:ascii="Garamond" w:hAnsi="Garamond"/>
                <w:color w:val="000000" w:themeColor="text1"/>
              </w:rPr>
            </w:pPr>
            <w:r w:rsidRPr="00346165">
              <w:rPr>
                <w:rFonts w:ascii="Garamond" w:hAnsi="Garamond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snapToGrid w:val="0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eastAsia="Calibri" w:hAnsi="Garamond"/>
                <w:color w:val="000000" w:themeColor="text1"/>
              </w:rPr>
              <w:t>1 dzień– 5 pkt;</w:t>
            </w:r>
          </w:p>
          <w:p w:rsidR="0046579B" w:rsidRPr="00346165" w:rsidRDefault="0046579B" w:rsidP="00803FCC">
            <w:pPr>
              <w:snapToGrid w:val="0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eastAsia="Calibri" w:hAnsi="Garamond"/>
                <w:color w:val="000000" w:themeColor="text1"/>
              </w:rPr>
              <w:t>2 dni – 0 pkt,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W ramach ceny: przeglądy w okresie gwarancji (zgodnie z wymogami 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eastAsia="Calibri" w:hAnsi="Garamond"/>
                <w:color w:val="000000" w:themeColor="text1"/>
              </w:rPr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eastAsia="Calibri" w:hAnsi="Garamond"/>
                <w:color w:val="000000" w:themeColor="text1"/>
              </w:rPr>
              <w:t>jeden – 5 pkt,                    więcej – 0 pkt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Ilość przeglądów okresowych koniecznych do wykonywania po upływie okresu gwarancyjnego w celu zapewnienia sprawnej pracy aparatu                 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Urządzenie jest lub będzie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Garamond" w:hAnsi="Garamond"/>
                <w:color w:val="000000" w:themeColor="text1"/>
              </w:rPr>
            </w:pPr>
            <w:r w:rsidRPr="00346165">
              <w:rPr>
                <w:rFonts w:ascii="Garamond" w:hAnsi="Garamond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</w:rPr>
            </w:pP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jc w:val="both"/>
              <w:rPr>
                <w:rFonts w:ascii="Garamond" w:eastAsia="Calibri" w:hAnsi="Garamond"/>
              </w:rPr>
            </w:pPr>
            <w:r w:rsidRPr="00346165">
              <w:rPr>
                <w:rFonts w:ascii="Garamond" w:eastAsia="Calibri" w:hAnsi="Garamond"/>
              </w:rPr>
              <w:t>Szkolenie dla personelu medycznego – 20 osób i technicznego – 2 osoby. Dodatkowe szkolenie dla personelu medycznego w przypadku wyrażenia takiej potrzeby przez personel medyczny – 5 osoby                            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snapToGrid w:val="0"/>
              <w:jc w:val="both"/>
              <w:rPr>
                <w:rFonts w:ascii="Garamond" w:hAnsi="Garamond"/>
                <w:color w:val="000000" w:themeColor="text1"/>
              </w:rPr>
            </w:pPr>
            <w:r w:rsidRPr="00346165">
              <w:rPr>
                <w:rFonts w:ascii="Garamond" w:hAnsi="Garamond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</w:rPr>
            </w:pP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autoSpaceDE w:val="0"/>
              <w:snapToGrid w:val="0"/>
              <w:jc w:val="both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Instrukcje obsługi w języku polskim w formie elektronicznej i drukowanej (przekazane w momencie dostawy dla każdego egzemplarza.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napToGrid w:val="0"/>
              <w:jc w:val="both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Wykonawca w ramach dostawy sprzętu zobowiązuje się dostarczyć komplet akcesoriów, okablowania, itp. asortymentu niezbędnego do uruchomienia i funkcjonowania aparatu,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snapToGrid w:val="0"/>
              <w:spacing w:after="120"/>
              <w:jc w:val="both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Dokumentacja (lub tzw. lista kontrolna zawierająca wykaz części i czynności) dotycząca przeglądów technicznych w języku polskim (dostarczona przy dostawie).</w:t>
            </w:r>
          </w:p>
          <w:p w:rsidR="0046579B" w:rsidRPr="00346165" w:rsidRDefault="0046579B" w:rsidP="00803FCC">
            <w:pPr>
              <w:widowControl w:val="0"/>
              <w:snapToGrid w:val="0"/>
              <w:jc w:val="both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jc w:val="both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Z urządzeniem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NFZ (o ile występują).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jc w:val="both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Instrukcja konserwacji, mycia, dezynfekcji i sterylizacji dostarczona przy dostawie i wskazująca, że czynności te prawidłowo wykonane nie powodują utraty gwarancji.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spacing w:after="120"/>
              <w:jc w:val="both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:rsidR="0046579B" w:rsidRPr="00346165" w:rsidRDefault="0046579B" w:rsidP="00803FCC">
            <w:pPr>
              <w:widowControl w:val="0"/>
              <w:jc w:val="both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spacing w:after="120"/>
              <w:jc w:val="both"/>
              <w:rPr>
                <w:rFonts w:ascii="Garamond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 xml:space="preserve">Z uwagi na fakt, iż przedmiot umowy finansowany jest ze środków Unii Europejskiej, faktura po dostawie  musi zawierać wymieniony </w:t>
            </w:r>
            <w:r w:rsidRPr="00346165">
              <w:rPr>
                <w:rFonts w:ascii="Garamond" w:hAnsi="Garamond"/>
                <w:color w:val="000000" w:themeColor="text1"/>
              </w:rPr>
              <w:lastRenderedPageBreak/>
              <w:t>sprzęt zgodny, co do nazwy, ze sprzętem wymienionym w opisie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</w:tbl>
    <w:p w:rsidR="00E65C60" w:rsidRPr="00346165" w:rsidRDefault="00E65C60" w:rsidP="00E65C60">
      <w:pPr>
        <w:spacing w:line="288" w:lineRule="auto"/>
        <w:jc w:val="both"/>
        <w:rPr>
          <w:rFonts w:ascii="Garamond" w:hAnsi="Garamond"/>
          <w:b/>
          <w:sz w:val="22"/>
          <w:szCs w:val="22"/>
        </w:rPr>
      </w:pPr>
    </w:p>
    <w:sectPr w:rsidR="00E65C60" w:rsidRPr="00346165" w:rsidSect="00320EBB">
      <w:headerReference w:type="default" r:id="rId7"/>
      <w:footerReference w:type="default" r:id="rId8"/>
      <w:pgSz w:w="16838" w:h="11906" w:orient="landscape"/>
      <w:pgMar w:top="1417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EA4" w:rsidRDefault="00C22EA4" w:rsidP="0097030B">
      <w:r>
        <w:separator/>
      </w:r>
    </w:p>
  </w:endnote>
  <w:endnote w:type="continuationSeparator" w:id="0">
    <w:p w:rsidR="00C22EA4" w:rsidRDefault="00C22EA4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65674685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B77B0" w:rsidRDefault="007B77B0" w:rsidP="00320EBB">
            <w:pPr>
              <w:pStyle w:val="Stopka"/>
              <w:rPr>
                <w:sz w:val="20"/>
                <w:szCs w:val="20"/>
              </w:rPr>
            </w:pPr>
          </w:p>
          <w:p w:rsidR="007B77B0" w:rsidRDefault="007B77B0" w:rsidP="007B77B0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……………………………………………………………………….</w:t>
            </w:r>
          </w:p>
          <w:p w:rsidR="007B77B0" w:rsidRPr="00320EBB" w:rsidRDefault="007B77B0" w:rsidP="00320EBB">
            <w:pPr>
              <w:pStyle w:val="Stopka"/>
              <w:jc w:val="right"/>
            </w:pPr>
            <w:r w:rsidRPr="00A352C6">
              <w:rPr>
                <w:rFonts w:ascii="Garamond" w:hAnsi="Garamond"/>
                <w:kern w:val="0"/>
                <w:lang w:eastAsia="pl-PL"/>
              </w:rPr>
              <w:t xml:space="preserve">podpis i pieczęć osoby (osób) upoważnionej do reprezentowania </w:t>
            </w:r>
            <w:r w:rsidR="00320EBB">
              <w:rPr>
                <w:rFonts w:ascii="Garamond" w:hAnsi="Garamond"/>
                <w:kern w:val="0"/>
                <w:lang w:eastAsia="pl-PL"/>
              </w:rPr>
              <w:t>W</w:t>
            </w:r>
            <w:r w:rsidRPr="00A352C6">
              <w:rPr>
                <w:rFonts w:ascii="Garamond" w:hAnsi="Garamond"/>
                <w:kern w:val="0"/>
                <w:lang w:eastAsia="pl-PL"/>
              </w:rPr>
              <w:t>ykonawcy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EA4" w:rsidRDefault="00C22EA4" w:rsidP="0097030B">
      <w:r>
        <w:separator/>
      </w:r>
    </w:p>
  </w:footnote>
  <w:footnote w:type="continuationSeparator" w:id="0">
    <w:p w:rsidR="00C22EA4" w:rsidRDefault="00C22EA4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06" w:rsidRDefault="00380106" w:rsidP="00E258BE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1B20DFC5" wp14:editId="573542B6">
          <wp:extent cx="7578090" cy="865505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B77B0" w:rsidRDefault="007B77B0" w:rsidP="007B77B0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  <w:r w:rsidRPr="007B77B0">
      <w:rPr>
        <w:rFonts w:ascii="Garamond" w:hAnsi="Garamond"/>
        <w:kern w:val="0"/>
        <w:sz w:val="22"/>
        <w:szCs w:val="22"/>
        <w:lang w:eastAsia="pl-PL"/>
      </w:rPr>
      <w:t>NSSU.DFP.271</w:t>
    </w:r>
    <w:r w:rsidR="00B51CEE">
      <w:rPr>
        <w:rFonts w:ascii="Garamond" w:hAnsi="Garamond"/>
        <w:kern w:val="0"/>
        <w:sz w:val="22"/>
        <w:szCs w:val="22"/>
        <w:lang w:eastAsia="pl-PL"/>
      </w:rPr>
      <w:t>.17.2018.AJ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                                       </w:t>
    </w:r>
    <w:r w:rsidR="009B3B77">
      <w:rPr>
        <w:rFonts w:ascii="Garamond" w:hAnsi="Garamond"/>
        <w:kern w:val="0"/>
        <w:sz w:val="22"/>
        <w:szCs w:val="22"/>
        <w:lang w:eastAsia="pl-PL"/>
      </w:rPr>
      <w:t xml:space="preserve">         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</w:t>
    </w:r>
    <w:r w:rsidR="009B3B77">
      <w:rPr>
        <w:rFonts w:ascii="Garamond" w:hAnsi="Garamond"/>
        <w:kern w:val="0"/>
        <w:sz w:val="22"/>
        <w:szCs w:val="22"/>
        <w:lang w:eastAsia="pl-PL"/>
      </w:rPr>
      <w:t xml:space="preserve">                     </w:t>
    </w:r>
    <w:r w:rsidR="009B3B77" w:rsidRPr="009B3B77">
      <w:rPr>
        <w:rFonts w:ascii="Garamond" w:hAnsi="Garamond"/>
        <w:b/>
        <w:kern w:val="0"/>
        <w:sz w:val="22"/>
        <w:szCs w:val="22"/>
        <w:lang w:eastAsia="pl-PL"/>
      </w:rPr>
      <w:t>cześć 1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                        </w:t>
    </w:r>
    <w:r w:rsid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</w:t>
    </w:r>
    <w:r w:rsidR="00320EBB" w:rsidRPr="009B3B77">
      <w:rPr>
        <w:rFonts w:ascii="Garamond" w:hAnsi="Garamond"/>
        <w:b/>
        <w:kern w:val="0"/>
        <w:sz w:val="22"/>
        <w:szCs w:val="22"/>
        <w:lang w:eastAsia="pl-PL"/>
      </w:rPr>
      <w:t xml:space="preserve"> 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</w:t>
    </w:r>
    <w:r w:rsidRPr="00A352C6">
      <w:rPr>
        <w:rFonts w:ascii="Garamond" w:hAnsi="Garamond"/>
        <w:kern w:val="0"/>
        <w:sz w:val="22"/>
        <w:szCs w:val="22"/>
        <w:lang w:eastAsia="pl-PL"/>
      </w:rPr>
      <w:t>Załącznik nr 1a do specyfikacji</w:t>
    </w:r>
  </w:p>
  <w:p w:rsidR="007B77B0" w:rsidRPr="00EA6D32" w:rsidRDefault="007B77B0" w:rsidP="007B77B0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  <w:lang w:eastAsia="pl-PL"/>
      </w:rPr>
    </w:pPr>
    <w:r>
      <w:rPr>
        <w:rFonts w:ascii="Garamond" w:hAnsi="Garamond"/>
        <w:kern w:val="0"/>
        <w:sz w:val="22"/>
        <w:szCs w:val="22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E864ECA6"/>
    <w:lvl w:ilvl="0" w:tplc="2EBC50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54840"/>
    <w:multiLevelType w:val="hybridMultilevel"/>
    <w:tmpl w:val="97B6C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300798"/>
    <w:multiLevelType w:val="hybridMultilevel"/>
    <w:tmpl w:val="4E58D6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9"/>
  </w:num>
  <w:num w:numId="5">
    <w:abstractNumId w:val="9"/>
  </w:num>
  <w:num w:numId="6">
    <w:abstractNumId w:val="8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4"/>
  </w:num>
  <w:num w:numId="12">
    <w:abstractNumId w:val="7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22"/>
    <w:rsid w:val="00040977"/>
    <w:rsid w:val="000A197A"/>
    <w:rsid w:val="00146AF9"/>
    <w:rsid w:val="00194613"/>
    <w:rsid w:val="001B1988"/>
    <w:rsid w:val="001B29F8"/>
    <w:rsid w:val="001F3B76"/>
    <w:rsid w:val="002038BD"/>
    <w:rsid w:val="00210989"/>
    <w:rsid w:val="0021301E"/>
    <w:rsid w:val="0022451D"/>
    <w:rsid w:val="00243D54"/>
    <w:rsid w:val="002600BF"/>
    <w:rsid w:val="002B3EFE"/>
    <w:rsid w:val="00320EBB"/>
    <w:rsid w:val="00330867"/>
    <w:rsid w:val="00346165"/>
    <w:rsid w:val="00380106"/>
    <w:rsid w:val="00386BDE"/>
    <w:rsid w:val="0039239F"/>
    <w:rsid w:val="003B07FE"/>
    <w:rsid w:val="003E7B4E"/>
    <w:rsid w:val="00422218"/>
    <w:rsid w:val="00443C55"/>
    <w:rsid w:val="0046579B"/>
    <w:rsid w:val="00474521"/>
    <w:rsid w:val="004A2FFA"/>
    <w:rsid w:val="004A45D9"/>
    <w:rsid w:val="00532FA0"/>
    <w:rsid w:val="00576431"/>
    <w:rsid w:val="00590294"/>
    <w:rsid w:val="00594E53"/>
    <w:rsid w:val="006035F4"/>
    <w:rsid w:val="00627DFC"/>
    <w:rsid w:val="00654CCF"/>
    <w:rsid w:val="00695F17"/>
    <w:rsid w:val="006C63E2"/>
    <w:rsid w:val="006F6219"/>
    <w:rsid w:val="0073664E"/>
    <w:rsid w:val="007766FE"/>
    <w:rsid w:val="007B77B0"/>
    <w:rsid w:val="007D4F6C"/>
    <w:rsid w:val="00824B6F"/>
    <w:rsid w:val="00846A22"/>
    <w:rsid w:val="008F3152"/>
    <w:rsid w:val="008F4B4F"/>
    <w:rsid w:val="0092338C"/>
    <w:rsid w:val="00935FA3"/>
    <w:rsid w:val="0097030B"/>
    <w:rsid w:val="009A6C06"/>
    <w:rsid w:val="009B3B77"/>
    <w:rsid w:val="009B6678"/>
    <w:rsid w:val="009C1D6C"/>
    <w:rsid w:val="00A0210B"/>
    <w:rsid w:val="00A563A8"/>
    <w:rsid w:val="00A902A3"/>
    <w:rsid w:val="00AB60A5"/>
    <w:rsid w:val="00B51CEE"/>
    <w:rsid w:val="00C16039"/>
    <w:rsid w:val="00C22EA4"/>
    <w:rsid w:val="00C23B01"/>
    <w:rsid w:val="00CD7B98"/>
    <w:rsid w:val="00D7562E"/>
    <w:rsid w:val="00E258BE"/>
    <w:rsid w:val="00E63DB3"/>
    <w:rsid w:val="00E65C60"/>
    <w:rsid w:val="00E7368C"/>
    <w:rsid w:val="00EA041F"/>
    <w:rsid w:val="00EB0CED"/>
    <w:rsid w:val="00ED6689"/>
    <w:rsid w:val="00F10E2D"/>
    <w:rsid w:val="00F5426F"/>
    <w:rsid w:val="00F729E3"/>
    <w:rsid w:val="00FC3BD9"/>
    <w:rsid w:val="00FD05E4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F6C19"/>
  <w15:docId w15:val="{C4CB34B6-731A-4BDF-8338-2CD7F924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46579B"/>
    <w:pPr>
      <w:widowControl w:val="0"/>
      <w:suppressLineNumbers/>
    </w:pPr>
    <w:rPr>
      <w:rFonts w:eastAsia="Andale Sans UI"/>
      <w:kern w:val="1"/>
      <w:lang w:eastAsia="pl-PL"/>
    </w:rPr>
  </w:style>
  <w:style w:type="paragraph" w:customStyle="1" w:styleId="TableContents">
    <w:name w:val="Table Contents"/>
    <w:basedOn w:val="Normalny"/>
    <w:uiPriority w:val="99"/>
    <w:rsid w:val="0046579B"/>
    <w:pPr>
      <w:widowControl w:val="0"/>
      <w:suppressLineNumbers/>
    </w:pPr>
    <w:rPr>
      <w:rFonts w:eastAsia="Andale Sans UI"/>
      <w:lang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1433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Magdalena Leśniak</cp:lastModifiedBy>
  <cp:revision>8</cp:revision>
  <dcterms:created xsi:type="dcterms:W3CDTF">2018-05-29T12:07:00Z</dcterms:created>
  <dcterms:modified xsi:type="dcterms:W3CDTF">2018-05-29T12:10:00Z</dcterms:modified>
</cp:coreProperties>
</file>