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87F" w:rsidRPr="005701A0" w:rsidRDefault="00BC4CE7" w:rsidP="00DE24CC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INFORMACJA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O SPOSOBIE PROWADZENIA </w:t>
      </w:r>
      <w:r w:rsidR="00B7447D"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MONITORINGU </w:t>
      </w:r>
      <w:r w:rsidR="00B7447D" w:rsidRPr="00DE0DA3">
        <w:rPr>
          <w:rFonts w:asciiTheme="minorHAnsi" w:hAnsiTheme="minorHAnsi" w:cstheme="minorHAnsi"/>
          <w:b/>
          <w:bCs/>
          <w:sz w:val="22"/>
          <w:szCs w:val="22"/>
        </w:rPr>
        <w:t>I PRZETWARZANIA DANYCH OSOBOWYCH W ZWIĄZKU Z PROWADZENIEM MONITORINGU</w:t>
      </w:r>
      <w:r w:rsidR="00B7447D" w:rsidRPr="005701A0" w:rsidDel="00B7447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B7447D" w:rsidRPr="005701A0">
        <w:rPr>
          <w:rFonts w:asciiTheme="minorHAnsi" w:hAnsiTheme="minorHAnsi" w:cstheme="minorHAnsi"/>
          <w:b/>
          <w:bCs/>
          <w:sz w:val="22"/>
          <w:szCs w:val="22"/>
        </w:rPr>
        <w:t>W</w:t>
      </w:r>
      <w:r w:rsidR="00D5587F" w:rsidRPr="005701A0">
        <w:rPr>
          <w:rFonts w:asciiTheme="minorHAnsi" w:hAnsiTheme="minorHAnsi" w:cstheme="minorHAnsi"/>
          <w:b/>
          <w:bCs/>
          <w:sz w:val="22"/>
          <w:szCs w:val="22"/>
        </w:rPr>
        <w:t xml:space="preserve"> SZPITALU UNIWERSYTECKIM W KRAKOWIE</w:t>
      </w:r>
    </w:p>
    <w:p w:rsidR="00193137" w:rsidRPr="005759D2" w:rsidRDefault="00193137" w:rsidP="005759D2">
      <w:pPr>
        <w:pStyle w:val="Zwykytekst"/>
        <w:spacing w:before="120" w:line="264" w:lineRule="auto"/>
        <w:jc w:val="both"/>
      </w:pPr>
      <w:r w:rsidRPr="005759D2">
        <w:t xml:space="preserve">Zgodnie z art. 23a i 24 ust. 2 ustawy z dnia 15 kwietnia 2011 r. o działalności leczniczej oraz </w:t>
      </w:r>
      <w:r>
        <w:t xml:space="preserve">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  </w:r>
      <w:r w:rsidRPr="005759D2">
        <w:t>informujemy, co następuje:</w:t>
      </w:r>
    </w:p>
    <w:p w:rsidR="00D5587F" w:rsidRPr="002770E8" w:rsidRDefault="00D5587F" w:rsidP="00021B9E">
      <w:pPr>
        <w:pStyle w:val="Zwykytekst"/>
        <w:numPr>
          <w:ilvl w:val="0"/>
          <w:numId w:val="1"/>
        </w:numPr>
        <w:spacing w:before="120" w:line="264" w:lineRule="auto"/>
        <w:ind w:left="357" w:hanging="357"/>
        <w:jc w:val="both"/>
        <w:rPr>
          <w:rFonts w:asciiTheme="minorHAnsi" w:hAnsiTheme="minorHAnsi" w:cstheme="minorHAnsi"/>
          <w:szCs w:val="22"/>
        </w:rPr>
      </w:pPr>
      <w:r w:rsidRPr="00021B9E">
        <w:rPr>
          <w:rFonts w:asciiTheme="minorHAnsi" w:hAnsiTheme="minorHAnsi" w:cstheme="minorHAnsi"/>
          <w:szCs w:val="22"/>
        </w:rPr>
        <w:t>Monitoring prowadzony jest w  celu zapewnienia bezpiecze</w:t>
      </w:r>
      <w:r w:rsidRPr="002770E8">
        <w:rPr>
          <w:rFonts w:asciiTheme="minorHAnsi" w:hAnsiTheme="minorHAnsi" w:cstheme="minorHAnsi"/>
          <w:szCs w:val="22"/>
        </w:rPr>
        <w:t>ństwa pacjentów</w:t>
      </w:r>
      <w:r w:rsidR="00C77DB5" w:rsidRPr="002770E8">
        <w:rPr>
          <w:rFonts w:asciiTheme="minorHAnsi" w:hAnsiTheme="minorHAnsi" w:cstheme="minorHAnsi"/>
          <w:szCs w:val="22"/>
        </w:rPr>
        <w:t xml:space="preserve">, w tym </w:t>
      </w:r>
      <w:r w:rsidR="001D3FC8">
        <w:rPr>
          <w:rFonts w:asciiTheme="minorHAnsi" w:hAnsiTheme="minorHAnsi" w:cstheme="minorHAnsi"/>
          <w:szCs w:val="22"/>
        </w:rPr>
        <w:t>wspomagania</w:t>
      </w:r>
      <w:r w:rsidR="00021B9E" w:rsidRPr="002770E8">
        <w:rPr>
          <w:rFonts w:asciiTheme="minorHAnsi" w:hAnsiTheme="minorHAnsi" w:cstheme="minorHAnsi"/>
          <w:szCs w:val="22"/>
        </w:rPr>
        <w:t xml:space="preserve"> nadzoru</w:t>
      </w:r>
      <w:r w:rsidR="002770E8">
        <w:rPr>
          <w:rFonts w:asciiTheme="minorHAnsi" w:hAnsiTheme="minorHAnsi" w:cstheme="minorHAnsi"/>
          <w:szCs w:val="22"/>
        </w:rPr>
        <w:t xml:space="preserve"> medycznego</w:t>
      </w:r>
      <w:r w:rsidR="00021B9E" w:rsidRPr="002770E8">
        <w:rPr>
          <w:rFonts w:asciiTheme="minorHAnsi" w:hAnsiTheme="minorHAnsi" w:cstheme="minorHAnsi"/>
          <w:szCs w:val="22"/>
        </w:rPr>
        <w:t xml:space="preserve"> nad pacjent</w:t>
      </w:r>
      <w:r w:rsidR="002770E8">
        <w:rPr>
          <w:rFonts w:asciiTheme="minorHAnsi" w:hAnsiTheme="minorHAnsi" w:cstheme="minorHAnsi"/>
          <w:szCs w:val="22"/>
        </w:rPr>
        <w:t>ami</w:t>
      </w:r>
      <w:r w:rsidR="00022578">
        <w:rPr>
          <w:rFonts w:asciiTheme="minorHAnsi" w:hAnsiTheme="minorHAnsi" w:cstheme="minorHAnsi"/>
          <w:szCs w:val="22"/>
        </w:rPr>
        <w:t xml:space="preserve"> </w:t>
      </w:r>
      <w:r w:rsidR="00022578">
        <w:t>w stanie zagrożenia życia lub zdrowia</w:t>
      </w:r>
      <w:r w:rsidR="002770E8">
        <w:rPr>
          <w:rFonts w:asciiTheme="minorHAnsi" w:hAnsiTheme="minorHAnsi" w:cstheme="minorHAnsi"/>
          <w:szCs w:val="22"/>
        </w:rPr>
        <w:t xml:space="preserve">, </w:t>
      </w:r>
      <w:r w:rsidR="00373547" w:rsidRPr="002770E8">
        <w:rPr>
          <w:rFonts w:asciiTheme="minorHAnsi" w:hAnsiTheme="minorHAnsi" w:cstheme="minorHAnsi"/>
          <w:szCs w:val="22"/>
        </w:rPr>
        <w:t xml:space="preserve">oraz </w:t>
      </w:r>
      <w:r w:rsidR="00C16485" w:rsidRPr="002770E8">
        <w:rPr>
          <w:rFonts w:asciiTheme="minorHAnsi" w:hAnsiTheme="minorHAnsi" w:cstheme="minorHAnsi"/>
          <w:szCs w:val="22"/>
        </w:rPr>
        <w:t xml:space="preserve">zapewnienia </w:t>
      </w:r>
      <w:r w:rsidR="00C77DB5" w:rsidRPr="002770E8">
        <w:rPr>
          <w:rFonts w:asciiTheme="minorHAnsi" w:hAnsiTheme="minorHAnsi" w:cstheme="minorHAnsi"/>
          <w:szCs w:val="22"/>
        </w:rPr>
        <w:t xml:space="preserve">bezpieczeństwa </w:t>
      </w:r>
      <w:r w:rsidRPr="002770E8">
        <w:rPr>
          <w:rFonts w:asciiTheme="minorHAnsi" w:hAnsiTheme="minorHAnsi" w:cstheme="minorHAnsi"/>
          <w:szCs w:val="22"/>
        </w:rPr>
        <w:t xml:space="preserve">pracowników </w:t>
      </w:r>
      <w:r w:rsidR="00C77DB5" w:rsidRPr="002770E8">
        <w:rPr>
          <w:rFonts w:asciiTheme="minorHAnsi" w:hAnsiTheme="minorHAnsi" w:cstheme="minorHAnsi"/>
          <w:szCs w:val="22"/>
        </w:rPr>
        <w:t xml:space="preserve">i </w:t>
      </w:r>
      <w:r w:rsidRPr="002770E8">
        <w:rPr>
          <w:rFonts w:asciiTheme="minorHAnsi" w:hAnsiTheme="minorHAnsi" w:cstheme="minorHAnsi"/>
          <w:szCs w:val="22"/>
        </w:rPr>
        <w:t>mienia Szpitala, znajdujących się na terenie Szpitala.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bCs/>
          <w:szCs w:val="22"/>
        </w:rPr>
        <w:t xml:space="preserve">Monitoring prowadzony jest zgodnie z obwiązującymi w tym zakresie przepisami prawa, w szczególności z zachowaniem zasady poszanowania intymności i godności pacjenta. </w:t>
      </w:r>
    </w:p>
    <w:p w:rsidR="00D5587F" w:rsidRPr="005701A0" w:rsidRDefault="00D5587F" w:rsidP="0033694B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szCs w:val="22"/>
        </w:rPr>
        <w:t>Monitoring prowadzony jest zgodnie z ustawą z dnia 15 kwietnia 2011 r. o działalności leczniczej, ustawą z dnia 19 sierpnia 1994 r. o ochronie zdrowia psychicznego, rozporządzeniem Ministra Zdrowia z dnia 26 marca 2019 r. w sprawie szczegółowych wymagań, jakim powinny odpowiadać pomieszczenia i urządzenia podmiotu wykonującego działalność leczniczą oraz rozporządzeniem Ministra Zdrowia z dnia 16 grudnia 2016 r. w sprawie standardu organizacyjnego opieki zdrowotnej w dziedzinie anestezjologii i intensywnej terapii</w:t>
      </w:r>
      <w:r w:rsidR="0033694B">
        <w:rPr>
          <w:rFonts w:asciiTheme="minorHAnsi" w:hAnsiTheme="minorHAnsi" w:cstheme="minorHAnsi"/>
          <w:szCs w:val="22"/>
        </w:rPr>
        <w:t xml:space="preserve"> oraz </w:t>
      </w:r>
      <w:r w:rsidR="0033694B" w:rsidRPr="005701A0">
        <w:rPr>
          <w:rFonts w:asciiTheme="minorHAnsi" w:hAnsiTheme="minorHAnsi" w:cstheme="minorHAnsi"/>
          <w:szCs w:val="22"/>
        </w:rPr>
        <w:t>ustawą z dnia 16 grudnia 2016 r. o zasadach zarządzania mieniem państwowym</w:t>
      </w:r>
      <w:r w:rsidR="0033694B">
        <w:rPr>
          <w:rFonts w:asciiTheme="minorHAnsi" w:hAnsiTheme="minorHAnsi" w:cstheme="minorHAnsi"/>
          <w:szCs w:val="22"/>
        </w:rPr>
        <w:t>.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Monitoring może być stosowany w następujących lokalizacjach i w następujący sposób:</w:t>
      </w:r>
    </w:p>
    <w:p w:rsidR="00D5587F" w:rsidRPr="005701A0" w:rsidRDefault="00D5587F" w:rsidP="005701A0">
      <w:pPr>
        <w:pStyle w:val="Zwykytekst"/>
        <w:numPr>
          <w:ilvl w:val="1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miejscach ogólnodostępnych: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na zewnątrz budynków, w których zlokalizowane są komórki organizacyjne Szpitala (np. parkingi, drogi dojazdowe, chodniki),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pomieszczeniach ogólnodostępnych Szpitala (np. wejścia do budynku, portiernie, korytarze, klatki schodowe i inne ciągi komunikacyjne), z wyłączeniem pomieszczeń sanitarnych, przebieralni, stołówek, palarni oraz obiektów socjalnych.</w:t>
      </w:r>
    </w:p>
    <w:p w:rsidR="00D5587F" w:rsidRPr="005701A0" w:rsidRDefault="00D5587F" w:rsidP="005701A0">
      <w:pPr>
        <w:pStyle w:val="Zwykytekst"/>
        <w:spacing w:before="120" w:line="264" w:lineRule="auto"/>
        <w:ind w:left="360"/>
        <w:jc w:val="both"/>
        <w:rPr>
          <w:rFonts w:asciiTheme="minorHAnsi" w:hAnsiTheme="minorHAnsi" w:cstheme="minorHAnsi"/>
          <w:szCs w:val="22"/>
        </w:rPr>
      </w:pPr>
      <w:r w:rsidRPr="00204D58">
        <w:rPr>
          <w:rFonts w:asciiTheme="minorHAnsi" w:hAnsiTheme="minorHAnsi" w:cstheme="minorHAnsi"/>
          <w:szCs w:val="22"/>
        </w:rPr>
        <w:t>We wskazanych powyżej miejscach może być prowadzona bieżąca obserwacja</w:t>
      </w:r>
      <w:r w:rsidR="0067402A" w:rsidRPr="00204D58">
        <w:rPr>
          <w:rFonts w:asciiTheme="minorHAnsi" w:hAnsiTheme="minorHAnsi" w:cstheme="minorHAnsi"/>
          <w:szCs w:val="22"/>
        </w:rPr>
        <w:t xml:space="preserve"> bez zapisu</w:t>
      </w:r>
      <w:r w:rsidRPr="00204D58">
        <w:rPr>
          <w:rFonts w:asciiTheme="minorHAnsi" w:hAnsiTheme="minorHAnsi" w:cstheme="minorHAnsi"/>
          <w:szCs w:val="22"/>
        </w:rPr>
        <w:t xml:space="preserve"> lub bieżąca obserwacja i nagrywanie celem późniejszej weryfikacji. Nagrania obrazu zawierające dane osobowe przetwarza się wyłącznie do celów, dla których zostały zebrane i przechowuje przez okres </w:t>
      </w:r>
      <w:r w:rsidR="005F0DB3" w:rsidRPr="00204D58">
        <w:rPr>
          <w:rFonts w:asciiTheme="minorHAnsi" w:hAnsiTheme="minorHAnsi" w:cstheme="minorHAnsi"/>
          <w:szCs w:val="22"/>
        </w:rPr>
        <w:t>nie dłuższy niż 3 miesiące od dnia nagrania (w przypadku monitoringu prowadz</w:t>
      </w:r>
      <w:r w:rsidR="00F765ED">
        <w:rPr>
          <w:rFonts w:asciiTheme="minorHAnsi" w:hAnsiTheme="minorHAnsi" w:cstheme="minorHAnsi"/>
          <w:szCs w:val="22"/>
        </w:rPr>
        <w:t>o</w:t>
      </w:r>
      <w:r w:rsidR="005F0DB3" w:rsidRPr="00204D58">
        <w:rPr>
          <w:rFonts w:asciiTheme="minorHAnsi" w:hAnsiTheme="minorHAnsi" w:cstheme="minorHAnsi"/>
          <w:szCs w:val="22"/>
        </w:rPr>
        <w:t xml:space="preserve">nego w lokalizacji </w:t>
      </w:r>
      <w:r w:rsidR="00F66296" w:rsidRPr="00204D58">
        <w:rPr>
          <w:rFonts w:asciiTheme="minorHAnsi" w:hAnsiTheme="minorHAnsi" w:cstheme="minorHAnsi"/>
          <w:szCs w:val="22"/>
        </w:rPr>
        <w:t xml:space="preserve">Szpitala </w:t>
      </w:r>
      <w:r w:rsidR="005F0DB3" w:rsidRPr="00204D58">
        <w:rPr>
          <w:rFonts w:asciiTheme="minorHAnsi" w:hAnsiTheme="minorHAnsi" w:cstheme="minorHAnsi"/>
          <w:szCs w:val="22"/>
        </w:rPr>
        <w:t>przy ul. Jakubowskiego 2) oraz</w:t>
      </w:r>
      <w:r w:rsidR="00910400" w:rsidRPr="00204D58">
        <w:rPr>
          <w:rFonts w:asciiTheme="minorHAnsi" w:hAnsiTheme="minorHAnsi" w:cstheme="minorHAnsi"/>
          <w:szCs w:val="22"/>
        </w:rPr>
        <w:t xml:space="preserve"> nie dłuższy niż</w:t>
      </w:r>
      <w:r w:rsidR="005F0DB3" w:rsidRPr="00204D58">
        <w:rPr>
          <w:rFonts w:asciiTheme="minorHAnsi" w:hAnsiTheme="minorHAnsi" w:cstheme="minorHAnsi"/>
          <w:szCs w:val="22"/>
        </w:rPr>
        <w:t xml:space="preserve"> 21 </w:t>
      </w:r>
      <w:r w:rsidRPr="00204D58">
        <w:rPr>
          <w:rFonts w:asciiTheme="minorHAnsi" w:hAnsiTheme="minorHAnsi" w:cstheme="minorHAnsi"/>
          <w:szCs w:val="22"/>
        </w:rPr>
        <w:t>dni od dnia nagrania</w:t>
      </w:r>
      <w:r w:rsidR="005F0DB3" w:rsidRPr="00204D58">
        <w:rPr>
          <w:rFonts w:asciiTheme="minorHAnsi" w:hAnsiTheme="minorHAnsi" w:cstheme="minorHAnsi"/>
          <w:szCs w:val="22"/>
        </w:rPr>
        <w:t xml:space="preserve"> (w pozostałych lokalizacjach Szpitala)</w:t>
      </w:r>
      <w:r w:rsidRPr="00204D58">
        <w:rPr>
          <w:rFonts w:asciiTheme="minorHAnsi" w:hAnsiTheme="minorHAnsi" w:cstheme="minorHAnsi"/>
          <w:szCs w:val="22"/>
        </w:rPr>
        <w:t>, o ile nagranie nie zostanie zabezpieczone w związku z postępowaniem w sprawie zarejestrowanego zdarzenia. Po upływie okresu przechowywania nagrania podlegają zniszczeniu.</w:t>
      </w:r>
    </w:p>
    <w:p w:rsidR="00D5587F" w:rsidRPr="005701A0" w:rsidRDefault="00D5587F" w:rsidP="005701A0">
      <w:pPr>
        <w:pStyle w:val="Zwykytekst"/>
        <w:numPr>
          <w:ilvl w:val="1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w pomieszczeniach, w których są udzielane świadczenia zdrowotne oraz pobytu pacjentów, jeżeli wynika to z przepisów odrębnych, tj.:</w:t>
      </w:r>
    </w:p>
    <w:p w:rsidR="00D5587F" w:rsidRPr="005701A0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 xml:space="preserve">na oddziałach psychiatrycznych (w pomieszczeniach przeznaczonych do izolacji) – bieżąca obserwacja </w:t>
      </w:r>
      <w:r w:rsidR="00BC4FF9">
        <w:rPr>
          <w:rFonts w:asciiTheme="minorHAnsi" w:hAnsiTheme="minorHAnsi" w:cstheme="minorHAnsi"/>
          <w:szCs w:val="22"/>
        </w:rPr>
        <w:t xml:space="preserve">przez personel medyczny </w:t>
      </w:r>
      <w:r w:rsidRPr="005701A0">
        <w:rPr>
          <w:rFonts w:asciiTheme="minorHAnsi" w:hAnsiTheme="minorHAnsi" w:cstheme="minorHAnsi"/>
          <w:szCs w:val="22"/>
        </w:rPr>
        <w:t>oraz nagrywanie celem późniejszej weryfikacji. Zapis z monitoringu przechowuje się przez okres wskazany w ustawie z dnia 19 sierpnia 1994 r. o ochronie zdrowia psychicznego, o ile nie zostanie on zabezpieczony jako dowód w sprawie w przypadku toczącego się postępowania. Po upływie terminu przechowywania zapis usuwa się w sposób uniemożliwiający jego odzyskanie.</w:t>
      </w:r>
    </w:p>
    <w:p w:rsidR="00D5587F" w:rsidRPr="00FD7B81" w:rsidRDefault="00D5587F" w:rsidP="005701A0">
      <w:pPr>
        <w:pStyle w:val="Zwykytekst"/>
        <w:numPr>
          <w:ilvl w:val="2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lastRenderedPageBreak/>
        <w:t xml:space="preserve">na oddziałach dziecięcych; na oddziałach anestezjologii i intensywnej terapii, w pokojach łóżkowych również w innych </w:t>
      </w:r>
      <w:r w:rsidRPr="00204D58">
        <w:rPr>
          <w:rFonts w:asciiTheme="minorHAnsi" w:hAnsiTheme="minorHAnsi" w:cstheme="minorHAnsi"/>
          <w:szCs w:val="22"/>
        </w:rPr>
        <w:t xml:space="preserve">oddziałach, jeżeli jest to konieczne w procesie leczenia </w:t>
      </w:r>
      <w:r w:rsidRPr="00FD7B81">
        <w:rPr>
          <w:rFonts w:asciiTheme="minorHAnsi" w:hAnsiTheme="minorHAnsi" w:cstheme="minorHAnsi"/>
          <w:szCs w:val="22"/>
        </w:rPr>
        <w:t>i dla zapewnienia bezpieczeństwa pacjentów – bieżąca obserwacja</w:t>
      </w:r>
      <w:r w:rsidR="0067402A" w:rsidRPr="00FD7B81">
        <w:rPr>
          <w:rFonts w:asciiTheme="minorHAnsi" w:hAnsiTheme="minorHAnsi" w:cstheme="minorHAnsi"/>
          <w:szCs w:val="22"/>
        </w:rPr>
        <w:t xml:space="preserve"> </w:t>
      </w:r>
      <w:r w:rsidR="00BC4FF9">
        <w:rPr>
          <w:rFonts w:asciiTheme="minorHAnsi" w:hAnsiTheme="minorHAnsi" w:cstheme="minorHAnsi"/>
          <w:szCs w:val="22"/>
        </w:rPr>
        <w:t xml:space="preserve">przez personel medyczny </w:t>
      </w:r>
      <w:r w:rsidR="0067402A" w:rsidRPr="00FD7B81">
        <w:rPr>
          <w:rFonts w:asciiTheme="minorHAnsi" w:hAnsiTheme="minorHAnsi" w:cstheme="minorHAnsi"/>
          <w:szCs w:val="22"/>
        </w:rPr>
        <w:t>bez zapisu</w:t>
      </w:r>
      <w:r w:rsidRPr="00FD7B81">
        <w:rPr>
          <w:rFonts w:asciiTheme="minorHAnsi" w:hAnsiTheme="minorHAnsi" w:cstheme="minorHAnsi"/>
          <w:szCs w:val="22"/>
        </w:rPr>
        <w:t>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hAnsiTheme="minorHAnsi" w:cstheme="minorHAnsi"/>
        </w:rPr>
        <w:t>Pomieszczenia, nieruchomości i obiekty budowlane objęte monitoringiem są oznaczone informacją o monitoringu, w szczególności za pomocą piktogramu (znaku) kamery.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eastAsia="Calibri" w:hAnsiTheme="minorHAnsi" w:cstheme="minorHAnsi"/>
          <w:lang w:eastAsia="en-US"/>
        </w:rPr>
        <w:t>Monitoring funkcjonuje całodobowo lub po uruchomieniu przez osobę upoważnioną przez Szpital.</w:t>
      </w:r>
    </w:p>
    <w:p w:rsidR="00D5587F" w:rsidRPr="00FD7B81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 w:hanging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FD7B81">
        <w:rPr>
          <w:rFonts w:asciiTheme="minorHAnsi" w:eastAsia="Calibri" w:hAnsiTheme="minorHAnsi" w:cstheme="minorHAnsi"/>
          <w:lang w:eastAsia="en-US"/>
        </w:rPr>
        <w:t>Za pomocą urządzeń monitoringu mogą być obserwowane, a w określonych przypadkach nagrywane, dane dotyczące osób, które znajdują się na obszarze objętym monitoringiem, w tym pacjentów Szpitala, pracowników Szpitala oraz osób trzecich, obejmujące wizerunek, informacje o stanie zdrowia, informacje o sposobie zachowania osób i obecności w konkretnych miejscach, numer rejestracyjny i markę samochodu.</w:t>
      </w:r>
    </w:p>
    <w:p w:rsidR="00D5587F" w:rsidRPr="00FD7B81" w:rsidRDefault="00D5587F" w:rsidP="005701A0">
      <w:pPr>
        <w:pStyle w:val="Zwykytekst"/>
        <w:numPr>
          <w:ilvl w:val="0"/>
          <w:numId w:val="1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FD7B81">
        <w:rPr>
          <w:rFonts w:asciiTheme="minorHAnsi" w:hAnsiTheme="minorHAnsi" w:cstheme="minorHAnsi"/>
          <w:szCs w:val="22"/>
        </w:rPr>
        <w:t>Dostęp do informacji z monitoringu mają: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FD7B81">
        <w:rPr>
          <w:rFonts w:asciiTheme="minorHAnsi" w:hAnsiTheme="minorHAnsi" w:cstheme="minorHAnsi"/>
          <w:szCs w:val="22"/>
        </w:rPr>
        <w:t>upoważnieni pracownicy i współpracownicy Szpitala w związku z wykonywaniem</w:t>
      </w:r>
      <w:r w:rsidRPr="005701A0">
        <w:rPr>
          <w:rFonts w:asciiTheme="minorHAnsi" w:hAnsiTheme="minorHAnsi" w:cstheme="minorHAnsi"/>
          <w:szCs w:val="22"/>
        </w:rPr>
        <w:t xml:space="preserve"> obowiązków służbowych, 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przedstawiciele firm zewnętrznych, zgodnie z podpisaną umową o świadczenie usług na zlecenie Szpitala, w szczególności firmy świadczącej usługi ochrony osób i mienia oraz usługi serwisowe,</w:t>
      </w:r>
    </w:p>
    <w:p w:rsidR="00D5587F" w:rsidRPr="005701A0" w:rsidRDefault="00D5587F" w:rsidP="005701A0">
      <w:pPr>
        <w:pStyle w:val="Zwykytekst"/>
        <w:numPr>
          <w:ilvl w:val="0"/>
          <w:numId w:val="2"/>
        </w:numPr>
        <w:spacing w:before="120" w:line="264" w:lineRule="auto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>podmioty uprawnione na podstawie przepisów prawa.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ind w:left="357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hAnsiTheme="minorHAnsi" w:cstheme="minorHAnsi"/>
        </w:rPr>
        <w:t xml:space="preserve">Administratorem danych osobowych przetwarzanych w ramach monitoringu jest Szpital Uniwersytecki w Krakowie, ul. M. Kopernika 36, 31-501 Kraków (dalej jako „Szpital”), 31-501 Kraków, tel. 12 424 70 00, adres e-mail: info@su.krakow.pl. </w:t>
      </w:r>
    </w:p>
    <w:p w:rsidR="00D5587F" w:rsidRPr="005701A0" w:rsidRDefault="00D5587F" w:rsidP="005701A0">
      <w:pPr>
        <w:pStyle w:val="Zwykytekst"/>
        <w:numPr>
          <w:ilvl w:val="0"/>
          <w:numId w:val="1"/>
        </w:numPr>
        <w:spacing w:before="120" w:line="264" w:lineRule="auto"/>
        <w:ind w:left="357" w:hanging="357"/>
        <w:jc w:val="both"/>
        <w:rPr>
          <w:rFonts w:asciiTheme="minorHAnsi" w:hAnsiTheme="minorHAnsi" w:cstheme="minorHAnsi"/>
          <w:szCs w:val="22"/>
        </w:rPr>
      </w:pPr>
      <w:r w:rsidRPr="005701A0">
        <w:rPr>
          <w:rFonts w:asciiTheme="minorHAnsi" w:hAnsiTheme="minorHAnsi" w:cstheme="minorHAnsi"/>
          <w:szCs w:val="22"/>
        </w:rPr>
        <w:t xml:space="preserve">Szpital powołał Inspektora Ochrony Danych, z którym można się kontaktować w przypadku jakichkolwiek pytań lub uwag dotyczących przetwarzania danych osobowych w związku z monitoringiem. Dane kontaktowe Inspektora Ochrony Danych: tel. 12 424 </w:t>
      </w:r>
      <w:r w:rsidR="00CC50FA">
        <w:rPr>
          <w:rFonts w:asciiTheme="minorHAnsi" w:hAnsiTheme="minorHAnsi" w:cstheme="minorHAnsi"/>
          <w:szCs w:val="22"/>
        </w:rPr>
        <w:t>78 28</w:t>
      </w:r>
      <w:r w:rsidRPr="005701A0">
        <w:rPr>
          <w:rFonts w:asciiTheme="minorHAnsi" w:hAnsiTheme="minorHAnsi" w:cstheme="minorHAnsi"/>
          <w:szCs w:val="22"/>
        </w:rPr>
        <w:t xml:space="preserve">, adres e-mail: </w:t>
      </w:r>
      <w:hyperlink r:id="rId5" w:history="1">
        <w:r w:rsidRPr="005701A0">
          <w:rPr>
            <w:rStyle w:val="Hipercze"/>
            <w:rFonts w:asciiTheme="minorHAnsi" w:hAnsiTheme="minorHAnsi" w:cstheme="minorHAnsi"/>
            <w:szCs w:val="22"/>
          </w:rPr>
          <w:t>dane.osobowe@su.krakow.pl</w:t>
        </w:r>
      </w:hyperlink>
      <w:r w:rsidRPr="005701A0">
        <w:rPr>
          <w:rFonts w:asciiTheme="minorHAnsi" w:hAnsiTheme="minorHAnsi" w:cstheme="minorHAnsi"/>
          <w:szCs w:val="22"/>
        </w:rPr>
        <w:t>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eastAsia="Calibri" w:hAnsiTheme="minorHAnsi" w:cstheme="minorHAnsi"/>
          <w:lang w:eastAsia="en-US"/>
        </w:rPr>
        <w:t>Szpital przetwarza dane osobowe przy użyciu monitoringu w oparciu o art. 6 ust. 1 lit. c oraz lit. e RODO, a w przypadku danych dotyczących zdrowia - w oparciu o art. 9 ust. 2 lit. h</w:t>
      </w:r>
      <w:r w:rsidR="00544AED">
        <w:rPr>
          <w:rFonts w:asciiTheme="minorHAnsi" w:eastAsia="Calibri" w:hAnsiTheme="minorHAnsi" w:cstheme="minorHAnsi"/>
          <w:lang w:eastAsia="en-US"/>
        </w:rPr>
        <w:t xml:space="preserve"> RODO</w:t>
      </w:r>
      <w:r w:rsidRPr="005701A0">
        <w:rPr>
          <w:rFonts w:asciiTheme="minorHAnsi" w:eastAsia="Calibri" w:hAnsiTheme="minorHAnsi" w:cstheme="minorHAnsi"/>
          <w:lang w:eastAsia="en-US"/>
        </w:rPr>
        <w:t>, w związku z przepisami określonymi w pkt. 3 niniejszej Informacji.</w:t>
      </w:r>
    </w:p>
    <w:p w:rsidR="00D5587F" w:rsidRPr="005701A0" w:rsidRDefault="00D5587F" w:rsidP="005701A0">
      <w:pPr>
        <w:pStyle w:val="Akapitzlist"/>
        <w:numPr>
          <w:ilvl w:val="0"/>
          <w:numId w:val="1"/>
        </w:numPr>
        <w:spacing w:before="120" w:after="0" w:line="264" w:lineRule="auto"/>
        <w:contextualSpacing w:val="0"/>
        <w:jc w:val="both"/>
        <w:rPr>
          <w:rFonts w:asciiTheme="minorHAnsi" w:eastAsia="Calibri" w:hAnsiTheme="minorHAnsi" w:cstheme="minorHAnsi"/>
          <w:lang w:eastAsia="en-US"/>
        </w:rPr>
      </w:pPr>
      <w:r w:rsidRPr="005701A0">
        <w:rPr>
          <w:rFonts w:asciiTheme="minorHAnsi" w:eastAsia="Calibri" w:hAnsiTheme="minorHAnsi" w:cstheme="minorHAnsi"/>
          <w:lang w:eastAsia="en-US"/>
        </w:rPr>
        <w:t>Szpital stosuje środki zabezpieczające przetwarzane dane osobowe, w szczególności uniemożliwiające ich utratę lub bezprawne rozpowszechnienie, a także uniemożliwiające dostęp do danych osobom nieuprawnionym.</w:t>
      </w:r>
    </w:p>
    <w:p w:rsidR="00D5587F" w:rsidRPr="005701A0" w:rsidRDefault="00857437" w:rsidP="005701A0">
      <w:pPr>
        <w:pStyle w:val="NormalnyWeb"/>
        <w:numPr>
          <w:ilvl w:val="0"/>
          <w:numId w:val="1"/>
        </w:numPr>
        <w:spacing w:before="120" w:beforeAutospacing="0" w:after="0" w:afterAutospacing="0" w:line="264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zasadach określonych w RODO, o</w:t>
      </w:r>
      <w:r w:rsidR="00D5587F" w:rsidRPr="005701A0">
        <w:rPr>
          <w:rFonts w:asciiTheme="minorHAnsi" w:hAnsiTheme="minorHAnsi" w:cstheme="minorHAnsi"/>
          <w:sz w:val="22"/>
          <w:szCs w:val="22"/>
        </w:rPr>
        <w:t xml:space="preserve">sobom objętym monitoringiem przysługuje prawo dostępu do treści swoich danych </w:t>
      </w:r>
      <w:r>
        <w:rPr>
          <w:rFonts w:asciiTheme="minorHAnsi" w:hAnsiTheme="minorHAnsi" w:cstheme="minorHAnsi"/>
          <w:sz w:val="22"/>
          <w:szCs w:val="22"/>
        </w:rPr>
        <w:t xml:space="preserve">(z poszanowaniem praw i wolności innych osób), prawo do usunięcia danych </w:t>
      </w:r>
      <w:r w:rsidR="00D5587F" w:rsidRPr="005701A0">
        <w:rPr>
          <w:rFonts w:asciiTheme="minorHAnsi" w:hAnsiTheme="minorHAnsi" w:cstheme="minorHAnsi"/>
          <w:sz w:val="22"/>
          <w:szCs w:val="22"/>
        </w:rPr>
        <w:t>oraz prawo wniesienia skargi do Prezesa Urzędu Ochrony Danych Osobowych.</w:t>
      </w:r>
    </w:p>
    <w:p w:rsidR="00A31449" w:rsidRPr="005701A0" w:rsidRDefault="00D5587F" w:rsidP="005701A0">
      <w:pPr>
        <w:pStyle w:val="NormalnyWeb"/>
        <w:numPr>
          <w:ilvl w:val="0"/>
          <w:numId w:val="1"/>
        </w:numPr>
        <w:spacing w:before="120" w:beforeAutospacing="0" w:after="0" w:afterAutospacing="0" w:line="264" w:lineRule="auto"/>
        <w:jc w:val="both"/>
        <w:rPr>
          <w:rFonts w:asciiTheme="minorHAnsi" w:hAnsiTheme="minorHAnsi" w:cstheme="minorHAnsi"/>
        </w:rPr>
      </w:pPr>
      <w:r w:rsidRPr="005701A0">
        <w:rPr>
          <w:rFonts w:asciiTheme="minorHAnsi" w:hAnsiTheme="minorHAnsi" w:cstheme="minorHAnsi"/>
          <w:sz w:val="22"/>
          <w:szCs w:val="22"/>
        </w:rPr>
        <w:t>Szpital nie będzie wykorzystywał informacji z monitoringu w celu podejmowania decyzji wobec osób fizycznych w sposób zautomatyzowany (be</w:t>
      </w:r>
      <w:bookmarkStart w:id="0" w:name="_GoBack"/>
      <w:bookmarkEnd w:id="0"/>
      <w:r w:rsidRPr="005701A0">
        <w:rPr>
          <w:rFonts w:asciiTheme="minorHAnsi" w:hAnsiTheme="minorHAnsi" w:cstheme="minorHAnsi"/>
          <w:sz w:val="22"/>
          <w:szCs w:val="22"/>
        </w:rPr>
        <w:t>z udziału człowieka), w tym profilowania.</w:t>
      </w:r>
    </w:p>
    <w:sectPr w:rsidR="00A31449" w:rsidRPr="00570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E67E5"/>
    <w:multiLevelType w:val="hybridMultilevel"/>
    <w:tmpl w:val="1DB4C71A"/>
    <w:lvl w:ilvl="0" w:tplc="119CD8D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C3F40AA"/>
    <w:multiLevelType w:val="multilevel"/>
    <w:tmpl w:val="BA1653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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75C"/>
    <w:rsid w:val="00021B9E"/>
    <w:rsid w:val="00022578"/>
    <w:rsid w:val="00074B71"/>
    <w:rsid w:val="00102D57"/>
    <w:rsid w:val="00112FDB"/>
    <w:rsid w:val="00193137"/>
    <w:rsid w:val="001D3FC8"/>
    <w:rsid w:val="00204D58"/>
    <w:rsid w:val="00253927"/>
    <w:rsid w:val="002770E8"/>
    <w:rsid w:val="0033694B"/>
    <w:rsid w:val="00373547"/>
    <w:rsid w:val="00466DB2"/>
    <w:rsid w:val="0052575C"/>
    <w:rsid w:val="00544AED"/>
    <w:rsid w:val="005701A0"/>
    <w:rsid w:val="005759D2"/>
    <w:rsid w:val="005F0DB3"/>
    <w:rsid w:val="0067402A"/>
    <w:rsid w:val="007508F1"/>
    <w:rsid w:val="00787303"/>
    <w:rsid w:val="00857437"/>
    <w:rsid w:val="00910400"/>
    <w:rsid w:val="009A7180"/>
    <w:rsid w:val="00A31449"/>
    <w:rsid w:val="00A74723"/>
    <w:rsid w:val="00B44A2C"/>
    <w:rsid w:val="00B7447D"/>
    <w:rsid w:val="00B74488"/>
    <w:rsid w:val="00BC4CE7"/>
    <w:rsid w:val="00BC4FF9"/>
    <w:rsid w:val="00BF1025"/>
    <w:rsid w:val="00C16485"/>
    <w:rsid w:val="00C77DB5"/>
    <w:rsid w:val="00CC50FA"/>
    <w:rsid w:val="00D119C7"/>
    <w:rsid w:val="00D224B6"/>
    <w:rsid w:val="00D4347D"/>
    <w:rsid w:val="00D5587F"/>
    <w:rsid w:val="00D8766E"/>
    <w:rsid w:val="00DE0DA3"/>
    <w:rsid w:val="00DE24CC"/>
    <w:rsid w:val="00DF6B7D"/>
    <w:rsid w:val="00EA20DF"/>
    <w:rsid w:val="00F66296"/>
    <w:rsid w:val="00F765ED"/>
    <w:rsid w:val="00FD7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AF3BC"/>
  <w15:chartTrackingRefBased/>
  <w15:docId w15:val="{55536729-2B47-4361-B99E-FF36075A1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5587F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D5587F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558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587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587F"/>
    <w:rPr>
      <w:rFonts w:ascii="Calibri" w:eastAsia="Times New Roman" w:hAnsi="Calibri" w:cs="Times New Roman"/>
      <w:sz w:val="20"/>
      <w:szCs w:val="20"/>
      <w:lang w:eastAsia="pl-PL"/>
    </w:rPr>
  </w:style>
  <w:style w:type="character" w:styleId="Hipercze">
    <w:name w:val="Hyperlink"/>
    <w:uiPriority w:val="99"/>
    <w:unhideWhenUsed/>
    <w:rsid w:val="00D5587F"/>
    <w:rPr>
      <w:color w:val="0000FF"/>
      <w:u w:val="single"/>
    </w:rPr>
  </w:style>
  <w:style w:type="paragraph" w:customStyle="1" w:styleId="Default">
    <w:name w:val="Default"/>
    <w:rsid w:val="00D5587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D5587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Zwykytekst">
    <w:name w:val="Plain Text"/>
    <w:basedOn w:val="Normalny"/>
    <w:link w:val="ZwykytekstZnak"/>
    <w:uiPriority w:val="99"/>
    <w:unhideWhenUsed/>
    <w:rsid w:val="00D5587F"/>
    <w:pPr>
      <w:spacing w:after="0" w:line="240" w:lineRule="auto"/>
    </w:pPr>
    <w:rPr>
      <w:rFonts w:eastAsia="Calibri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5587F"/>
    <w:rPr>
      <w:rFonts w:ascii="Calibri" w:eastAsia="Calibri" w:hAnsi="Calibri" w:cs="Times New Roman"/>
      <w:szCs w:val="21"/>
    </w:rPr>
  </w:style>
  <w:style w:type="character" w:customStyle="1" w:styleId="AkapitzlistZnak">
    <w:name w:val="Akapit z listą Znak"/>
    <w:link w:val="Akapitzlist"/>
    <w:uiPriority w:val="34"/>
    <w:rsid w:val="00D5587F"/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58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587F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ane.osobowe@su.krakow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877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IOD</dc:creator>
  <cp:keywords/>
  <dc:description/>
  <cp:lastModifiedBy>Piotr Kucharski</cp:lastModifiedBy>
  <cp:revision>18</cp:revision>
  <cp:lastPrinted>2019-09-19T12:41:00Z</cp:lastPrinted>
  <dcterms:created xsi:type="dcterms:W3CDTF">2019-09-19T11:50:00Z</dcterms:created>
  <dcterms:modified xsi:type="dcterms:W3CDTF">2022-12-07T11:00:00Z</dcterms:modified>
</cp:coreProperties>
</file>