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A1" w:rsidRPr="003C6498" w:rsidRDefault="006B5251" w:rsidP="003C6498">
      <w:pPr>
        <w:jc w:val="right"/>
      </w:pPr>
      <w:r>
        <w:t>Kraków, 1</w:t>
      </w:r>
      <w:r w:rsidR="002E4AA4">
        <w:t>9</w:t>
      </w:r>
      <w:r w:rsidR="000771B3">
        <w:t>.11</w:t>
      </w:r>
      <w:r w:rsidR="003C6498" w:rsidRPr="003C6498">
        <w:t xml:space="preserve">.2019r. </w:t>
      </w:r>
    </w:p>
    <w:p w:rsidR="003C6498" w:rsidRPr="00A10C01" w:rsidRDefault="003C6498" w:rsidP="003C6498">
      <w:pPr>
        <w:jc w:val="right"/>
        <w:rPr>
          <w:b/>
        </w:rPr>
      </w:pPr>
    </w:p>
    <w:p w:rsidR="003C6498" w:rsidRPr="00A10C01" w:rsidRDefault="003C6498" w:rsidP="00A10C01">
      <w:pPr>
        <w:jc w:val="center"/>
        <w:rPr>
          <w:b/>
        </w:rPr>
      </w:pPr>
      <w:r w:rsidRPr="00A10C01">
        <w:rPr>
          <w:b/>
        </w:rPr>
        <w:t>ZAPYTANIE OFERTOWE NA USŁUGE CATERINGOWĄ</w:t>
      </w:r>
      <w:r w:rsidR="00CF5F1F">
        <w:rPr>
          <w:b/>
        </w:rPr>
        <w:t xml:space="preserve"> w Rzeszowie</w:t>
      </w:r>
    </w:p>
    <w:p w:rsidR="003C6498" w:rsidRPr="003C6498" w:rsidRDefault="003C6498" w:rsidP="00074AA1"/>
    <w:p w:rsidR="00426829" w:rsidRPr="003C6498" w:rsidRDefault="00074AA1" w:rsidP="007702C5">
      <w:pPr>
        <w:jc w:val="both"/>
      </w:pPr>
      <w:r w:rsidRPr="003C6498">
        <w:t xml:space="preserve">Szpital Uniwersytecki w Krakowie </w:t>
      </w:r>
      <w:r w:rsidR="00CD4AAC" w:rsidRPr="003C6498">
        <w:t>z siedzibą przy ul. Kopernika 36, 31-501 Kraków</w:t>
      </w:r>
      <w:r w:rsidR="00844699">
        <w:t xml:space="preserve"> zaprasza do składania ofert na</w:t>
      </w:r>
      <w:r w:rsidR="00CD4AAC" w:rsidRPr="003C6498">
        <w:t xml:space="preserve"> usługę cateringową podc</w:t>
      </w:r>
      <w:r w:rsidR="000771B3">
        <w:t>zas trwania szkolenia w terminie</w:t>
      </w:r>
      <w:r w:rsidR="00CD4AAC" w:rsidRPr="003C6498">
        <w:t xml:space="preserve"> </w:t>
      </w:r>
      <w:r w:rsidR="00CD4AAC" w:rsidRPr="003C6498">
        <w:rPr>
          <w:b/>
          <w:bCs/>
        </w:rPr>
        <w:t>0</w:t>
      </w:r>
      <w:r w:rsidR="000771B3">
        <w:rPr>
          <w:b/>
          <w:bCs/>
        </w:rPr>
        <w:t>4.12</w:t>
      </w:r>
      <w:r w:rsidR="00CD4AAC" w:rsidRPr="003C6498">
        <w:rPr>
          <w:b/>
          <w:bCs/>
        </w:rPr>
        <w:t>.2019</w:t>
      </w:r>
      <w:r w:rsidR="000771B3">
        <w:rPr>
          <w:b/>
          <w:bCs/>
        </w:rPr>
        <w:t xml:space="preserve">r. </w:t>
      </w:r>
      <w:r w:rsidR="000771B3">
        <w:t>Szkolenie</w:t>
      </w:r>
      <w:r w:rsidR="00057131">
        <w:t xml:space="preserve"> będ</w:t>
      </w:r>
      <w:r w:rsidR="000771B3">
        <w:t>zie</w:t>
      </w:r>
      <w:r w:rsidR="00CD4AAC" w:rsidRPr="003C6498">
        <w:t xml:space="preserve"> realizowane</w:t>
      </w:r>
      <w:r w:rsidR="00057131">
        <w:t xml:space="preserve"> w </w:t>
      </w:r>
      <w:r w:rsidR="00CD4AAC" w:rsidRPr="003C6498">
        <w:t>godzinach</w:t>
      </w:r>
      <w:r w:rsidR="00057131">
        <w:t>:</w:t>
      </w:r>
      <w:r w:rsidR="00CD4AAC" w:rsidRPr="003C6498">
        <w:t xml:space="preserve"> </w:t>
      </w:r>
      <w:r w:rsidR="00CD4AAC" w:rsidRPr="003C6498">
        <w:rPr>
          <w:b/>
          <w:bCs/>
        </w:rPr>
        <w:t>8:00-16:00</w:t>
      </w:r>
      <w:r w:rsidR="000771B3">
        <w:rPr>
          <w:b/>
          <w:bCs/>
        </w:rPr>
        <w:t xml:space="preserve">  w Rzeszowie (</w:t>
      </w:r>
      <w:r w:rsidR="006B5251" w:rsidRPr="006B5251">
        <w:rPr>
          <w:b/>
          <w:bCs/>
        </w:rPr>
        <w:t>Zgłobień 67a,  36-046 Rzeszów</w:t>
      </w:r>
      <w:r w:rsidR="000771B3">
        <w:rPr>
          <w:b/>
          <w:bCs/>
        </w:rPr>
        <w:t>)</w:t>
      </w:r>
      <w:r w:rsidR="00D564D2">
        <w:t>.</w:t>
      </w:r>
    </w:p>
    <w:p w:rsidR="00074AA1" w:rsidRPr="003C6498" w:rsidRDefault="00074AA1" w:rsidP="007702C5">
      <w:pPr>
        <w:jc w:val="both"/>
      </w:pPr>
      <w:r w:rsidRPr="003C6498">
        <w:t xml:space="preserve">Zapytanie jest realizowane w ramach Projektu </w:t>
      </w:r>
      <w:r w:rsidR="003F376E">
        <w:t xml:space="preserve">nr </w:t>
      </w:r>
      <w:r w:rsidRPr="003C6498">
        <w:t>POWR.05.01.00-00-0025/18 pn.: „Profilaktyka miażdżycy tętnic i chorób serca poprzez edukację i badania genetyczne w kierunku hipercholesterolemii rodzinnej osób z licznymi czynnikami ryzyka sercowo-naczyniowego na obszarze województwa małopolskiego, świętokrzyskiego i podkarpackiego.”, realizowanego w ramach V Osi priorytetowej Wsparcie dla obszaru zdrowia, Działania 5.1 Programy profilaktyczne Programu Operacyjnego Wiedza Edukacja Rozwój 2014-2020, współfinansowanego ze środków Europejskiego Funduszu Społecznego.</w:t>
      </w:r>
    </w:p>
    <w:p w:rsidR="00074AA1" w:rsidRPr="003C6498" w:rsidRDefault="00074AA1" w:rsidP="007702C5">
      <w:pPr>
        <w:jc w:val="both"/>
      </w:pPr>
    </w:p>
    <w:p w:rsidR="00CD4AAC" w:rsidRPr="003C6498" w:rsidRDefault="00CD4AAC" w:rsidP="00CD4AAC">
      <w:pPr>
        <w:jc w:val="both"/>
        <w:rPr>
          <w:u w:val="single"/>
        </w:rPr>
      </w:pPr>
      <w:r w:rsidRPr="003C6498">
        <w:rPr>
          <w:u w:val="single"/>
        </w:rPr>
        <w:t>Zamawiający:</w:t>
      </w:r>
    </w:p>
    <w:p w:rsidR="00CD4AAC" w:rsidRPr="003C6498" w:rsidRDefault="00CD4AAC" w:rsidP="00CD4AAC">
      <w:pPr>
        <w:jc w:val="both"/>
      </w:pPr>
      <w:r w:rsidRPr="003C6498">
        <w:t>SPZOZ Szpital Uniwersytecki w Krakowie</w:t>
      </w:r>
    </w:p>
    <w:p w:rsidR="00CD4AAC" w:rsidRPr="003C6498" w:rsidRDefault="00CD4AAC" w:rsidP="00CD4AAC">
      <w:pPr>
        <w:jc w:val="both"/>
      </w:pPr>
      <w:r w:rsidRPr="003C6498">
        <w:t>Ul. Kopernika 36, 31-501 Kraków</w:t>
      </w:r>
    </w:p>
    <w:p w:rsidR="00CD4AAC" w:rsidRPr="003C6498" w:rsidRDefault="00CD4AAC" w:rsidP="00CD4AAC">
      <w:pPr>
        <w:jc w:val="both"/>
      </w:pPr>
      <w:r w:rsidRPr="003C6498">
        <w:t>NIP:675-11-99-442</w:t>
      </w:r>
    </w:p>
    <w:p w:rsidR="00074AA1" w:rsidRPr="003C6498" w:rsidRDefault="00074AA1" w:rsidP="007702C5">
      <w:pPr>
        <w:jc w:val="both"/>
      </w:pPr>
    </w:p>
    <w:p w:rsidR="00074AA1" w:rsidRPr="003C6498" w:rsidRDefault="00074AA1" w:rsidP="007702C5">
      <w:pPr>
        <w:jc w:val="both"/>
        <w:rPr>
          <w:u w:val="single"/>
        </w:rPr>
      </w:pPr>
      <w:r w:rsidRPr="003C6498">
        <w:rPr>
          <w:u w:val="single"/>
        </w:rPr>
        <w:t>Usługa cateringowa obejmuje:</w:t>
      </w:r>
    </w:p>
    <w:p w:rsidR="00074AA1" w:rsidRPr="003C6498" w:rsidRDefault="00074AA1" w:rsidP="007702C5">
      <w:pPr>
        <w:jc w:val="both"/>
      </w:pPr>
      <w:r w:rsidRPr="003C6498">
        <w:t>- przygotowanie , dostarczenie oraz serwowanie posiłków ( dwie przerwy kawowe oraz lunch),</w:t>
      </w:r>
    </w:p>
    <w:p w:rsidR="00074AA1" w:rsidRPr="003C6498" w:rsidRDefault="00074AA1" w:rsidP="007702C5">
      <w:pPr>
        <w:jc w:val="both"/>
      </w:pPr>
      <w:r w:rsidRPr="003C6498">
        <w:t>- 2 przerwy kawowe (obejmujące kawę, herbatę, wodę, mleko, cukier, cytrynę, drobne słone lub słodkie przekąski typu paluszki</w:t>
      </w:r>
      <w:r w:rsidR="005A411D" w:rsidRPr="003C6498">
        <w:t xml:space="preserve"> lub kruche ciastka lub owoce),</w:t>
      </w:r>
    </w:p>
    <w:p w:rsidR="00074AA1" w:rsidRPr="003C6498" w:rsidRDefault="00074AA1" w:rsidP="007702C5">
      <w:pPr>
        <w:jc w:val="both"/>
      </w:pPr>
      <w:r w:rsidRPr="003C6498">
        <w:t>- dwudaniowy lunch (jeden rodzaj zupy typu krem, Drugie danie składające się z mięsa wraz z surówką oraz ryżem lub ziemniakami oraz do wyboru danie bezmięsne)</w:t>
      </w:r>
      <w:r w:rsidR="005A411D" w:rsidRPr="003C6498">
        <w:t>,</w:t>
      </w:r>
    </w:p>
    <w:p w:rsidR="00074AA1" w:rsidRPr="003C6498" w:rsidRDefault="00074AA1" w:rsidP="007702C5">
      <w:pPr>
        <w:jc w:val="both"/>
      </w:pPr>
      <w:r w:rsidRPr="003C6498">
        <w:t>- przerwa kawowa na początku szkolenia, raz uzupełniana na czas trwania przerwy,</w:t>
      </w:r>
    </w:p>
    <w:p w:rsidR="00074AA1" w:rsidRPr="003C6498" w:rsidRDefault="00074AA1" w:rsidP="007702C5">
      <w:pPr>
        <w:jc w:val="both"/>
      </w:pPr>
      <w:r w:rsidRPr="003C6498">
        <w:t>- posiłki prz</w:t>
      </w:r>
      <w:r w:rsidR="005A411D" w:rsidRPr="003C6498">
        <w:t>ygotowane ze świeżych produktów,</w:t>
      </w:r>
    </w:p>
    <w:p w:rsidR="00074AA1" w:rsidRPr="003C6498" w:rsidRDefault="00074AA1" w:rsidP="007702C5">
      <w:pPr>
        <w:jc w:val="both"/>
      </w:pPr>
      <w:r w:rsidRPr="003C6498">
        <w:t xml:space="preserve">- posiłki podane w porcjach na osobę - serwowane lub w formie bufetu, </w:t>
      </w:r>
    </w:p>
    <w:p w:rsidR="00074AA1" w:rsidRPr="003C6498" w:rsidRDefault="00074AA1" w:rsidP="007702C5">
      <w:pPr>
        <w:jc w:val="both"/>
      </w:pPr>
      <w:r w:rsidRPr="003C6498">
        <w:t>- utrzymanie czystości na stole bufetowym</w:t>
      </w:r>
      <w:r w:rsidR="005A411D" w:rsidRPr="003C6498">
        <w:t xml:space="preserve"> oraz posprzątanie po posiłkach,</w:t>
      </w:r>
    </w:p>
    <w:p w:rsidR="00074AA1" w:rsidRPr="003C6498" w:rsidRDefault="00074AA1" w:rsidP="007702C5">
      <w:pPr>
        <w:jc w:val="both"/>
      </w:pPr>
    </w:p>
    <w:p w:rsidR="00074AA1" w:rsidRPr="003C6498" w:rsidRDefault="00485A0A" w:rsidP="007702C5">
      <w:pPr>
        <w:jc w:val="both"/>
      </w:pPr>
      <w:r w:rsidRPr="003C6498">
        <w:rPr>
          <w:u w:val="single"/>
        </w:rPr>
        <w:t>L</w:t>
      </w:r>
      <w:r w:rsidR="00074AA1" w:rsidRPr="003C6498">
        <w:rPr>
          <w:u w:val="single"/>
        </w:rPr>
        <w:t xml:space="preserve">iczba osób biorąca udział w szkoleniu to </w:t>
      </w:r>
      <w:r w:rsidR="00D96F5D">
        <w:rPr>
          <w:u w:val="single"/>
        </w:rPr>
        <w:t>max.</w:t>
      </w:r>
      <w:r w:rsidRPr="003C6498">
        <w:rPr>
          <w:u w:val="single"/>
        </w:rPr>
        <w:t xml:space="preserve"> </w:t>
      </w:r>
      <w:r w:rsidR="007E3CEA">
        <w:rPr>
          <w:u w:val="single"/>
        </w:rPr>
        <w:t>25</w:t>
      </w:r>
      <w:r w:rsidR="00074AA1" w:rsidRPr="003C6498">
        <w:rPr>
          <w:u w:val="single"/>
        </w:rPr>
        <w:t xml:space="preserve"> os</w:t>
      </w:r>
      <w:r w:rsidR="00074AA1" w:rsidRPr="003C6498">
        <w:t>. Zamawiający zastrzega sobie prawo do podania ostatecznej liczby osób</w:t>
      </w:r>
      <w:r w:rsidR="00D218D4">
        <w:t xml:space="preserve"> przed dniem szkolenia</w:t>
      </w:r>
      <w:r w:rsidR="003956DA">
        <w:t xml:space="preserve">. </w:t>
      </w:r>
      <w:r w:rsidR="00074AA1" w:rsidRPr="003C6498">
        <w:t xml:space="preserve"> </w:t>
      </w:r>
    </w:p>
    <w:p w:rsidR="003F376E" w:rsidRDefault="003F376E" w:rsidP="007702C5">
      <w:pPr>
        <w:jc w:val="both"/>
      </w:pPr>
    </w:p>
    <w:p w:rsidR="00074AA1" w:rsidRDefault="00074AA1" w:rsidP="007702C5">
      <w:pPr>
        <w:jc w:val="both"/>
      </w:pPr>
      <w:r w:rsidRPr="003C6498">
        <w:t>Cena usługi cateringowej powinna przedstawiać kwotę za osobę</w:t>
      </w:r>
      <w:r w:rsidR="005A411D" w:rsidRPr="003C6498">
        <w:t>,</w:t>
      </w:r>
      <w:r w:rsidRPr="003C6498">
        <w:t xml:space="preserve"> w podziale na kwotę za przerwy kawowe oraz kwotę lunchu osobno.</w:t>
      </w:r>
    </w:p>
    <w:p w:rsidR="00844699" w:rsidRPr="003C6498" w:rsidRDefault="00844699" w:rsidP="007702C5">
      <w:pPr>
        <w:jc w:val="both"/>
      </w:pPr>
      <w:r>
        <w:t>Oferent może złożyć tylko jedną ofertę na wykonania przedmiotu zamówienia.</w:t>
      </w:r>
    </w:p>
    <w:p w:rsidR="00074AA1" w:rsidRPr="003C6498" w:rsidRDefault="00074AA1" w:rsidP="007702C5">
      <w:pPr>
        <w:jc w:val="both"/>
      </w:pPr>
      <w:r w:rsidRPr="003C6498">
        <w:t>Oferent zobowiązuje się do podtrzymania oferty przez 30 dni od daty jej złożenia.</w:t>
      </w:r>
    </w:p>
    <w:p w:rsidR="00074AA1" w:rsidRPr="003C6498" w:rsidRDefault="00074AA1" w:rsidP="007702C5">
      <w:pPr>
        <w:jc w:val="both"/>
      </w:pPr>
    </w:p>
    <w:p w:rsidR="00921E84" w:rsidRPr="003C6498" w:rsidRDefault="00921E84" w:rsidP="00921E84">
      <w:pPr>
        <w:jc w:val="both"/>
      </w:pPr>
      <w:r w:rsidRPr="003C6498">
        <w:t>Zamawiający dopuszcza sytuację, w której wykonawca powierzy rea</w:t>
      </w:r>
      <w:r w:rsidR="000B085D">
        <w:t>lizacje zadania podwykonawcy, z </w:t>
      </w:r>
      <w:r w:rsidRPr="003C6498">
        <w:t>zastrzeżeniem, że Wykonawca ponosi pełną odpowiedzialność za działania lub zaniechania działania podwykonawców.</w:t>
      </w:r>
    </w:p>
    <w:p w:rsidR="00921E84" w:rsidRPr="003C6498" w:rsidRDefault="00921E84" w:rsidP="007702C5">
      <w:pPr>
        <w:jc w:val="both"/>
      </w:pPr>
    </w:p>
    <w:p w:rsidR="00074AA1" w:rsidRPr="003C6498" w:rsidRDefault="00074AA1" w:rsidP="007702C5">
      <w:pPr>
        <w:jc w:val="both"/>
      </w:pPr>
      <w:r w:rsidRPr="003C6498">
        <w:t xml:space="preserve">Podstawę zapłaty wynagrodzenia będą stanowiły faktury VAT/rachunek wystawiony przez Wykonawcę za „Przerwę kawową dla uczestników szkolenia” oraz „lunch”. Wynagrodzenie płatne będzie w drodze </w:t>
      </w:r>
      <w:r w:rsidRPr="003C6498">
        <w:lastRenderedPageBreak/>
        <w:t>przelewu bankowego na rachunek wskazany przez Wynajmującego, w terminie 60 dni od dnia dostarczenia prawidłowo wystawionych faktur VAT/rachunku.</w:t>
      </w:r>
    </w:p>
    <w:p w:rsidR="00074AA1" w:rsidRPr="003C6498" w:rsidRDefault="00074AA1" w:rsidP="007702C5">
      <w:pPr>
        <w:jc w:val="both"/>
      </w:pPr>
    </w:p>
    <w:p w:rsidR="00074AA1" w:rsidRPr="003C6498" w:rsidRDefault="00074AA1" w:rsidP="007702C5">
      <w:pPr>
        <w:jc w:val="both"/>
        <w:rPr>
          <w:u w:val="single"/>
        </w:rPr>
      </w:pPr>
      <w:r w:rsidRPr="003C6498">
        <w:rPr>
          <w:u w:val="single"/>
        </w:rPr>
        <w:t>Kryteria wyboru oferty:</w:t>
      </w:r>
    </w:p>
    <w:p w:rsidR="00074AA1" w:rsidRPr="003C6498" w:rsidRDefault="00074AA1" w:rsidP="007702C5">
      <w:pPr>
        <w:jc w:val="both"/>
      </w:pPr>
      <w:r w:rsidRPr="003C6498">
        <w:t>- Ocena zgłoszonych ofert dokonywana jest w oparciu o nadesłane formularze ofertowe na podstawie</w:t>
      </w:r>
      <w:r w:rsidR="00344272">
        <w:t xml:space="preserve"> kryterium ceny łącznej – 100%</w:t>
      </w:r>
    </w:p>
    <w:p w:rsidR="00074AA1" w:rsidRPr="003C6498" w:rsidRDefault="00074AA1" w:rsidP="007702C5">
      <w:pPr>
        <w:jc w:val="both"/>
      </w:pPr>
    </w:p>
    <w:p w:rsidR="00CD4AAC" w:rsidRPr="003C6498" w:rsidRDefault="00CD4AAC" w:rsidP="00CD4AAC">
      <w:pPr>
        <w:jc w:val="both"/>
        <w:rPr>
          <w:u w:val="single"/>
        </w:rPr>
      </w:pPr>
      <w:r w:rsidRPr="003C6498">
        <w:rPr>
          <w:u w:val="single"/>
        </w:rPr>
        <w:t>Wymagania formalne w stosunku do Wykonawców:</w:t>
      </w:r>
    </w:p>
    <w:p w:rsidR="00CD4AAC" w:rsidRPr="003C6498" w:rsidRDefault="00CD4AAC" w:rsidP="00CD4AAC">
      <w:pPr>
        <w:jc w:val="both"/>
      </w:pPr>
      <w:r w:rsidRPr="003C6498">
        <w:t>1.</w:t>
      </w:r>
      <w:r w:rsidRPr="003C6498">
        <w:tab/>
        <w:t>Posiadanie uprawnienia do wykonywania określonej działalności lub czynności, jeżeli ustawy nakładają obowiązek posiadania takich uprawnień, posiadają wpis do Ewidencji Działalności Gospodarczej lub Krajowego Rejestru Sądowego;</w:t>
      </w:r>
    </w:p>
    <w:p w:rsidR="00CD4AAC" w:rsidRPr="003C6498" w:rsidRDefault="00CD4AAC" w:rsidP="00CD4AAC">
      <w:pPr>
        <w:jc w:val="both"/>
      </w:pPr>
      <w:r w:rsidRPr="003C6498">
        <w:t>2.</w:t>
      </w:r>
      <w:r w:rsidRPr="003C6498">
        <w:tab/>
        <w:t xml:space="preserve">Posiadają niezbędną wiedzę i doświadczenie oraz potencjał techniczny, a także dysponują osobami zdolnymi do wykonania zamówienia; znajdują się w sytuacji ekonomicznej </w:t>
      </w:r>
    </w:p>
    <w:p w:rsidR="00CD4AAC" w:rsidRPr="003C6498" w:rsidRDefault="00CD4AAC" w:rsidP="00CD4AAC">
      <w:pPr>
        <w:jc w:val="both"/>
      </w:pPr>
      <w:r w:rsidRPr="003C6498">
        <w:t>i finansowej zapewniającej wykonanie zamówienia;</w:t>
      </w:r>
    </w:p>
    <w:p w:rsidR="00CD4AAC" w:rsidRPr="003C6498" w:rsidRDefault="00CD4AAC" w:rsidP="00CD4AAC">
      <w:pPr>
        <w:jc w:val="both"/>
      </w:pPr>
      <w:r w:rsidRPr="003C6498">
        <w:t>3.</w:t>
      </w:r>
      <w:r w:rsidRPr="003C6498">
        <w:tab/>
        <w:t>Znajdują się w sytuacji ekonomicznej i finansowej zapewniającej wykonanie zamówienia.</w:t>
      </w:r>
    </w:p>
    <w:p w:rsidR="00CD4AAC" w:rsidRDefault="00CD4AAC" w:rsidP="00CD4AAC">
      <w:pPr>
        <w:jc w:val="both"/>
      </w:pPr>
      <w:r w:rsidRPr="003C6498">
        <w:t>4.</w:t>
      </w:r>
      <w:r w:rsidRPr="003C6498">
        <w:tab/>
        <w:t>Nie byli prawomocnie skazani za przestępstwa przeciwko mieniu, przeciwko obrotowi gospodarczemu, przeciwko działalności instytucji państwowych oraz samorządu terytorialnego, przeciwko wiarygodności dokumentów lub za przestępstwo skarbowe.</w:t>
      </w:r>
    </w:p>
    <w:p w:rsidR="0053357B" w:rsidRPr="003C6498" w:rsidRDefault="0053357B" w:rsidP="00CD4AAC">
      <w:pPr>
        <w:jc w:val="both"/>
      </w:pPr>
    </w:p>
    <w:p w:rsidR="00074AA1" w:rsidRPr="003C6498" w:rsidRDefault="00074AA1" w:rsidP="007702C5">
      <w:pPr>
        <w:jc w:val="both"/>
      </w:pPr>
      <w:r w:rsidRPr="003C6498">
        <w:t>Zamawiający zastrzega, że oferty, których kwota przekracza zaplanowany budżet dla poszczególnych usług zawartych w projekcie zostaną odrzucone.</w:t>
      </w:r>
    </w:p>
    <w:p w:rsidR="007702C5" w:rsidRPr="003C6498" w:rsidRDefault="007702C5" w:rsidP="007702C5">
      <w:pPr>
        <w:jc w:val="both"/>
        <w:rPr>
          <w:u w:val="single"/>
        </w:rPr>
      </w:pPr>
    </w:p>
    <w:p w:rsidR="00CD4AAC" w:rsidRPr="003C6498" w:rsidRDefault="00CD4AAC" w:rsidP="00CD4AAC">
      <w:pPr>
        <w:jc w:val="both"/>
        <w:rPr>
          <w:u w:val="single"/>
        </w:rPr>
      </w:pPr>
      <w:r w:rsidRPr="003C6498">
        <w:rPr>
          <w:u w:val="single"/>
        </w:rPr>
        <w:t>Określenie miejsca, sposobu i terminu składania ofert</w:t>
      </w:r>
    </w:p>
    <w:p w:rsidR="00CD4AAC" w:rsidRPr="003C6498" w:rsidRDefault="00CD4AAC" w:rsidP="00CD4AAC">
      <w:pPr>
        <w:jc w:val="both"/>
        <w:rPr>
          <w:b/>
        </w:rPr>
      </w:pPr>
      <w:r w:rsidRPr="003C6498">
        <w:t xml:space="preserve">Ofertę na wykonanie przedmiotu zamówienia należy dostarczyć w wersji elektronicznej w terminie </w:t>
      </w:r>
      <w:r w:rsidR="00DA4626">
        <w:rPr>
          <w:b/>
        </w:rPr>
        <w:t>do 26</w:t>
      </w:r>
      <w:r w:rsidR="00344272">
        <w:rPr>
          <w:b/>
        </w:rPr>
        <w:t>.11</w:t>
      </w:r>
      <w:r w:rsidR="00DA4626">
        <w:rPr>
          <w:b/>
        </w:rPr>
        <w:t>.2019 r. do godz. 1</w:t>
      </w:r>
      <w:r w:rsidR="000F22FC">
        <w:rPr>
          <w:b/>
        </w:rPr>
        <w:t>3</w:t>
      </w:r>
      <w:bookmarkStart w:id="0" w:name="_GoBack"/>
      <w:bookmarkEnd w:id="0"/>
      <w:r w:rsidRPr="003C6498">
        <w:rPr>
          <w:b/>
        </w:rPr>
        <w:t>:00,</w:t>
      </w:r>
      <w:r w:rsidRPr="003C6498">
        <w:t xml:space="preserve">  na adres e-mail: </w:t>
      </w:r>
      <w:hyperlink r:id="rId7" w:history="1">
        <w:r w:rsidRPr="003C6498">
          <w:rPr>
            <w:rStyle w:val="Hipercze"/>
            <w:b/>
            <w:color w:val="auto"/>
          </w:rPr>
          <w:t>kordian@su.krakow.pl</w:t>
        </w:r>
      </w:hyperlink>
    </w:p>
    <w:p w:rsidR="00CD4AAC" w:rsidRPr="003C6498" w:rsidRDefault="00CD4AAC" w:rsidP="00CD4AAC">
      <w:pPr>
        <w:jc w:val="both"/>
      </w:pPr>
    </w:p>
    <w:p w:rsidR="00F34F98" w:rsidRDefault="00E46250" w:rsidP="00CD4AAC">
      <w:pPr>
        <w:jc w:val="both"/>
      </w:pPr>
      <w:r>
        <w:t>Oferent dokona wyboru</w:t>
      </w:r>
      <w:r w:rsidR="002E4AA4">
        <w:t xml:space="preserve"> oferty do 27</w:t>
      </w:r>
      <w:r w:rsidR="00F34F98">
        <w:t xml:space="preserve"> listopada 2019 r.</w:t>
      </w:r>
    </w:p>
    <w:p w:rsidR="00CD4AAC" w:rsidRPr="003C6498" w:rsidRDefault="00CD4AAC" w:rsidP="00CD4AAC">
      <w:pPr>
        <w:jc w:val="both"/>
      </w:pPr>
      <w:r w:rsidRPr="003C6498">
        <w:t>W przypadku, gdy w wyznaczonym terminie nie wpłynie żadna oferta Zamawiający unieważni prowadzoną procedurę i przeprowadzi kolejne postępowanie na wyłonienie Wykonawcy przedmiotowego zamówienia.</w:t>
      </w:r>
    </w:p>
    <w:p w:rsidR="00CD4AAC" w:rsidRPr="003C6498" w:rsidRDefault="00CD4AAC" w:rsidP="00CD4AAC">
      <w:pPr>
        <w:jc w:val="both"/>
      </w:pPr>
      <w:r w:rsidRPr="003C6498">
        <w:t>Zamawiający zastrzega sobie prawo do rozwiązania umowy  w sytuacji  zaprzestania realizacji  Projektu, a co za tym idzie rozwiązania Umowy o dofinansowanie Projektu.</w:t>
      </w:r>
    </w:p>
    <w:p w:rsidR="00CD4AAC" w:rsidRPr="003C6498" w:rsidRDefault="00CD4AAC" w:rsidP="00CD4AAC">
      <w:pPr>
        <w:jc w:val="both"/>
      </w:pPr>
    </w:p>
    <w:p w:rsidR="00CD4AAC" w:rsidRPr="003C6498" w:rsidRDefault="00CD4AAC" w:rsidP="00CD4AAC">
      <w:pPr>
        <w:jc w:val="both"/>
        <w:rPr>
          <w:u w:val="single"/>
        </w:rPr>
      </w:pPr>
      <w:r w:rsidRPr="003C6498">
        <w:rPr>
          <w:u w:val="single"/>
        </w:rPr>
        <w:t>W przypadku dodatkowych pytań prosimy o kontakt z poniższymi upoważnionymi osobami:</w:t>
      </w:r>
    </w:p>
    <w:p w:rsidR="00CD4AAC" w:rsidRPr="003C6498" w:rsidRDefault="00344272" w:rsidP="00CD4AAC">
      <w:pPr>
        <w:jc w:val="both"/>
      </w:pPr>
      <w:r>
        <w:t xml:space="preserve">mgr </w:t>
      </w:r>
      <w:r w:rsidR="00CD4AAC" w:rsidRPr="003C6498">
        <w:t>Ewa Bątorek, tel. 12 424 74 79, e-mail: ebatorek@su.krakow.pl</w:t>
      </w:r>
    </w:p>
    <w:sectPr w:rsidR="00CD4AAC" w:rsidRPr="003C64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01" w:rsidRDefault="00A10C01" w:rsidP="00A10C01">
      <w:r>
        <w:separator/>
      </w:r>
    </w:p>
  </w:endnote>
  <w:endnote w:type="continuationSeparator" w:id="0">
    <w:p w:rsidR="00A10C01" w:rsidRDefault="00A10C01" w:rsidP="00A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01" w:rsidRDefault="00A10C01" w:rsidP="00A10C01">
      <w:r>
        <w:separator/>
      </w:r>
    </w:p>
  </w:footnote>
  <w:footnote w:type="continuationSeparator" w:id="0">
    <w:p w:rsidR="00A10C01" w:rsidRDefault="00A10C01" w:rsidP="00A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01" w:rsidRDefault="00A10C01">
    <w:pPr>
      <w:pStyle w:val="Nagwek"/>
    </w:pPr>
    <w:r>
      <w:rPr>
        <w:noProof/>
        <w:lang w:eastAsia="pl-PL"/>
      </w:rPr>
      <w:drawing>
        <wp:inline distT="0" distB="0" distL="0" distR="0" wp14:anchorId="0A5841F2" wp14:editId="76E6A865">
          <wp:extent cx="5760720" cy="740410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C01" w:rsidRPr="00CC69C9" w:rsidRDefault="00A10C01" w:rsidP="00A10C01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CC69C9">
      <w:rPr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sz w:val="16"/>
        <w:szCs w:val="16"/>
      </w:rPr>
      <w:br/>
      <w:t xml:space="preserve">z licznymi czynnikami ryzyka sercowo-naczyniowego na obszarze województwa małopolskiego, świętokrzyskiego i podkarpackiego.”                                                        </w:t>
    </w:r>
  </w:p>
  <w:p w:rsidR="00A10C01" w:rsidRDefault="00A10C01" w:rsidP="00A10C01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CC69C9">
      <w:rPr>
        <w:sz w:val="16"/>
        <w:szCs w:val="16"/>
      </w:rPr>
      <w:t>nr POWR.05.01.00-00-0025/18, Projekt współfinansowany ze środków Europejskiego Funduszu Społecznego</w:t>
    </w:r>
  </w:p>
  <w:p w:rsidR="00A10C01" w:rsidRDefault="00A10C01">
    <w:pPr>
      <w:pStyle w:val="Nagwek"/>
    </w:pPr>
  </w:p>
  <w:p w:rsidR="00A10C01" w:rsidRDefault="00A10C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A1"/>
    <w:rsid w:val="00057131"/>
    <w:rsid w:val="00074AA1"/>
    <w:rsid w:val="000771B3"/>
    <w:rsid w:val="000B085D"/>
    <w:rsid w:val="000F22FC"/>
    <w:rsid w:val="00137E9B"/>
    <w:rsid w:val="002E4AA4"/>
    <w:rsid w:val="00344272"/>
    <w:rsid w:val="00371370"/>
    <w:rsid w:val="003956DA"/>
    <w:rsid w:val="003C6498"/>
    <w:rsid w:val="003F19EA"/>
    <w:rsid w:val="003F376E"/>
    <w:rsid w:val="00426829"/>
    <w:rsid w:val="00485A0A"/>
    <w:rsid w:val="0053357B"/>
    <w:rsid w:val="005A411D"/>
    <w:rsid w:val="006B5251"/>
    <w:rsid w:val="007702C5"/>
    <w:rsid w:val="007801C0"/>
    <w:rsid w:val="007E3CEA"/>
    <w:rsid w:val="00844699"/>
    <w:rsid w:val="008E5A90"/>
    <w:rsid w:val="00921E84"/>
    <w:rsid w:val="00982F6E"/>
    <w:rsid w:val="009C1344"/>
    <w:rsid w:val="00A10C01"/>
    <w:rsid w:val="00A11374"/>
    <w:rsid w:val="00BA70DF"/>
    <w:rsid w:val="00BB40F4"/>
    <w:rsid w:val="00CC2D0C"/>
    <w:rsid w:val="00CD4AAC"/>
    <w:rsid w:val="00CF5F1F"/>
    <w:rsid w:val="00D218D4"/>
    <w:rsid w:val="00D564D2"/>
    <w:rsid w:val="00D96F5D"/>
    <w:rsid w:val="00DA4626"/>
    <w:rsid w:val="00E46250"/>
    <w:rsid w:val="00F3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BC44"/>
  <w15:chartTrackingRefBased/>
  <w15:docId w15:val="{3B9529C7-FCE9-45CE-9EBE-A2428320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A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4A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AA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4AA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C0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1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C0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dian@su.kra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A57B-1B95-4174-A4F7-B9D8DAD6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Bątorek</dc:creator>
  <cp:keywords/>
  <dc:description/>
  <cp:lastModifiedBy>Ewa Bątorek</cp:lastModifiedBy>
  <cp:revision>40</cp:revision>
  <cp:lastPrinted>2019-09-26T07:36:00Z</cp:lastPrinted>
  <dcterms:created xsi:type="dcterms:W3CDTF">2019-09-05T11:14:00Z</dcterms:created>
  <dcterms:modified xsi:type="dcterms:W3CDTF">2019-11-19T11:13:00Z</dcterms:modified>
</cp:coreProperties>
</file>