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5"/>
        <w:gridCol w:w="3412"/>
        <w:gridCol w:w="3815"/>
      </w:tblGrid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551D48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</w:t>
            </w:r>
            <w:r w:rsidR="000D3DCC">
              <w:rPr>
                <w:b/>
                <w:sz w:val="26"/>
                <w:szCs w:val="26"/>
              </w:rPr>
              <w:t>.SU</w:t>
            </w:r>
          </w:p>
        </w:tc>
        <w:tc>
          <w:tcPr>
            <w:tcW w:w="7227" w:type="dxa"/>
            <w:gridSpan w:val="2"/>
            <w:vMerge w:val="restart"/>
            <w:shd w:val="clear" w:color="auto" w:fill="70AD47" w:themeFill="accent6"/>
          </w:tcPr>
          <w:p w:rsidR="000D3DCC" w:rsidRPr="00DF5A70" w:rsidRDefault="000D3DCC" w:rsidP="00C92F57">
            <w:pPr>
              <w:jc w:val="center"/>
              <w:rPr>
                <w:b/>
                <w:bCs/>
              </w:rPr>
            </w:pPr>
          </w:p>
          <w:p w:rsidR="00897431" w:rsidRDefault="00897431" w:rsidP="00C92F57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0D3DCC" w:rsidRPr="00897431" w:rsidRDefault="000D3DCC" w:rsidP="00C92F57">
            <w:pPr>
              <w:jc w:val="center"/>
              <w:rPr>
                <w:b/>
                <w:bCs/>
                <w:sz w:val="34"/>
                <w:szCs w:val="34"/>
              </w:rPr>
            </w:pPr>
            <w:r w:rsidRPr="00897431">
              <w:rPr>
                <w:b/>
                <w:bCs/>
                <w:sz w:val="34"/>
                <w:szCs w:val="34"/>
              </w:rPr>
              <w:t>Podstawowa</w:t>
            </w:r>
          </w:p>
          <w:p w:rsidR="000D3DCC" w:rsidRPr="00DF5A70" w:rsidRDefault="000D3DCC" w:rsidP="00C92F57">
            <w:pPr>
              <w:jc w:val="center"/>
              <w:rPr>
                <w:b/>
                <w:bCs/>
              </w:rPr>
            </w:pPr>
          </w:p>
        </w:tc>
      </w:tr>
      <w:tr w:rsidR="000D3DCC" w:rsidTr="00897431">
        <w:trPr>
          <w:trHeight w:val="1337"/>
        </w:trPr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897431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br/>
            </w:r>
            <w:r w:rsidR="000D3DCC" w:rsidRPr="00A17EAA">
              <w:rPr>
                <w:b/>
                <w:sz w:val="26"/>
                <w:szCs w:val="26"/>
              </w:rPr>
              <w:t>Nazwa diety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2"/>
            <w:vMerge/>
            <w:shd w:val="clear" w:color="auto" w:fill="70AD47" w:themeFill="accent6"/>
          </w:tcPr>
          <w:p w:rsidR="000D3DCC" w:rsidRPr="00F73C29" w:rsidRDefault="000D3DCC" w:rsidP="00C92F57">
            <w:pPr>
              <w:jc w:val="center"/>
              <w:rPr>
                <w:b/>
                <w:bCs/>
              </w:rPr>
            </w:pP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Zastosowanie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2"/>
          </w:tcPr>
          <w:p w:rsidR="00897431" w:rsidRDefault="00897431" w:rsidP="00897431">
            <w:pPr>
              <w:pStyle w:val="Akapitzlist"/>
              <w:ind w:left="431"/>
              <w:jc w:val="both"/>
            </w:pP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"/>
              </w:numPr>
              <w:ind w:left="431" w:hanging="357"/>
              <w:jc w:val="both"/>
            </w:pPr>
            <w:r w:rsidRPr="00DF5A70">
              <w:t>dla osób przebywających w szpitalach, nie</w:t>
            </w:r>
            <w:r>
              <w:t>wymagających</w:t>
            </w:r>
            <w:r w:rsidRPr="00DF5A70">
              <w:t xml:space="preserve"> specjalnych modyfikacji dietetycznych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"/>
              </w:numPr>
              <w:ind w:left="431" w:hanging="357"/>
              <w:jc w:val="both"/>
            </w:pPr>
            <w:r>
              <w:t>dieta podstawowa</w:t>
            </w:r>
            <w:r w:rsidRPr="00DF5A70">
              <w:t xml:space="preserve"> powinn</w:t>
            </w:r>
            <w:r>
              <w:t>a</w:t>
            </w:r>
            <w:r w:rsidRPr="00DF5A70">
              <w:t xml:space="preserve"> spełniać wszystkie warunki prawidłowego żywienia ludzi zdrowych</w:t>
            </w:r>
            <w:r>
              <w:t>;</w:t>
            </w:r>
          </w:p>
          <w:p w:rsidR="000D3DCC" w:rsidRPr="00F654FF" w:rsidRDefault="000D3DCC" w:rsidP="00C92F57">
            <w:pPr>
              <w:pStyle w:val="Akapitzlist1"/>
              <w:spacing w:after="0" w:line="360" w:lineRule="auto"/>
              <w:rPr>
                <w:rFonts w:ascii="Times New Roman" w:hAnsi="Times New Roman" w:cs="Times New Roman"/>
              </w:rPr>
            </w:pPr>
            <w:r w:rsidRPr="00DF5A70">
              <w:rPr>
                <w:rFonts w:ascii="Times New Roman" w:hAnsi="Times New Roman" w:cs="Times New Roman"/>
              </w:rPr>
              <w:t>stanowi podstawę do planowania diet leczniczych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Zalecenia dietetyczne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27" w:type="dxa"/>
            <w:gridSpan w:val="2"/>
          </w:tcPr>
          <w:p w:rsidR="00897431" w:rsidRDefault="00897431" w:rsidP="00897431">
            <w:pPr>
              <w:pStyle w:val="Akapitzlist"/>
              <w:ind w:left="431"/>
              <w:jc w:val="both"/>
            </w:pP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 xml:space="preserve">wartość energetyczna i odżywcza diety dostosowywana jest do masy ciała i stanu fizjologicznego pacjenta, w oparciu o aktualne normy żywienia dla populacji </w:t>
            </w:r>
            <w:r>
              <w:t xml:space="preserve">Rzeczypospolitej </w:t>
            </w:r>
            <w:r w:rsidRPr="00D50ECB">
              <w:t>Polski</w:t>
            </w:r>
            <w:r>
              <w:t>ej</w:t>
            </w:r>
            <w:r w:rsidRPr="00D50ECB">
              <w:t xml:space="preserve"> publikowane przez Narodowy Instytut Zdrowia Publicznego P</w:t>
            </w:r>
            <w:r>
              <w:t xml:space="preserve">ZH </w:t>
            </w:r>
            <w:r w:rsidRPr="00D50ECB">
              <w:t>– Państwowy Instytut Badawczy</w:t>
            </w:r>
            <w:r>
              <w:t>, zwane dalej normami żywienia dla populacji Rzeczypospolitej Polskiej,</w:t>
            </w:r>
            <w:r w:rsidRPr="00D50ECB">
              <w:t xml:space="preserve"> oraz wytyczne towarzystw naukowych w zakresie żywienia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dieta powinna być prawidłowo zbilansowana i urozmaicona pod kątem udziału grup produktów spożywczych: produktów zbożowych, mlecznych, warzyw i owoców, ziemniaków, produktów mięsnych i ryb, nasion roślin strączkowych oraz tłuszczów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posiłki powinny być podawane 3–5 razy dziennie zgodnie z zaleceniami lekarza lub dietetyka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należy eliminować pojadanie między posiłkami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dieta powinna być różnorodna, urozmaicona pod względem smaku, kolorystyki, konsystencji i strawności potraw oraz obróbki termicznej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 xml:space="preserve">w każdym posiłku należy uwzględnić wodę lub napój – w przypadku </w:t>
            </w:r>
            <w:r>
              <w:t>kompotu</w:t>
            </w:r>
            <w:r w:rsidRPr="00D50ECB">
              <w:t xml:space="preserve"> zawartość cukrów nie może być większa niż </w:t>
            </w:r>
            <w:r>
              <w:t>5</w:t>
            </w:r>
            <w:r w:rsidRPr="00D50ECB">
              <w:t xml:space="preserve"> g cukrów w 250 ml</w:t>
            </w:r>
            <w:r>
              <w:t xml:space="preserve"> kompotu</w:t>
            </w:r>
            <w:r w:rsidRPr="00D50ECB">
              <w:t>,</w:t>
            </w:r>
            <w:r>
              <w:t xml:space="preserve"> pozostałe napoje (np. kawa, herbata) powinny być przygotowywane bez cukru, cukier może być dostępny dla pacjentów na korytarzu lub w kuchence oddziałowej;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poza napojami uwzględnionymi w jadłospisie, pacjent powinien mieć zapewniony stały dostęp do wody pitnej – rekomendowane są dystrybutory z wodą na każdym oddziale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dodatek warzyw lub owoców do każdego posiłku (minimum 400 g dziennie – do gramatury nie są wliczane ziemniaki i bataty), z przewagą warzyw – przynajmniej część warzyw i owoców powinna być serwowana w postaci surowej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przynajmniej 1 posiłek w ciągu dnia powinien zawierać produkty zbożowe z pełnego przemiału</w:t>
            </w:r>
            <w:r>
              <w:t>;</w:t>
            </w:r>
            <w:r w:rsidRPr="00D50ECB">
              <w:t xml:space="preserve"> 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lastRenderedPageBreak/>
              <w:t>mleko i przetwory mleczne, w tym napoje fermentowane lub produkty roślinne fortyfikowane zastępujące produkty mleczne powinny być podawane co najmniej w 2 posiłkach w ciągu dnia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każdego dnia należy podawać co najmniej 1 porcję z grupy mięso lub jaja lub nasiona roślin strączkowych lub przetwory nasion roślin strączkowych, inne roślinne zamienniki białka zwierzęcego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nasiona roślin strączkowych lub ich przetwory należy uwzględnić co najmniej 3 razy w jadłospisie dekadowym (10-dniowym)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ryby lub przetwory rybne (głównie z ryb morskich) należy uwzględnić co najmniej 3 razy w jadłospisie dekadowym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tłuszcze zwierzęce (np. smalec) powinny być ograniczone na rzecz tłuszczu roślinnego, z wyjątkiem tłuszczu palmowego i kokosowego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przynajmniej 1 posiłek w ciągu dnia powinien zawierać produkty bogate w kwasy tłuszczowe nienasycone</w:t>
            </w:r>
            <w:r>
              <w:t>;</w:t>
            </w:r>
          </w:p>
          <w:p w:rsidR="000D3DCC" w:rsidRPr="004E3E7A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  <w:rPr>
                <w:rStyle w:val="Pogrubienie"/>
                <w:b w:val="0"/>
                <w:bCs w:val="0"/>
                <w:color w:val="000000"/>
                <w:bdr w:val="none" w:sz="0" w:space="0" w:color="auto" w:frame="1"/>
              </w:rPr>
            </w:pPr>
            <w:r w:rsidRPr="00D50ECB">
              <w:rPr>
                <w:rStyle w:val="Pogrubienie"/>
                <w:color w:val="000000"/>
                <w:bdr w:val="none" w:sz="0" w:space="0" w:color="auto" w:frame="1"/>
              </w:rPr>
              <w:t>konieczne jest ograniczenie podaży cukrów dodanych (tj. monocukrów i dwucukrów dodawanych do żywności)</w:t>
            </w:r>
            <w:r>
              <w:rPr>
                <w:rStyle w:val="Pogrubienie"/>
                <w:color w:val="000000"/>
                <w:bdr w:val="none" w:sz="0" w:space="0" w:color="auto" w:frame="1"/>
              </w:rP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2"/>
              </w:numPr>
              <w:ind w:left="431" w:hanging="357"/>
              <w:jc w:val="both"/>
            </w:pPr>
            <w:r w:rsidRPr="00D50ECB">
              <w:t>wskazane jest ograniczenie potraw ciężkostrawnych i wzdymających</w:t>
            </w:r>
            <w:r>
              <w:t>;</w:t>
            </w:r>
          </w:p>
          <w:p w:rsidR="000D3DCC" w:rsidRPr="00D50ECB" w:rsidRDefault="000D3DCC" w:rsidP="00C92F57">
            <w:pPr>
              <w:pStyle w:val="Akapitzlist"/>
              <w:ind w:left="524"/>
              <w:jc w:val="both"/>
            </w:pPr>
          </w:p>
          <w:p w:rsidR="000D3DCC" w:rsidRPr="00D50ECB" w:rsidRDefault="000D3DCC" w:rsidP="00C92F57">
            <w:pPr>
              <w:jc w:val="both"/>
            </w:pPr>
            <w:r w:rsidRPr="00D50ECB">
              <w:t>Przy doborze produktów należy zwrócić uwagę na ich: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50ECB">
              <w:t>jakość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50ECB">
              <w:t>termin przydatności do spożycia</w:t>
            </w:r>
            <w:r>
              <w:t>;</w:t>
            </w:r>
            <w:r w:rsidRPr="00D50ECB">
              <w:t xml:space="preserve"> 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3"/>
              </w:numPr>
              <w:ind w:left="431" w:hanging="357"/>
              <w:jc w:val="both"/>
            </w:pPr>
            <w:r w:rsidRPr="00D50ECB">
              <w:t>sezonowość.</w:t>
            </w:r>
          </w:p>
          <w:p w:rsidR="000D3DCC" w:rsidRPr="00D50ECB" w:rsidRDefault="000D3DCC" w:rsidP="00C92F57">
            <w:pPr>
              <w:pStyle w:val="Akapitzlist"/>
              <w:ind w:left="885"/>
              <w:jc w:val="both"/>
            </w:pPr>
          </w:p>
          <w:p w:rsidR="000D3DCC" w:rsidRPr="00D50ECB" w:rsidRDefault="000D3DCC" w:rsidP="00C92F57">
            <w:pPr>
              <w:jc w:val="both"/>
            </w:pPr>
            <w:r w:rsidRPr="00D50ECB">
              <w:t>Stosowane techniki kulinarne: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CronosPro-Regular"/>
              </w:rPr>
            </w:pPr>
            <w:r w:rsidRPr="00D50ECB">
              <w:rPr>
                <w:rFonts w:eastAsia="MS Mincho"/>
              </w:rPr>
              <w:t>gotowanie tradycyjne lub na parze</w:t>
            </w:r>
            <w:r>
              <w:rPr>
                <w:rFonts w:eastAsia="MS Mincho"/>
              </w:rP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MS Mincho"/>
              </w:rPr>
            </w:pPr>
            <w:r w:rsidRPr="00D50ECB">
              <w:rPr>
                <w:rFonts w:eastAsia="MS Mincho"/>
              </w:rPr>
              <w:t>duszenie</w:t>
            </w:r>
            <w:r>
              <w:rPr>
                <w:rFonts w:eastAsia="MS Mincho"/>
              </w:rP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CronosPro-Regular"/>
              </w:rPr>
            </w:pPr>
            <w:r w:rsidRPr="00D50ECB">
              <w:rPr>
                <w:rFonts w:eastAsia="MS Mincho"/>
              </w:rPr>
              <w:t>pieczenie bez dodatku tłuszczu, np. w folii aluminiowej, w rękawach do pieczenia, pergaminie, naczyniach żaroodpornych oraz w piecach konwekcyjnych</w:t>
            </w:r>
            <w:r>
              <w:rPr>
                <w:rFonts w:eastAsia="MS Mincho"/>
              </w:rP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MS Mincho"/>
              </w:rPr>
            </w:pPr>
            <w:r w:rsidRPr="00D50ECB">
              <w:rPr>
                <w:rFonts w:eastAsia="MS Mincho"/>
              </w:rPr>
              <w:t>grillowanie – bez dodatku tłuszczu, na patelni grillowej lub grillu elektrycznym</w:t>
            </w:r>
            <w:r>
              <w:rPr>
                <w:rFonts w:eastAsia="MS Mincho"/>
              </w:rPr>
              <w:t>;</w:t>
            </w:r>
          </w:p>
          <w:p w:rsidR="000D3DCC" w:rsidRPr="00D50ECB" w:rsidRDefault="000D3DCC" w:rsidP="000F01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431" w:hanging="357"/>
              <w:jc w:val="both"/>
              <w:rPr>
                <w:rFonts w:eastAsia="CronosPro-Regular"/>
              </w:rPr>
            </w:pPr>
            <w:r w:rsidRPr="00D50ECB">
              <w:t xml:space="preserve">potrawy smażone należy ograniczyć do 3 razy w jadłospisie dekadowym; </w:t>
            </w:r>
            <w:r w:rsidRPr="00D50ECB">
              <w:rPr>
                <w:rFonts w:eastAsia="CronosPro-Regular"/>
              </w:rPr>
              <w:t>dozwolone jest lekkie podsmażenie na niewielkiej ilości oleju roślinnego.</w:t>
            </w:r>
          </w:p>
          <w:p w:rsidR="000D3DCC" w:rsidRPr="00D50ECB" w:rsidRDefault="000D3DCC" w:rsidP="00C92F57">
            <w:pPr>
              <w:autoSpaceDE w:val="0"/>
              <w:autoSpaceDN w:val="0"/>
              <w:adjustRightInd w:val="0"/>
              <w:ind w:left="885"/>
              <w:jc w:val="both"/>
              <w:rPr>
                <w:rFonts w:eastAsia="CronosPro-Regular"/>
              </w:rPr>
            </w:pPr>
          </w:p>
          <w:p w:rsidR="000D3DCC" w:rsidRPr="00D50ECB" w:rsidRDefault="000D3DCC" w:rsidP="00C92F57">
            <w:pPr>
              <w:jc w:val="both"/>
            </w:pPr>
            <w:r w:rsidRPr="00D50ECB">
              <w:t>Praktyczne wskazówki odnośnie sporządzania posiłków:</w:t>
            </w:r>
          </w:p>
          <w:p w:rsidR="000D3DCC" w:rsidRPr="00D50ECB" w:rsidRDefault="000D3DCC" w:rsidP="000F01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50ECB">
              <w:t>zupy, sosy oraz potrawy należy sporządzać z naturalnych składników, bez użycia koncentratów spożywczych, z wyłączeniem koncentratów z naturalnych składników</w:t>
            </w:r>
            <w:r>
              <w:t>;</w:t>
            </w:r>
          </w:p>
          <w:p w:rsidR="000D3DCC" w:rsidRPr="00D50ECB" w:rsidRDefault="000D3DCC" w:rsidP="000F01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50ECB">
              <w:t>ograniczyć zabielanie zup i sosów śmietaną i jej roślinnymi zamiennikami np. mleczkiem kokosowym</w:t>
            </w:r>
            <w:r>
              <w:t>;</w:t>
            </w:r>
          </w:p>
          <w:p w:rsidR="000D3DCC" w:rsidRPr="00D50ECB" w:rsidRDefault="000D3DCC" w:rsidP="000F013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431" w:hanging="357"/>
              <w:jc w:val="both"/>
            </w:pPr>
            <w:r w:rsidRPr="00D50ECB">
              <w:t>nie dodawać do potraw zasmażek</w:t>
            </w:r>
            <w:r>
              <w:t>;</w:t>
            </w:r>
          </w:p>
          <w:p w:rsidR="000D3DCC" w:rsidRPr="00D50ECB" w:rsidRDefault="000D3DCC" w:rsidP="000F0132">
            <w:pPr>
              <w:pStyle w:val="Akapitzlist"/>
              <w:numPr>
                <w:ilvl w:val="0"/>
                <w:numId w:val="5"/>
              </w:numPr>
              <w:ind w:left="431" w:hanging="357"/>
              <w:jc w:val="both"/>
            </w:pPr>
            <w:r w:rsidRPr="00DB2C0D">
              <w:t xml:space="preserve">do minimum </w:t>
            </w:r>
            <w:r w:rsidRPr="00D50ECB">
              <w:t>ograniczyć cukier dodawany do napojów i potraw</w:t>
            </w:r>
            <w:r>
              <w:t>;</w:t>
            </w:r>
            <w:r w:rsidRPr="00D50ECB">
              <w:t xml:space="preserve"> </w:t>
            </w:r>
          </w:p>
          <w:p w:rsidR="000D3DCC" w:rsidRPr="00F73C29" w:rsidRDefault="000D3DCC" w:rsidP="00C92F57">
            <w:pPr>
              <w:pStyle w:val="Akapitzlist"/>
              <w:ind w:left="431"/>
              <w:jc w:val="both"/>
            </w:pPr>
            <w:r w:rsidRPr="00D50ECB">
              <w:lastRenderedPageBreak/>
              <w:t>do minimum ograniczyć dodatek soli na rzecz ziół i naturalnych przypraw.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Grupy środków spożywczych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551D48" w:rsidRDefault="000D3DCC" w:rsidP="00C92F57">
            <w:pPr>
              <w:jc w:val="center"/>
              <w:rPr>
                <w:b/>
              </w:rPr>
            </w:pPr>
          </w:p>
          <w:p w:rsidR="000D3DCC" w:rsidRPr="00551D48" w:rsidRDefault="000D3DCC" w:rsidP="00C92F57">
            <w:pPr>
              <w:jc w:val="center"/>
              <w:rPr>
                <w:b/>
              </w:rPr>
            </w:pPr>
          </w:p>
          <w:p w:rsidR="000D3DCC" w:rsidRPr="00551D48" w:rsidRDefault="000D3DCC" w:rsidP="00C92F57">
            <w:pPr>
              <w:jc w:val="center"/>
              <w:rPr>
                <w:b/>
              </w:rPr>
            </w:pPr>
            <w:r w:rsidRPr="00551D48">
              <w:rPr>
                <w:b/>
              </w:rPr>
              <w:t>Produkty rekomendowane</w:t>
            </w:r>
          </w:p>
        </w:tc>
        <w:tc>
          <w:tcPr>
            <w:tcW w:w="3815" w:type="dxa"/>
          </w:tcPr>
          <w:p w:rsidR="000D3DCC" w:rsidRPr="00551D48" w:rsidRDefault="000D3DCC" w:rsidP="00C92F57">
            <w:pPr>
              <w:jc w:val="center"/>
              <w:rPr>
                <w:b/>
              </w:rPr>
            </w:pPr>
          </w:p>
          <w:p w:rsidR="000D3DCC" w:rsidRPr="00551D48" w:rsidRDefault="000D3DCC" w:rsidP="00C92F57">
            <w:pPr>
              <w:jc w:val="center"/>
              <w:rPr>
                <w:b/>
              </w:rPr>
            </w:pPr>
          </w:p>
          <w:p w:rsidR="000D3DCC" w:rsidRPr="00551D48" w:rsidRDefault="000D3DCC" w:rsidP="00C92F57">
            <w:pPr>
              <w:jc w:val="center"/>
              <w:rPr>
                <w:b/>
              </w:rPr>
            </w:pPr>
            <w:r w:rsidRPr="00551D48">
              <w:rPr>
                <w:b/>
              </w:rPr>
              <w:t>Produkty przeciwskazane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Produkty zbożowe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wszystkie mąki pełnoziarniste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mąka ziemniaczana, kukurydziana, ryżowa (w ograniczonych ilościach)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pieczywo pełnoziarniste, bez dodatku substancji słodzących, np.: żytnie razowe, graham, chleb z dodatkiem otrąb i ziaren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>białe pieczywo pszenne, żytnie i mieszane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suppressAutoHyphens/>
              <w:ind w:left="431"/>
              <w:jc w:val="both"/>
            </w:pPr>
            <w:r w:rsidRPr="00DF5A70">
              <w:t xml:space="preserve">kasze: gryczana (w tym krakowska), jęczmienna (pęczak, wiejska, mazurska), orkiszowa, </w:t>
            </w:r>
            <w:proofErr w:type="spellStart"/>
            <w:r w:rsidRPr="00DF5A70">
              <w:t>bulgur</w:t>
            </w:r>
            <w:proofErr w:type="spellEnd"/>
            <w:r w:rsidRPr="00DF5A70">
              <w:t>, jaglana, manna, kukurydziana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suppressAutoHyphens/>
              <w:autoSpaceDN w:val="0"/>
              <w:ind w:left="431"/>
              <w:jc w:val="both"/>
            </w:pPr>
            <w:r w:rsidRPr="00DF5A70">
              <w:t xml:space="preserve">płatki naturalne, np.: owsiane, gryczane, jęczmienne, ryżowe, żytnie, </w:t>
            </w:r>
            <w:proofErr w:type="spellStart"/>
            <w:r w:rsidRPr="00DF5A70">
              <w:t>muesli</w:t>
            </w:r>
            <w:proofErr w:type="spellEnd"/>
            <w:r w:rsidRPr="00DF5A70">
              <w:t xml:space="preserve"> bez dodatku cukru i jego zamienników np.: syropu glukozowo-</w:t>
            </w:r>
            <w:proofErr w:type="spellStart"/>
            <w:r w:rsidRPr="00DF5A70">
              <w:t>fruktozowego</w:t>
            </w:r>
            <w:proofErr w:type="spellEnd"/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 xml:space="preserve">makarony, np.: razowy, gryczany, orkiszowy, żytni, pszenny z mąki </w:t>
            </w:r>
            <w:proofErr w:type="spellStart"/>
            <w:r w:rsidRPr="00DF5A70">
              <w:t>durum</w:t>
            </w:r>
            <w:proofErr w:type="spellEnd"/>
            <w:r w:rsidRPr="00DF5A70">
              <w:t xml:space="preserve"> (gotowane al</w:t>
            </w:r>
            <w:r>
              <w:t xml:space="preserve"> </w:t>
            </w:r>
            <w:proofErr w:type="spellStart"/>
            <w:r w:rsidRPr="00DF5A70">
              <w:t>dente</w:t>
            </w:r>
            <w:proofErr w:type="spellEnd"/>
            <w:r w:rsidRPr="00DF5A70">
              <w:t>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ryż brązowy, ryż czerwony, ryż biały (w ograniczonych ilościach)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potrawy mączne, np.: naleśniki, pierogi, kopytka, kluski (w ograniczonych ilościach)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6"/>
              </w:numPr>
              <w:ind w:left="431"/>
              <w:jc w:val="both"/>
            </w:pPr>
            <w:r w:rsidRPr="00DF5A70">
              <w:t>otręby, np.: owsiane, pszenne, żytnie, orkiszowe.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pieczywo z dodatkiem cukru, słodu, syropów, miodu, karmelu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produkty mączne smażone w dużej ilości tłuszczu, np.: pączki, faworki, racuchy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7"/>
              </w:numPr>
              <w:suppressAutoHyphens/>
              <w:ind w:left="431"/>
              <w:jc w:val="both"/>
            </w:pPr>
            <w:r w:rsidRPr="00DF5A70">
              <w:t>płatki kukurydziane i inne słodzone płatki śniadaniowe, np.: cynamonowe, czekoladowe, miodowe.</w:t>
            </w:r>
          </w:p>
          <w:p w:rsidR="000D3DCC" w:rsidRPr="00DF5A70" w:rsidRDefault="000D3DCC" w:rsidP="00C92F57">
            <w:pPr>
              <w:ind w:left="431"/>
              <w:jc w:val="both"/>
            </w:pP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Warzywa i przetwory warzywne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30"/>
              </w:numPr>
              <w:jc w:val="both"/>
            </w:pPr>
            <w:r w:rsidRPr="00DF5A70">
              <w:t>wszystkie warzywa świeże i mrożone, gotowane, duszone z niewielkim dodatkiem tłuszczu, warzywa pieczone, warzywa kiszone.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30"/>
              </w:numPr>
              <w:suppressAutoHyphens/>
              <w:jc w:val="both"/>
            </w:pPr>
            <w:r w:rsidRPr="00DF5A70">
              <w:t>warzywa przyrządzane z dużą ilością tłuszczu.</w:t>
            </w:r>
          </w:p>
          <w:p w:rsidR="000D3DCC" w:rsidRPr="00DF5A70" w:rsidRDefault="000D3DCC" w:rsidP="00C92F57">
            <w:pPr>
              <w:suppressAutoHyphens/>
              <w:ind w:left="431"/>
              <w:jc w:val="both"/>
            </w:pP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Ziemniaki, Bataty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31"/>
              </w:numPr>
              <w:jc w:val="both"/>
            </w:pPr>
            <w:r w:rsidRPr="00DF5A70">
              <w:t>ziemniaki, bataty: gotowane, pieczone.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8"/>
              </w:numPr>
              <w:suppressAutoHyphens/>
              <w:ind w:left="431"/>
              <w:jc w:val="both"/>
            </w:pPr>
            <w:r>
              <w:t>z</w:t>
            </w:r>
            <w:r w:rsidRPr="00DF5A70">
              <w:t>iemniaki</w:t>
            </w:r>
            <w:r>
              <w:t>, bataty:</w:t>
            </w:r>
            <w:r w:rsidRPr="00DF5A70">
              <w:t xml:space="preserve"> smażone (frytki, talarki)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8"/>
              </w:numPr>
              <w:suppressAutoHyphens/>
              <w:ind w:left="431"/>
              <w:jc w:val="both"/>
            </w:pPr>
            <w:r w:rsidRPr="00DF5A70">
              <w:rPr>
                <w:rFonts w:eastAsia="Arial"/>
                <w:color w:val="000000"/>
                <w:lang w:bidi="pl-PL"/>
              </w:rPr>
              <w:t>puree w proszku</w:t>
            </w:r>
            <w:r w:rsidRPr="00DF5A70">
              <w:t>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 xml:space="preserve">Owoce i przetwory </w:t>
            </w:r>
            <w:r>
              <w:rPr>
                <w:b/>
                <w:sz w:val="26"/>
                <w:szCs w:val="26"/>
              </w:rPr>
              <w:t>owocowe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wszystkie owoce: świeże, mrożone, gotowane, pieczone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musy owocowe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dżemy owocowe niskosłodzone (w ograniczonych ilościach)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9"/>
              </w:numPr>
              <w:ind w:left="431"/>
              <w:jc w:val="both"/>
            </w:pPr>
            <w:r w:rsidRPr="00DF5A70">
              <w:t>owoce suszone (w ograniczonych ilościach)</w:t>
            </w:r>
            <w:r>
              <w:t>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w syropach cukrowych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>owoce kandyzowane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0"/>
              </w:numPr>
              <w:ind w:left="431"/>
              <w:jc w:val="both"/>
            </w:pPr>
            <w:r w:rsidRPr="00DF5A70">
              <w:t xml:space="preserve">przetwory owocowe </w:t>
            </w:r>
            <w:proofErr w:type="spellStart"/>
            <w:r w:rsidRPr="00DF5A70">
              <w:t>wysokosłodzone</w:t>
            </w:r>
            <w:proofErr w:type="spellEnd"/>
            <w:r w:rsidRPr="00DF5A70">
              <w:t>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Nasiona roślin strączkowych </w:t>
            </w: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wszystkie nasiona roślin strączkowych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3"/>
              </w:numPr>
              <w:ind w:left="431"/>
              <w:jc w:val="both"/>
            </w:pPr>
            <w:r w:rsidRPr="00DF5A70">
              <w:t>produkty z nasion roślin strączkowych z małą zawartością soli</w:t>
            </w:r>
            <w:r>
              <w:t>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3"/>
              </w:numPr>
              <w:jc w:val="both"/>
            </w:pPr>
            <w:r w:rsidRPr="00DF5A70">
              <w:t>produkty z nasion roślin strączkowych z dużą ilością soli</w:t>
            </w:r>
            <w:r>
              <w:t>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Orzechy, nasiona, pestki</w:t>
            </w: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wszystkie nasiona, pestki i orzechy niesolone np. orzechy włoskie, laskowe, arachidowe, pistacje, nerkowca, migdały, pestki słonecznika, dyni, sezam, siemię lniane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1"/>
              </w:numPr>
              <w:ind w:left="431"/>
              <w:jc w:val="both"/>
            </w:pPr>
            <w:r w:rsidRPr="00DF5A70">
              <w:t>„masło orzechowe” bez dodatku soli i cukru (w ograniczonych ilościach).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orzechy solone, orzechy w skorupce z ciasta, w karmelu, w czekoladzie, w lukrze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2"/>
              </w:numPr>
              <w:ind w:left="431"/>
              <w:jc w:val="both"/>
            </w:pPr>
            <w:r w:rsidRPr="00DF5A70">
              <w:t>„masło orzechowe” solone.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Mięso i przetwory mięsne</w:t>
            </w:r>
          </w:p>
          <w:p w:rsidR="000D3DCC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4"/>
              </w:numPr>
              <w:suppressAutoHyphens/>
              <w:ind w:left="431"/>
              <w:jc w:val="both"/>
            </w:pPr>
            <w:r w:rsidRPr="00DF5A70">
              <w:t>z małą zawartością tłuszczu, np.: drób bez skóry (kura, kurczak, indyk), chuda wołowina, cielęcina, jagnięcina, królik, chude partie wieprzowiny, np.: polędwica, schab, szynka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chude gatunki wędlin niemielonych: drobiowych, wieprzowych, wołowych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lastRenderedPageBreak/>
              <w:t>pieczone pasztety z chudego mięsa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chude gatunki kiełbas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4"/>
              </w:numPr>
              <w:ind w:left="431"/>
              <w:jc w:val="both"/>
            </w:pPr>
            <w:r w:rsidRPr="00DF5A70">
              <w:t>galaretki drobiowe.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lastRenderedPageBreak/>
              <w:t>z dużą zawartością tłuszczu, np.: tłusty drób (kaczka, gęś), tłusta wołowina i wieprzowina, baranina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mięsa peklowane oraz z dużą zawartością soli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mięsa smażone na dużej ilości tłuszczu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tłuste wędliny, np.: baleron, boczek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lastRenderedPageBreak/>
              <w:t>tłuste i niskogatunkowe kiełbasy, parówki, mielonki, mortadele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tłuste pasztety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wędliny podrobowe (pasztetowa, wątrobianka, salceson)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5"/>
              </w:numPr>
              <w:ind w:left="431"/>
              <w:jc w:val="both"/>
            </w:pPr>
            <w:r w:rsidRPr="00DF5A70">
              <w:t>mięsa surowe np. tatar.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Ryby i przetwory rybne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wszystkie ryby morskie i słodkowodne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konserwy rybne (w ograniczonych ilościach)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6"/>
              </w:numPr>
              <w:ind w:left="431"/>
              <w:jc w:val="both"/>
            </w:pPr>
            <w:r w:rsidRPr="00DF5A70">
              <w:t>ryby wędzone (w ograniczonych ilościach)</w:t>
            </w:r>
            <w:r>
              <w:t>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surowe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7"/>
              </w:numPr>
              <w:ind w:left="431"/>
              <w:jc w:val="both"/>
            </w:pPr>
            <w:r w:rsidRPr="00DF5A70">
              <w:t>ryby smażone na dużej ilości tłuszczu.</w:t>
            </w:r>
          </w:p>
          <w:p w:rsidR="000D3DCC" w:rsidRPr="00DF5A70" w:rsidRDefault="000D3DCC" w:rsidP="00C92F57">
            <w:pPr>
              <w:ind w:left="431"/>
              <w:jc w:val="both"/>
            </w:pP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Jaja i potrawy z jaj</w:t>
            </w:r>
          </w:p>
          <w:p w:rsidR="000D3DCC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gotowane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jaja sadzone i jajecznica na parze lub smażone na małej ilości tłuszczu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8"/>
              </w:numPr>
              <w:ind w:left="431"/>
              <w:jc w:val="both"/>
            </w:pPr>
            <w:r w:rsidRPr="00DF5A70">
              <w:t>omlety, kotlety jajeczne smażone na małej ilości tłuszczu.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przyrządzane z dużą ilością tłuszczu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19"/>
              </w:numPr>
              <w:ind w:left="431"/>
              <w:jc w:val="both"/>
            </w:pPr>
            <w:r w:rsidRPr="00DF5A70">
              <w:t>jaja smażone na słoninie, skwarkach, tłustej wędlinie.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Mleko i produkty mleczne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mleko (1,5</w:t>
            </w:r>
            <w:r>
              <w:t>–</w:t>
            </w:r>
            <w:r w:rsidRPr="00DF5A70">
              <w:t>2</w:t>
            </w:r>
            <w:r>
              <w:t xml:space="preserve"> </w:t>
            </w:r>
            <w:r w:rsidRPr="00DF5A70">
              <w:t>% tłuszczu) i sery twarogowe chude lub półtłuste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naturalne napoje mleczne fermentowane bez dodatku cukru (np. kefir, jogurt, maślanka)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0"/>
              </w:numPr>
              <w:ind w:left="431"/>
              <w:jc w:val="both"/>
            </w:pPr>
            <w:r w:rsidRPr="00DF5A70">
              <w:t>sery podpuszczkowe o obniżonej zawartości tłuszczu (w ograniczonych ilościach).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mleko i sery twarogowe tłuste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mleko skondensowane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jogurty i desery mleczne z dodatkiem cukru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tłuste sery podpuszczkowe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1"/>
              </w:numPr>
              <w:ind w:left="431"/>
              <w:jc w:val="both"/>
            </w:pPr>
            <w:r w:rsidRPr="00DF5A70">
              <w:t>tłusta śmietana ≥18</w:t>
            </w:r>
            <w:r>
              <w:t xml:space="preserve"> </w:t>
            </w:r>
            <w:r w:rsidRPr="00DF5A70">
              <w:t>% tłuszczu</w:t>
            </w:r>
            <w:r>
              <w:t>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Tłuszcze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masło (w ograniczonych ilościach)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miękka margaryna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oleje roślinne, np.: rzepakowy, oliwa z oliwek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majonez (w ograniczonych ilościach)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2"/>
              </w:numPr>
              <w:ind w:left="431"/>
              <w:jc w:val="both"/>
            </w:pPr>
            <w:r w:rsidRPr="00DF5A70">
              <w:t>świeża śmietanka do 12</w:t>
            </w:r>
            <w:r>
              <w:t xml:space="preserve"> </w:t>
            </w:r>
            <w:r w:rsidRPr="00DF5A70">
              <w:t>% tł</w:t>
            </w:r>
            <w:r>
              <w:t>uszczu</w:t>
            </w:r>
            <w:r w:rsidRPr="00DF5A70">
              <w:t>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tłuszcze zwierzęce, np.: smalec wieprzowy, łój wołowy, słonina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twarde margaryny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masło klarowane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tłuszcz kokosowy i palmowy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 w:rsidRPr="00DF5A70">
              <w:t>„masło kokosowe”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3"/>
              </w:numPr>
              <w:ind w:left="431"/>
              <w:jc w:val="both"/>
            </w:pPr>
            <w:r>
              <w:t>f</w:t>
            </w:r>
            <w:r w:rsidRPr="00DF5A70">
              <w:t xml:space="preserve">rytura </w:t>
            </w:r>
            <w:proofErr w:type="spellStart"/>
            <w:r w:rsidRPr="00DF5A70">
              <w:t>smażalnicza</w:t>
            </w:r>
            <w:proofErr w:type="spellEnd"/>
            <w:r>
              <w:t>.</w:t>
            </w:r>
            <w:r w:rsidRPr="00DF5A70">
              <w:t xml:space="preserve"> 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Desery(w ograniczonych ilościach)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budyń (bez dodatku cukru lub z małą ilością cukru</w:t>
            </w:r>
            <w:r>
              <w:t xml:space="preserve"> – do 5 g/250 ml użytego mleka</w:t>
            </w:r>
            <w:r w:rsidRPr="00DF5A70">
              <w:t>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lastRenderedPageBreak/>
              <w:t>galaretka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kisiel (bez dodatku cukru lub z małą ilością cukru</w:t>
            </w:r>
            <w:r>
              <w:t xml:space="preserve"> – do 5 g/250 ml użytej wody</w:t>
            </w:r>
            <w:r w:rsidRPr="00DF5A70">
              <w:t>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sałatki owocowe bez dodatku cukru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ciasta drożdżowe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ciasta biszkoptowe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musy owocowe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4"/>
              </w:numPr>
              <w:ind w:left="431"/>
              <w:jc w:val="both"/>
            </w:pPr>
            <w:r w:rsidRPr="00DF5A70">
              <w:t>czekolada z dużą zawartością (&gt;70</w:t>
            </w:r>
            <w:r>
              <w:t xml:space="preserve"> </w:t>
            </w:r>
            <w:r w:rsidRPr="00DF5A70">
              <w:t>%) kakao.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lastRenderedPageBreak/>
              <w:t xml:space="preserve">słodycze zawierające duże ilości cukru </w:t>
            </w:r>
            <w:r>
              <w:t>lub</w:t>
            </w:r>
            <w:r w:rsidRPr="00DF5A70">
              <w:t xml:space="preserve"> tłuszczu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torty i ciasta z masami cukierniczymi, kremami cukierniczymi, bitą śmietaną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lastRenderedPageBreak/>
              <w:t>ciasta kruche z dużą ilością tłuszczu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ciasto francuskie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5"/>
              </w:numPr>
              <w:ind w:left="431"/>
              <w:jc w:val="both"/>
            </w:pPr>
            <w:r w:rsidRPr="00DF5A70">
              <w:t>wyroby czekoladopodobne.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Napoje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woda niegazowana, woda mineralna gazowana o niskiej zawartości dwutlenku węgla</w:t>
            </w:r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herbata, np.: czarna, zielona, czerwona, biała, owocowa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4111E464">
              <w:t>napary ziołowe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kawa naturalna, kawa zbożowa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bawarka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kakao naturalne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 xml:space="preserve">soki warzywne </w:t>
            </w:r>
            <w:r w:rsidRPr="00DF5A70">
              <w:rPr>
                <w:rStyle w:val="cf01"/>
              </w:rPr>
              <w:t>bez dodatku soli</w:t>
            </w:r>
            <w:r>
              <w:rPr>
                <w:rStyle w:val="cf01"/>
              </w:rP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soki owocowe (w ograniczonych ilościach)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7"/>
              </w:numPr>
              <w:ind w:left="431"/>
              <w:jc w:val="both"/>
            </w:pPr>
            <w:r w:rsidRPr="00DF5A70">
              <w:t>kompoty (bez dodatku cukru lub z małą ilością cukru</w:t>
            </w:r>
            <w:r>
              <w:t xml:space="preserve"> – do 5 g/250 ml</w:t>
            </w:r>
            <w:r w:rsidRPr="00DF5A70">
              <w:t>).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 xml:space="preserve">napoje </w:t>
            </w:r>
            <w:proofErr w:type="spellStart"/>
            <w:r w:rsidRPr="00DF5A70">
              <w:t>wysokosłodzone</w:t>
            </w:r>
            <w:proofErr w:type="spellEnd"/>
            <w:r>
              <w:t>;</w:t>
            </w:r>
            <w:r w:rsidRPr="00DF5A70">
              <w:t xml:space="preserve"> 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nektary owocowe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wody smakowe z dodatkiem cukru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napoje energetyzujące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6"/>
              </w:numPr>
              <w:ind w:left="431"/>
              <w:jc w:val="both"/>
            </w:pPr>
            <w:r w:rsidRPr="00DF5A70">
              <w:t>napoje alkoholowe.</w:t>
            </w:r>
          </w:p>
        </w:tc>
      </w:tr>
      <w:tr w:rsidR="000D3DCC" w:rsidTr="00C92F57">
        <w:tc>
          <w:tcPr>
            <w:tcW w:w="1835" w:type="dxa"/>
            <w:shd w:val="clear" w:color="auto" w:fill="A8D08D" w:themeFill="accent6" w:themeFillTint="99"/>
          </w:tcPr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  <w:r w:rsidRPr="00A17EAA">
              <w:rPr>
                <w:b/>
                <w:sz w:val="26"/>
                <w:szCs w:val="26"/>
              </w:rPr>
              <w:t>Przyprawy</w:t>
            </w:r>
          </w:p>
          <w:p w:rsidR="000D3DCC" w:rsidRPr="00A17EAA" w:rsidRDefault="000D3DCC" w:rsidP="00C92F57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12" w:type="dxa"/>
          </w:tcPr>
          <w:p w:rsidR="000D3DCC" w:rsidRPr="00623E43" w:rsidRDefault="000D3DCC" w:rsidP="000F0132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623E43">
              <w:t xml:space="preserve">wszystkie naturalne przyprawy ziołowe i korzenne, </w:t>
            </w:r>
            <w:r w:rsidRPr="00623E43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świeże i suszone;</w:t>
            </w:r>
          </w:p>
          <w:p w:rsidR="000D3DCC" w:rsidRPr="00623E43" w:rsidRDefault="000D3DCC" w:rsidP="000F0132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623E43">
              <w:t>gotowe przyprawy warzywne (w ograniczonych ilościach);</w:t>
            </w:r>
          </w:p>
          <w:p w:rsidR="000D3DCC" w:rsidRPr="00623E43" w:rsidRDefault="000D3DCC" w:rsidP="000F0132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623E43">
              <w:t>sól (w ograniczonych ilościach);</w:t>
            </w:r>
          </w:p>
          <w:p w:rsidR="000D3DCC" w:rsidRPr="00623E43" w:rsidRDefault="000D3DCC" w:rsidP="000F0132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623E43">
              <w:t>musztarda, keczup, chrzan (w ograniczonych ilościach);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8"/>
              </w:numPr>
              <w:ind w:left="431"/>
              <w:jc w:val="both"/>
            </w:pPr>
            <w:r w:rsidRPr="00623E43">
              <w:t>sos sojowy (w ograniczonych ilościach).</w:t>
            </w:r>
          </w:p>
        </w:tc>
        <w:tc>
          <w:tcPr>
            <w:tcW w:w="3815" w:type="dxa"/>
          </w:tcPr>
          <w:p w:rsidR="000D3DCC" w:rsidRPr="00DF5A70" w:rsidRDefault="000D3DCC" w:rsidP="000F013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kostki rosołowe i esencje bulionowe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gotowe bazy do zup i sosów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gotowe sosy sałatkowe i dressingi</w:t>
            </w:r>
            <w:r>
              <w:t>;</w:t>
            </w:r>
          </w:p>
          <w:p w:rsidR="000D3DCC" w:rsidRPr="00DF5A70" w:rsidRDefault="000D3DCC" w:rsidP="000F0132">
            <w:pPr>
              <w:pStyle w:val="Akapitzlist"/>
              <w:numPr>
                <w:ilvl w:val="0"/>
                <w:numId w:val="29"/>
              </w:numPr>
              <w:ind w:left="431"/>
              <w:jc w:val="both"/>
            </w:pPr>
            <w:r w:rsidRPr="00DF5A70">
              <w:t>przyprawy wzmacniające smak w postaci płynnej i stałej.</w:t>
            </w:r>
          </w:p>
          <w:p w:rsidR="000D3DCC" w:rsidRPr="00DF5A70" w:rsidRDefault="000D3DCC" w:rsidP="00C92F57">
            <w:pPr>
              <w:ind w:left="431"/>
              <w:jc w:val="both"/>
            </w:pPr>
          </w:p>
        </w:tc>
      </w:tr>
    </w:tbl>
    <w:p w:rsidR="000D3DCC" w:rsidRDefault="000D3DCC" w:rsidP="000D3DCC">
      <w:pPr>
        <w:jc w:val="both"/>
        <w:rPr>
          <w:b/>
          <w:bCs/>
        </w:rPr>
      </w:pPr>
      <w:bookmarkStart w:id="0" w:name="_GoBack"/>
      <w:bookmarkEnd w:id="0"/>
    </w:p>
    <w:sectPr w:rsidR="000D3D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ED5" w:rsidRDefault="008A1ED5" w:rsidP="00471A6D">
      <w:r>
        <w:separator/>
      </w:r>
    </w:p>
  </w:endnote>
  <w:endnote w:type="continuationSeparator" w:id="0">
    <w:p w:rsidR="008A1ED5" w:rsidRDefault="008A1ED5" w:rsidP="0047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onos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31" w:rsidRDefault="00897431" w:rsidP="00E20B3D">
    <w:pPr>
      <w:pStyle w:val="Stopka"/>
      <w:rPr>
        <w:i/>
        <w:sz w:val="20"/>
        <w:szCs w:val="20"/>
      </w:rPr>
    </w:pPr>
  </w:p>
  <w:p w:rsidR="00E20B3D" w:rsidRDefault="00E20B3D" w:rsidP="00E20B3D">
    <w:pPr>
      <w:pStyle w:val="Stopka"/>
    </w:pPr>
    <w:r>
      <w:rPr>
        <w:i/>
        <w:sz w:val="20"/>
        <w:szCs w:val="20"/>
      </w:rPr>
      <w:t>***Przedstawiona dieta  została przygotowana  w oparciu o ogólne zalecenia żywieniowe dla danej grupy pacjentów. W przypadku potrzeby dostosowania jadłospisu do indywidualnych potrzeb, stanu zdrowia lub preferencji, zaleca się konsultacje z dietetykiem</w:t>
    </w:r>
  </w:p>
  <w:p w:rsidR="00E20B3D" w:rsidRDefault="00E20B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ED5" w:rsidRDefault="008A1ED5" w:rsidP="00471A6D">
      <w:r>
        <w:separator/>
      </w:r>
    </w:p>
  </w:footnote>
  <w:footnote w:type="continuationSeparator" w:id="0">
    <w:p w:rsidR="008A1ED5" w:rsidRDefault="008A1ED5" w:rsidP="00471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6D" w:rsidRDefault="00471A6D" w:rsidP="00471A6D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2033905</wp:posOffset>
          </wp:positionH>
          <wp:positionV relativeFrom="paragraph">
            <wp:posOffset>-1905</wp:posOffset>
          </wp:positionV>
          <wp:extent cx="1695450" cy="933450"/>
          <wp:effectExtent l="0" t="0" r="0" b="0"/>
          <wp:wrapTopAndBottom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4A6F"/>
    <w:multiLevelType w:val="hybridMultilevel"/>
    <w:tmpl w:val="3DBA8C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B18CF"/>
    <w:multiLevelType w:val="hybridMultilevel"/>
    <w:tmpl w:val="897026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3B1"/>
    <w:multiLevelType w:val="hybridMultilevel"/>
    <w:tmpl w:val="F79227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877EA"/>
    <w:multiLevelType w:val="hybridMultilevel"/>
    <w:tmpl w:val="601220CE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0A64480D"/>
    <w:multiLevelType w:val="hybridMultilevel"/>
    <w:tmpl w:val="0DE097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251B8"/>
    <w:multiLevelType w:val="hybridMultilevel"/>
    <w:tmpl w:val="4E80EFC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C47D07"/>
    <w:multiLevelType w:val="hybridMultilevel"/>
    <w:tmpl w:val="03FC2C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6B176F"/>
    <w:multiLevelType w:val="hybridMultilevel"/>
    <w:tmpl w:val="0C66E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3A46"/>
    <w:multiLevelType w:val="hybridMultilevel"/>
    <w:tmpl w:val="4B2C289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9237A"/>
    <w:multiLevelType w:val="hybridMultilevel"/>
    <w:tmpl w:val="709EC1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25176E"/>
    <w:multiLevelType w:val="hybridMultilevel"/>
    <w:tmpl w:val="A5066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803E0"/>
    <w:multiLevelType w:val="hybridMultilevel"/>
    <w:tmpl w:val="44782A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D2383"/>
    <w:multiLevelType w:val="hybridMultilevel"/>
    <w:tmpl w:val="833AE1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6406C"/>
    <w:multiLevelType w:val="hybridMultilevel"/>
    <w:tmpl w:val="ED349418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4" w15:restartNumberingAfterBreak="0">
    <w:nsid w:val="1C6C7EF2"/>
    <w:multiLevelType w:val="hybridMultilevel"/>
    <w:tmpl w:val="E3DABC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A21424"/>
    <w:multiLevelType w:val="hybridMultilevel"/>
    <w:tmpl w:val="AFD62E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AA7"/>
    <w:multiLevelType w:val="hybridMultilevel"/>
    <w:tmpl w:val="EDF453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24EC9"/>
    <w:multiLevelType w:val="hybridMultilevel"/>
    <w:tmpl w:val="9D2885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A58CB"/>
    <w:multiLevelType w:val="hybridMultilevel"/>
    <w:tmpl w:val="2DF217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2669B"/>
    <w:multiLevelType w:val="hybridMultilevel"/>
    <w:tmpl w:val="2FC635EC"/>
    <w:lvl w:ilvl="0" w:tplc="0415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3183F"/>
    <w:multiLevelType w:val="hybridMultilevel"/>
    <w:tmpl w:val="CCD0C2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E2AE0"/>
    <w:multiLevelType w:val="hybridMultilevel"/>
    <w:tmpl w:val="4AFAF1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328D0"/>
    <w:multiLevelType w:val="hybridMultilevel"/>
    <w:tmpl w:val="DC427A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74214"/>
    <w:multiLevelType w:val="hybridMultilevel"/>
    <w:tmpl w:val="80C6CB5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C75579"/>
    <w:multiLevelType w:val="hybridMultilevel"/>
    <w:tmpl w:val="ECF2B9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613C7"/>
    <w:multiLevelType w:val="hybridMultilevel"/>
    <w:tmpl w:val="9454C9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146965"/>
    <w:multiLevelType w:val="hybridMultilevel"/>
    <w:tmpl w:val="19948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C4C10"/>
    <w:multiLevelType w:val="hybridMultilevel"/>
    <w:tmpl w:val="407888F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74B45F5"/>
    <w:multiLevelType w:val="hybridMultilevel"/>
    <w:tmpl w:val="C87855EA"/>
    <w:lvl w:ilvl="0" w:tplc="0415000B">
      <w:start w:val="1"/>
      <w:numFmt w:val="bullet"/>
      <w:lvlText w:val=""/>
      <w:lvlJc w:val="left"/>
      <w:pPr>
        <w:ind w:left="52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9" w15:restartNumberingAfterBreak="0">
    <w:nsid w:val="7D8D66D7"/>
    <w:multiLevelType w:val="hybridMultilevel"/>
    <w:tmpl w:val="1B2242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93E38"/>
    <w:multiLevelType w:val="hybridMultilevel"/>
    <w:tmpl w:val="DFD0BECE"/>
    <w:lvl w:ilvl="0" w:tplc="0415000B">
      <w:start w:val="1"/>
      <w:numFmt w:val="bullet"/>
      <w:lvlText w:val=""/>
      <w:lvlJc w:val="left"/>
      <w:pPr>
        <w:ind w:left="8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3"/>
  </w:num>
  <w:num w:numId="4">
    <w:abstractNumId w:val="30"/>
  </w:num>
  <w:num w:numId="5">
    <w:abstractNumId w:val="3"/>
  </w:num>
  <w:num w:numId="6">
    <w:abstractNumId w:val="11"/>
  </w:num>
  <w:num w:numId="7">
    <w:abstractNumId w:val="6"/>
  </w:num>
  <w:num w:numId="8">
    <w:abstractNumId w:val="15"/>
  </w:num>
  <w:num w:numId="9">
    <w:abstractNumId w:val="17"/>
  </w:num>
  <w:num w:numId="10">
    <w:abstractNumId w:val="4"/>
  </w:num>
  <w:num w:numId="11">
    <w:abstractNumId w:val="2"/>
  </w:num>
  <w:num w:numId="12">
    <w:abstractNumId w:val="0"/>
  </w:num>
  <w:num w:numId="13">
    <w:abstractNumId w:val="19"/>
  </w:num>
  <w:num w:numId="14">
    <w:abstractNumId w:val="25"/>
  </w:num>
  <w:num w:numId="15">
    <w:abstractNumId w:val="21"/>
  </w:num>
  <w:num w:numId="16">
    <w:abstractNumId w:val="12"/>
  </w:num>
  <w:num w:numId="17">
    <w:abstractNumId w:val="14"/>
  </w:num>
  <w:num w:numId="18">
    <w:abstractNumId w:val="26"/>
  </w:num>
  <w:num w:numId="19">
    <w:abstractNumId w:val="10"/>
  </w:num>
  <w:num w:numId="20">
    <w:abstractNumId w:val="7"/>
  </w:num>
  <w:num w:numId="21">
    <w:abstractNumId w:val="9"/>
  </w:num>
  <w:num w:numId="22">
    <w:abstractNumId w:val="1"/>
  </w:num>
  <w:num w:numId="23">
    <w:abstractNumId w:val="29"/>
  </w:num>
  <w:num w:numId="24">
    <w:abstractNumId w:val="24"/>
  </w:num>
  <w:num w:numId="25">
    <w:abstractNumId w:val="8"/>
  </w:num>
  <w:num w:numId="26">
    <w:abstractNumId w:val="18"/>
  </w:num>
  <w:num w:numId="27">
    <w:abstractNumId w:val="20"/>
  </w:num>
  <w:num w:numId="28">
    <w:abstractNumId w:val="16"/>
  </w:num>
  <w:num w:numId="29">
    <w:abstractNumId w:val="22"/>
  </w:num>
  <w:num w:numId="30">
    <w:abstractNumId w:val="27"/>
  </w:num>
  <w:num w:numId="31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39D"/>
    <w:rsid w:val="000C0848"/>
    <w:rsid w:val="000D3DCC"/>
    <w:rsid w:val="000D5129"/>
    <w:rsid w:val="000F0132"/>
    <w:rsid w:val="00200BB4"/>
    <w:rsid w:val="002A6755"/>
    <w:rsid w:val="00307E1C"/>
    <w:rsid w:val="00381103"/>
    <w:rsid w:val="0040309D"/>
    <w:rsid w:val="0040639D"/>
    <w:rsid w:val="00471A6D"/>
    <w:rsid w:val="004B7307"/>
    <w:rsid w:val="00551D48"/>
    <w:rsid w:val="005E7625"/>
    <w:rsid w:val="00606BA6"/>
    <w:rsid w:val="00623E43"/>
    <w:rsid w:val="0068249F"/>
    <w:rsid w:val="00687058"/>
    <w:rsid w:val="006C6985"/>
    <w:rsid w:val="006D54AD"/>
    <w:rsid w:val="007864F4"/>
    <w:rsid w:val="007979B2"/>
    <w:rsid w:val="00807438"/>
    <w:rsid w:val="0085594D"/>
    <w:rsid w:val="00856778"/>
    <w:rsid w:val="00897431"/>
    <w:rsid w:val="008A1ED5"/>
    <w:rsid w:val="00903E80"/>
    <w:rsid w:val="0096280D"/>
    <w:rsid w:val="009A7250"/>
    <w:rsid w:val="00A17EAA"/>
    <w:rsid w:val="00A94AF9"/>
    <w:rsid w:val="00B7543D"/>
    <w:rsid w:val="00BD0B38"/>
    <w:rsid w:val="00C37692"/>
    <w:rsid w:val="00CB226A"/>
    <w:rsid w:val="00CC2B82"/>
    <w:rsid w:val="00D65B36"/>
    <w:rsid w:val="00DB6485"/>
    <w:rsid w:val="00DC21DD"/>
    <w:rsid w:val="00DF170A"/>
    <w:rsid w:val="00E16CC2"/>
    <w:rsid w:val="00E20B3D"/>
    <w:rsid w:val="00E53B2E"/>
    <w:rsid w:val="00E71BF9"/>
    <w:rsid w:val="00E86848"/>
    <w:rsid w:val="00F3764D"/>
    <w:rsid w:val="00F654FF"/>
    <w:rsid w:val="00F73C29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DDAC3"/>
  <w15:chartTrackingRefBased/>
  <w15:docId w15:val="{A1CF3FB1-1F0E-40AC-838C-5208F517F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5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654FF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1A6D"/>
  </w:style>
  <w:style w:type="paragraph" w:styleId="Stopka">
    <w:name w:val="footer"/>
    <w:basedOn w:val="Normalny"/>
    <w:link w:val="StopkaZnak"/>
    <w:uiPriority w:val="99"/>
    <w:unhideWhenUsed/>
    <w:rsid w:val="00471A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1A6D"/>
  </w:style>
  <w:style w:type="paragraph" w:styleId="Bezodstpw">
    <w:name w:val="No Spacing"/>
    <w:uiPriority w:val="1"/>
    <w:qFormat/>
    <w:rsid w:val="00E71BF9"/>
    <w:pPr>
      <w:spacing w:after="0" w:line="240" w:lineRule="auto"/>
    </w:pPr>
  </w:style>
  <w:style w:type="character" w:customStyle="1" w:styleId="Teksttreci">
    <w:name w:val="Tekst treści"/>
    <w:uiPriority w:val="99"/>
    <w:rsid w:val="00856778"/>
    <w:rPr>
      <w:rFonts w:ascii="Calibri" w:hAnsi="Calibri" w:cs="Calibri"/>
      <w:b/>
      <w:bCs/>
      <w:color w:val="000000"/>
      <w:spacing w:val="0"/>
      <w:w w:val="100"/>
      <w:position w:val="0"/>
      <w:sz w:val="21"/>
      <w:szCs w:val="21"/>
      <w:lang w:val="pl-PL" w:eastAsia="pl-PL"/>
    </w:rPr>
  </w:style>
  <w:style w:type="character" w:customStyle="1" w:styleId="TeksttreciLucidaSansUnicode3">
    <w:name w:val="Tekst treści + Lucida Sans Unicode3"/>
    <w:aliases w:val="91,5 pt1,Bez pogrubienia4,Kursywa3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19"/>
      <w:szCs w:val="19"/>
      <w:u w:val="none"/>
      <w:lang w:val="pl-PL" w:eastAsia="pl-PL"/>
    </w:rPr>
  </w:style>
  <w:style w:type="character" w:customStyle="1" w:styleId="TeksttreciLucidaSansUnicode2">
    <w:name w:val="Tekst treści + Lucida Sans Unicode2"/>
    <w:aliases w:val="10 pt1,Bez pogrubienia3,Kursywa2"/>
    <w:uiPriority w:val="99"/>
    <w:rsid w:val="00200BB4"/>
    <w:rPr>
      <w:rFonts w:ascii="Lucida Sans Unicode" w:eastAsia="Times New Roman" w:hAnsi="Lucida Sans Unicode" w:cs="Lucida Sans Unicode"/>
      <w:b/>
      <w:bCs/>
      <w:i/>
      <w:iCs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paragraph" w:styleId="Akapitzlist">
    <w:name w:val="List Paragraph"/>
    <w:basedOn w:val="Normalny"/>
    <w:uiPriority w:val="34"/>
    <w:qFormat/>
    <w:rsid w:val="009A7250"/>
    <w:pPr>
      <w:ind w:left="720"/>
      <w:contextualSpacing/>
    </w:pPr>
  </w:style>
  <w:style w:type="table" w:styleId="Tabelasiatki2akcent3">
    <w:name w:val="Grid Table 2 Accent 3"/>
    <w:basedOn w:val="Standardowy"/>
    <w:uiPriority w:val="47"/>
    <w:rsid w:val="009A7250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agwek6Znak">
    <w:name w:val="Nagłówek 6 Znak"/>
    <w:basedOn w:val="Domylnaczcionkaakapitu"/>
    <w:link w:val="Nagwek6"/>
    <w:rsid w:val="00F654FF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Akapitzlist1">
    <w:name w:val="Akapit z listą1"/>
    <w:basedOn w:val="Normalny"/>
    <w:rsid w:val="00F654FF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wcity">
    <w:name w:val="Body Text Indent"/>
    <w:basedOn w:val="Normalny"/>
    <w:link w:val="TekstpodstawowywcityZnak"/>
    <w:rsid w:val="00F654FF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654F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F73C29"/>
    <w:rPr>
      <w:rFonts w:ascii="Segoe UI" w:hAnsi="Segoe UI" w:cs="Segoe UI" w:hint="default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73C29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24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249F"/>
    <w:rPr>
      <w:sz w:val="20"/>
      <w:szCs w:val="20"/>
    </w:rPr>
  </w:style>
  <w:style w:type="character" w:customStyle="1" w:styleId="e24kjd">
    <w:name w:val="e24kjd"/>
    <w:basedOn w:val="Domylnaczcionkaakapitu"/>
    <w:rsid w:val="00FD5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39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9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7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1410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Balon</dc:creator>
  <cp:keywords/>
  <dc:description/>
  <cp:lastModifiedBy>Weronika Czesława Franczak</cp:lastModifiedBy>
  <cp:revision>8</cp:revision>
  <dcterms:created xsi:type="dcterms:W3CDTF">2025-11-17T11:36:00Z</dcterms:created>
  <dcterms:modified xsi:type="dcterms:W3CDTF">2025-11-20T13:17:00Z</dcterms:modified>
</cp:coreProperties>
</file>