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7E6635">
        <w:rPr>
          <w:rFonts w:ascii="Times New Roman" w:hAnsi="Times New Roman"/>
          <w:b/>
        </w:rPr>
        <w:t>17</w:t>
      </w:r>
      <w:r w:rsidR="00C76120" w:rsidRPr="00002665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7E6635">
        <w:rPr>
          <w:rFonts w:ascii="Times New Roman" w:hAnsi="Times New Roman"/>
          <w:b/>
        </w:rPr>
        <w:t>maja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490DFA">
        <w:rPr>
          <w:rFonts w:ascii="Times New Roman" w:hAnsi="Times New Roman"/>
          <w:b/>
        </w:rPr>
        <w:t xml:space="preserve">e  </w:t>
      </w:r>
      <w:proofErr w:type="spellStart"/>
      <w:r w:rsidR="00490DFA" w:rsidRPr="00490DFA">
        <w:rPr>
          <w:rFonts w:ascii="Times New Roman" w:hAnsi="Times New Roman"/>
          <w:b/>
        </w:rPr>
        <w:t>wstrzykiwacza</w:t>
      </w:r>
      <w:proofErr w:type="spellEnd"/>
      <w:r w:rsidR="00490DFA" w:rsidRPr="00490DFA">
        <w:rPr>
          <w:rFonts w:ascii="Times New Roman" w:hAnsi="Times New Roman"/>
          <w:b/>
        </w:rPr>
        <w:t xml:space="preserve"> kontrastu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490DFA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Wstrzykiwacz</w:t>
            </w:r>
            <w:proofErr w:type="spellEnd"/>
            <w:r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kontrastu</w:t>
            </w:r>
            <w:r w:rsidR="00DE60AD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model,</w:t>
            </w:r>
            <w:r w:rsidR="00450170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typ, producent</w:t>
            </w:r>
            <w:r w:rsidR="00DE60AD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490DFA" w:rsidRDefault="00490DFA" w:rsidP="00490DF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0DFA">
              <w:rPr>
                <w:rFonts w:ascii="Times New Roman" w:hAnsi="Times New Roman"/>
              </w:rPr>
              <w:t>Wstrzykiwacz</w:t>
            </w:r>
            <w:proofErr w:type="spellEnd"/>
            <w:r w:rsidRPr="00490DFA">
              <w:rPr>
                <w:rFonts w:ascii="Times New Roman" w:hAnsi="Times New Roman"/>
              </w:rPr>
              <w:t xml:space="preserve"> </w:t>
            </w:r>
            <w:proofErr w:type="spellStart"/>
            <w:r w:rsidRPr="00490DFA">
              <w:rPr>
                <w:rFonts w:ascii="Times New Roman" w:hAnsi="Times New Roman"/>
              </w:rPr>
              <w:t>bezwkładowy</w:t>
            </w:r>
            <w:proofErr w:type="spellEnd"/>
            <w:r w:rsidRPr="00490DFA">
              <w:rPr>
                <w:rFonts w:ascii="Times New Roman" w:hAnsi="Times New Roman"/>
              </w:rPr>
              <w:t>, 3 kanałowy do skanera CT (2 źródła kontrastu i 1 źródło NaCl).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90DFA" w:rsidRPr="00002665" w:rsidTr="005D5C86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DFA" w:rsidRPr="00002665" w:rsidRDefault="00490DFA" w:rsidP="00490DF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FC2" w:rsidRDefault="00490DFA" w:rsidP="00490DFA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>Mocowanie na stojaku podłogowym</w:t>
            </w:r>
            <w:r w:rsidR="006A5FC2">
              <w:rPr>
                <w:rFonts w:ascii="Times New Roman" w:hAnsi="Times New Roman"/>
              </w:rPr>
              <w:t xml:space="preserve"> (stojak w zestawie) lub ramieniu sufitowym</w:t>
            </w:r>
            <w:r w:rsidR="00E945C3">
              <w:rPr>
                <w:rFonts w:ascii="Times New Roman" w:hAnsi="Times New Roman"/>
              </w:rPr>
              <w:t xml:space="preserve"> posiadanym przez</w:t>
            </w:r>
            <w:r w:rsidR="006A5FC2">
              <w:rPr>
                <w:rFonts w:ascii="Times New Roman" w:hAnsi="Times New Roman"/>
              </w:rPr>
              <w:t xml:space="preserve"> Zamawiającego </w:t>
            </w:r>
            <w:r w:rsidR="00E945C3">
              <w:rPr>
                <w:rFonts w:ascii="Times New Roman" w:hAnsi="Times New Roman"/>
              </w:rPr>
              <w:t>model MAVIC GD92-1-SMC-5</w:t>
            </w:r>
          </w:p>
          <w:p w:rsidR="00E945C3" w:rsidRPr="00490DFA" w:rsidRDefault="00E945C3" w:rsidP="00490D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stronie Wykonawcy montaż do ww. ramienia </w:t>
            </w:r>
            <w:proofErr w:type="spellStart"/>
            <w:r>
              <w:rPr>
                <w:rFonts w:ascii="Times New Roman" w:hAnsi="Times New Roman"/>
              </w:rPr>
              <w:t>wstrzykiwacza</w:t>
            </w:r>
            <w:proofErr w:type="spellEnd"/>
            <w:r>
              <w:rPr>
                <w:rFonts w:ascii="Times New Roman" w:hAnsi="Times New Roman"/>
              </w:rPr>
              <w:t xml:space="preserve"> w cenie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FA" w:rsidRPr="00002665" w:rsidRDefault="00490DFA" w:rsidP="00490DF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490DFA" w:rsidRPr="00002665" w:rsidTr="005D5C86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0DFA" w:rsidRPr="00002665" w:rsidRDefault="00490DFA" w:rsidP="00490DF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0DFA" w:rsidRPr="00490DFA" w:rsidRDefault="00490DFA" w:rsidP="00490DFA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>Możliwość bezpośredniego zastosowania dwóch butelek z kontrastem</w:t>
            </w:r>
            <w:r>
              <w:rPr>
                <w:rFonts w:ascii="Times New Roman" w:hAnsi="Times New Roman"/>
              </w:rPr>
              <w:t xml:space="preserve">, </w:t>
            </w:r>
            <w:r w:rsidRPr="00490DFA">
              <w:rPr>
                <w:rFonts w:ascii="Times New Roman" w:hAnsi="Times New Roman"/>
              </w:rPr>
              <w:t>każdego z dostępnych producentów śr</w:t>
            </w:r>
            <w:r>
              <w:rPr>
                <w:rFonts w:ascii="Times New Roman" w:hAnsi="Times New Roman"/>
              </w:rPr>
              <w:t xml:space="preserve">odków cieniujących o pojemności </w:t>
            </w:r>
            <w:r w:rsidRPr="00490DFA">
              <w:rPr>
                <w:rFonts w:ascii="Times New Roman" w:hAnsi="Times New Roman"/>
              </w:rPr>
              <w:t>od 50ml do 500ml oraz NaCl o pojemności do 1000ml.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FA" w:rsidRPr="00002665" w:rsidRDefault="00490DFA" w:rsidP="00490DFA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490DFA" w:rsidP="00490DFA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>Możliwość podtrzymania temperat</w:t>
            </w:r>
            <w:r>
              <w:rPr>
                <w:rFonts w:ascii="Times New Roman" w:hAnsi="Times New Roman"/>
              </w:rPr>
              <w:t xml:space="preserve">ury wstępnie podgrzanego środka </w:t>
            </w:r>
            <w:r w:rsidRPr="00490DFA">
              <w:rPr>
                <w:rFonts w:ascii="Times New Roman" w:hAnsi="Times New Roman"/>
              </w:rPr>
              <w:t>kontrastowego.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490DFA" w:rsidP="00490DFA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>Ultradźwiękowy system wyk</w:t>
            </w:r>
            <w:r>
              <w:rPr>
                <w:rFonts w:ascii="Times New Roman" w:hAnsi="Times New Roman"/>
              </w:rPr>
              <w:t xml:space="preserve">rywania pęcherzyków powietrza w </w:t>
            </w:r>
            <w:r w:rsidRPr="00490DFA">
              <w:rPr>
                <w:rFonts w:ascii="Times New Roman" w:hAnsi="Times New Roman"/>
              </w:rPr>
              <w:t xml:space="preserve">wężykach </w:t>
            </w:r>
            <w:proofErr w:type="spellStart"/>
            <w:r w:rsidRPr="00490DFA">
              <w:rPr>
                <w:rFonts w:ascii="Times New Roman" w:hAnsi="Times New Roman"/>
              </w:rPr>
              <w:t>wstrzykiwacza</w:t>
            </w:r>
            <w:proofErr w:type="spellEnd"/>
            <w:r w:rsidRPr="00490DFA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490DFA" w:rsidP="006A5FC2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 xml:space="preserve">Możliwość przeprowadzenia testu iniekcji </w:t>
            </w:r>
            <w:r>
              <w:rPr>
                <w:rFonts w:ascii="Times New Roman" w:hAnsi="Times New Roman"/>
              </w:rPr>
              <w:t xml:space="preserve">sola fizjologiczną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490DFA" w:rsidP="00490DFA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>Możliwość przeprowadzenia mies</w:t>
            </w:r>
            <w:r>
              <w:rPr>
                <w:rFonts w:ascii="Times New Roman" w:hAnsi="Times New Roman"/>
              </w:rPr>
              <w:t xml:space="preserve">zania płynów za pomocą iniekcji </w:t>
            </w:r>
            <w:r w:rsidRPr="00490DFA">
              <w:rPr>
                <w:rFonts w:ascii="Times New Roman" w:hAnsi="Times New Roman"/>
              </w:rPr>
              <w:t>naprzemiennej kontrastu i soli fizjo</w:t>
            </w:r>
            <w:r>
              <w:rPr>
                <w:rFonts w:ascii="Times New Roman" w:hAnsi="Times New Roman"/>
              </w:rPr>
              <w:t xml:space="preserve">logicznej w różnych stężeniach: </w:t>
            </w:r>
            <w:r w:rsidRPr="00490DFA">
              <w:rPr>
                <w:rFonts w:ascii="Times New Roman" w:hAnsi="Times New Roman"/>
              </w:rPr>
              <w:t>(zawartość środka kontrastowego 15%, 20%,25% 30%,50%).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490DFA" w:rsidP="00DD62D8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>Prędkości iniekcji kontrastu 0,5ml/s do 9,7 ml/s (co 0,1ml/s).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490DFA" w:rsidP="00DD62D8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>Możliwość wstrzyknięcia dla każdej fazy 1ml-200ml (co 1ml).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490DFA" w:rsidP="006A5FC2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>Możliwość wyboru z przyg</w:t>
            </w:r>
            <w:r>
              <w:rPr>
                <w:rFonts w:ascii="Times New Roman" w:hAnsi="Times New Roman"/>
              </w:rPr>
              <w:t xml:space="preserve">otowanego przez producenta menu </w:t>
            </w:r>
            <w:proofErr w:type="spellStart"/>
            <w:r w:rsidRPr="00490DFA">
              <w:rPr>
                <w:rFonts w:ascii="Times New Roman" w:hAnsi="Times New Roman"/>
              </w:rPr>
              <w:t>wstrzykiwacza</w:t>
            </w:r>
            <w:proofErr w:type="spellEnd"/>
            <w:r w:rsidRPr="00490DFA">
              <w:rPr>
                <w:rFonts w:ascii="Times New Roman" w:hAnsi="Times New Roman"/>
              </w:rPr>
              <w:t xml:space="preserve"> stężenia i m</w:t>
            </w:r>
            <w:r>
              <w:rPr>
                <w:rFonts w:ascii="Times New Roman" w:hAnsi="Times New Roman"/>
              </w:rPr>
              <w:t xml:space="preserve">arki różnych producentów środka </w:t>
            </w:r>
            <w:r w:rsidRPr="00490DFA">
              <w:rPr>
                <w:rFonts w:ascii="Times New Roman" w:hAnsi="Times New Roman"/>
              </w:rPr>
              <w:t xml:space="preserve">kontrastowego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490DFA" w:rsidP="006A5FC2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>Możliwość wyboru z przyg</w:t>
            </w:r>
            <w:r>
              <w:rPr>
                <w:rFonts w:ascii="Times New Roman" w:hAnsi="Times New Roman"/>
              </w:rPr>
              <w:t xml:space="preserve">otowanego przez producenta menu </w:t>
            </w:r>
            <w:proofErr w:type="spellStart"/>
            <w:r w:rsidRPr="00490DFA">
              <w:rPr>
                <w:rFonts w:ascii="Times New Roman" w:hAnsi="Times New Roman"/>
              </w:rPr>
              <w:t>wstrzykiwacza</w:t>
            </w:r>
            <w:proofErr w:type="spellEnd"/>
            <w:r w:rsidRPr="00490DFA">
              <w:rPr>
                <w:rFonts w:ascii="Times New Roman" w:hAnsi="Times New Roman"/>
              </w:rPr>
              <w:t xml:space="preserve"> objętości butelki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490DFA" w:rsidP="006A5FC2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>Możliwość wyboru z przygotowaneg</w:t>
            </w:r>
            <w:r>
              <w:rPr>
                <w:rFonts w:ascii="Times New Roman" w:hAnsi="Times New Roman"/>
              </w:rPr>
              <w:t xml:space="preserve">o przez producenta menu </w:t>
            </w:r>
            <w:proofErr w:type="spellStart"/>
            <w:r w:rsidRPr="00490DFA">
              <w:rPr>
                <w:rFonts w:ascii="Times New Roman" w:hAnsi="Times New Roman"/>
              </w:rPr>
              <w:t>wstrzykiwacza</w:t>
            </w:r>
            <w:proofErr w:type="spellEnd"/>
            <w:r w:rsidRPr="00490DFA">
              <w:rPr>
                <w:rFonts w:ascii="Times New Roman" w:hAnsi="Times New Roman"/>
              </w:rPr>
              <w:t xml:space="preserve"> rozmiaru wkłucia indywi</w:t>
            </w:r>
            <w:r>
              <w:rPr>
                <w:rFonts w:ascii="Times New Roman" w:hAnsi="Times New Roman"/>
              </w:rPr>
              <w:t xml:space="preserve">dualnie dla każdego pacjenta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490DFA" w:rsidP="00490DFA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>Dwie identyczne konsole sterujące z interfejsem w języku polskim</w:t>
            </w:r>
            <w:r>
              <w:rPr>
                <w:rFonts w:ascii="Times New Roman" w:hAnsi="Times New Roman"/>
              </w:rPr>
              <w:t xml:space="preserve"> z </w:t>
            </w:r>
            <w:r w:rsidRPr="00490DFA">
              <w:rPr>
                <w:rFonts w:ascii="Times New Roman" w:hAnsi="Times New Roman"/>
              </w:rPr>
              <w:t>możliwością wprowadzenia wszystki</w:t>
            </w:r>
            <w:r>
              <w:rPr>
                <w:rFonts w:ascii="Times New Roman" w:hAnsi="Times New Roman"/>
              </w:rPr>
              <w:t xml:space="preserve">ch parametrów badania (objętość </w:t>
            </w:r>
            <w:r w:rsidRPr="00490DFA">
              <w:rPr>
                <w:rFonts w:ascii="Times New Roman" w:hAnsi="Times New Roman"/>
              </w:rPr>
              <w:t>płynów i prędkość podania, czas opóźnien</w:t>
            </w:r>
            <w:r>
              <w:rPr>
                <w:rFonts w:ascii="Times New Roman" w:hAnsi="Times New Roman"/>
              </w:rPr>
              <w:t xml:space="preserve">ia, marka i stężenie kontrastu, </w:t>
            </w:r>
            <w:r w:rsidRPr="00490DFA">
              <w:rPr>
                <w:rFonts w:ascii="Times New Roman" w:hAnsi="Times New Roman"/>
              </w:rPr>
              <w:t>rozmiar wkłucia) zarówno w pokoju badań jak i w sterowni.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490DFA" w:rsidP="00490DFA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>Komunikaty graficzne i głosowe do</w:t>
            </w:r>
            <w:r>
              <w:rPr>
                <w:rFonts w:ascii="Times New Roman" w:hAnsi="Times New Roman"/>
              </w:rPr>
              <w:t xml:space="preserve">tyczące czynności obsługowych w </w:t>
            </w:r>
            <w:r w:rsidRPr="00490DFA">
              <w:rPr>
                <w:rFonts w:ascii="Times New Roman" w:hAnsi="Times New Roman"/>
              </w:rPr>
              <w:t>języku polskim wraz z możliwośc</w:t>
            </w:r>
            <w:r>
              <w:rPr>
                <w:rFonts w:ascii="Times New Roman" w:hAnsi="Times New Roman"/>
              </w:rPr>
              <w:t xml:space="preserve">ią wyświetlania krótkich filmów </w:t>
            </w:r>
            <w:r w:rsidRPr="00490DFA">
              <w:rPr>
                <w:rFonts w:ascii="Times New Roman" w:hAnsi="Times New Roman"/>
              </w:rPr>
              <w:t>instruktażowych na obu konsolach.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DD62D8" w:rsidRPr="00002665" w:rsidTr="005D5C86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D62D8" w:rsidRPr="00002665" w:rsidRDefault="00DD62D8" w:rsidP="00DD62D8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62D8" w:rsidRPr="00DD62D8" w:rsidRDefault="00490DFA" w:rsidP="006A5FC2">
            <w:pPr>
              <w:jc w:val="both"/>
              <w:rPr>
                <w:rFonts w:ascii="Times New Roman" w:hAnsi="Times New Roman"/>
              </w:rPr>
            </w:pPr>
            <w:r w:rsidRPr="00490DFA">
              <w:rPr>
                <w:rFonts w:ascii="Times New Roman" w:hAnsi="Times New Roman"/>
              </w:rPr>
              <w:t xml:space="preserve">Możliwość wprowadzenia </w:t>
            </w:r>
            <w:r>
              <w:rPr>
                <w:rFonts w:ascii="Times New Roman" w:hAnsi="Times New Roman"/>
              </w:rPr>
              <w:t xml:space="preserve">do pamięci </w:t>
            </w:r>
            <w:proofErr w:type="spellStart"/>
            <w:r>
              <w:rPr>
                <w:rFonts w:ascii="Times New Roman" w:hAnsi="Times New Roman"/>
              </w:rPr>
              <w:t>wstrzykiwacza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490DFA">
              <w:rPr>
                <w:rFonts w:ascii="Times New Roman" w:hAnsi="Times New Roman"/>
              </w:rPr>
              <w:t xml:space="preserve">(2GB pamięci) </w:t>
            </w:r>
            <w:r w:rsidR="006A5FC2">
              <w:rPr>
                <w:rFonts w:ascii="Times New Roman" w:hAnsi="Times New Roman"/>
              </w:rPr>
              <w:t xml:space="preserve">dedykowanych protokołów podania </w:t>
            </w:r>
            <w:r w:rsidRPr="00490DFA">
              <w:rPr>
                <w:rFonts w:ascii="Times New Roman" w:hAnsi="Times New Roman"/>
              </w:rPr>
              <w:t>kontrastu i NaCl.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D8" w:rsidRPr="00002665" w:rsidRDefault="00DD62D8" w:rsidP="00DD62D8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490DFA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490D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Dostawa, instalacja i uruchomienie  </w:t>
            </w:r>
            <w:proofErr w:type="spellStart"/>
            <w:r w:rsidRPr="00490D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wstrzykiwacza</w:t>
            </w:r>
            <w:proofErr w:type="spellEnd"/>
            <w:r w:rsidRPr="00490DF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kontrastu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Gwarancja (min. 24</w:t>
            </w:r>
            <w:r w:rsidR="00051DA5" w:rsidRPr="00002665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002665">
        <w:rPr>
          <w:rFonts w:ascii="Times New Roman" w:hAnsi="Times New Roman"/>
        </w:rPr>
        <w:t xml:space="preserve">do </w:t>
      </w:r>
      <w:r w:rsidR="007E6635">
        <w:rPr>
          <w:rFonts w:ascii="Times New Roman" w:hAnsi="Times New Roman"/>
        </w:rPr>
        <w:t>2</w:t>
      </w:r>
      <w:r w:rsidR="00E945C3">
        <w:rPr>
          <w:rFonts w:ascii="Times New Roman" w:hAnsi="Times New Roman"/>
        </w:rPr>
        <w:t>3</w:t>
      </w:r>
      <w:r w:rsidR="007F7602" w:rsidRPr="00002665">
        <w:rPr>
          <w:rFonts w:ascii="Times New Roman" w:hAnsi="Times New Roman"/>
        </w:rPr>
        <w:t>.</w:t>
      </w:r>
      <w:r w:rsidR="007E6635">
        <w:rPr>
          <w:rFonts w:ascii="Times New Roman" w:hAnsi="Times New Roman"/>
        </w:rPr>
        <w:t>05</w:t>
      </w:r>
      <w:r w:rsidR="00002665" w:rsidRPr="00002665">
        <w:rPr>
          <w:rFonts w:ascii="Times New Roman" w:hAnsi="Times New Roman"/>
        </w:rPr>
        <w:t>.24</w:t>
      </w:r>
      <w:r w:rsidR="00E945C3">
        <w:rPr>
          <w:rFonts w:ascii="Times New Roman" w:hAnsi="Times New Roman"/>
        </w:rPr>
        <w:t xml:space="preserve"> godz. 12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135059"/>
    <w:rsid w:val="002B47D0"/>
    <w:rsid w:val="0030752F"/>
    <w:rsid w:val="00375F74"/>
    <w:rsid w:val="00396492"/>
    <w:rsid w:val="00450170"/>
    <w:rsid w:val="00490DFA"/>
    <w:rsid w:val="004D2809"/>
    <w:rsid w:val="005319E3"/>
    <w:rsid w:val="00537438"/>
    <w:rsid w:val="005515FE"/>
    <w:rsid w:val="00570B5D"/>
    <w:rsid w:val="005D5C86"/>
    <w:rsid w:val="006A5FC2"/>
    <w:rsid w:val="006B3B5D"/>
    <w:rsid w:val="006F4E21"/>
    <w:rsid w:val="007B065B"/>
    <w:rsid w:val="007E6635"/>
    <w:rsid w:val="007F7602"/>
    <w:rsid w:val="008439BD"/>
    <w:rsid w:val="00846C28"/>
    <w:rsid w:val="00871B27"/>
    <w:rsid w:val="00893DAA"/>
    <w:rsid w:val="00895038"/>
    <w:rsid w:val="008A02E1"/>
    <w:rsid w:val="008C3135"/>
    <w:rsid w:val="009505C9"/>
    <w:rsid w:val="00A364A6"/>
    <w:rsid w:val="00AC409B"/>
    <w:rsid w:val="00B70394"/>
    <w:rsid w:val="00B84F08"/>
    <w:rsid w:val="00BC0ADA"/>
    <w:rsid w:val="00C07FA2"/>
    <w:rsid w:val="00C55DE8"/>
    <w:rsid w:val="00C76120"/>
    <w:rsid w:val="00D75874"/>
    <w:rsid w:val="00D9152A"/>
    <w:rsid w:val="00DB4FAA"/>
    <w:rsid w:val="00DD62D8"/>
    <w:rsid w:val="00DE60AD"/>
    <w:rsid w:val="00E80771"/>
    <w:rsid w:val="00E945C3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6278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Anna Monika Malik</cp:lastModifiedBy>
  <cp:revision>3</cp:revision>
  <dcterms:created xsi:type="dcterms:W3CDTF">2024-05-17T07:22:00Z</dcterms:created>
  <dcterms:modified xsi:type="dcterms:W3CDTF">2024-05-17T07:31:00Z</dcterms:modified>
</cp:coreProperties>
</file>