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9B3D69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9B3D69">
        <w:rPr>
          <w:rFonts w:ascii="Times New Roman" w:hAnsi="Times New Roman"/>
          <w:b/>
        </w:rPr>
        <w:t xml:space="preserve">Kraków, </w:t>
      </w:r>
      <w:r w:rsidR="00C975B5">
        <w:rPr>
          <w:rFonts w:ascii="Times New Roman" w:hAnsi="Times New Roman"/>
          <w:b/>
        </w:rPr>
        <w:t>5</w:t>
      </w:r>
      <w:r w:rsidR="00C76120" w:rsidRPr="009B3D69">
        <w:rPr>
          <w:rFonts w:ascii="Times New Roman" w:hAnsi="Times New Roman"/>
          <w:b/>
        </w:rPr>
        <w:t xml:space="preserve"> </w:t>
      </w:r>
      <w:r w:rsidR="00C975B5">
        <w:rPr>
          <w:rFonts w:ascii="Times New Roman" w:hAnsi="Times New Roman"/>
          <w:b/>
        </w:rPr>
        <w:t>sierpnia</w:t>
      </w:r>
      <w:r w:rsidR="00F90E48" w:rsidRPr="009B3D69">
        <w:rPr>
          <w:rFonts w:ascii="Times New Roman" w:hAnsi="Times New Roman"/>
          <w:b/>
        </w:rPr>
        <w:t xml:space="preserve"> </w:t>
      </w:r>
      <w:r w:rsidRPr="009B3D69">
        <w:rPr>
          <w:rFonts w:ascii="Times New Roman" w:hAnsi="Times New Roman"/>
          <w:b/>
        </w:rPr>
        <w:t>202</w:t>
      </w:r>
      <w:r w:rsidR="00767D32" w:rsidRPr="009B3D69">
        <w:rPr>
          <w:rFonts w:ascii="Times New Roman" w:hAnsi="Times New Roman"/>
          <w:b/>
        </w:rPr>
        <w:t>5</w:t>
      </w:r>
      <w:r w:rsidRPr="009B3D69">
        <w:rPr>
          <w:rFonts w:ascii="Times New Roman" w:hAnsi="Times New Roman"/>
          <w:b/>
        </w:rPr>
        <w:t xml:space="preserve"> roku.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9B3D69">
        <w:rPr>
          <w:rFonts w:ascii="Times New Roman" w:hAnsi="Times New Roman"/>
          <w:b/>
        </w:rPr>
        <w:t xml:space="preserve">ZAPYTANIE OFERTOWE </w:t>
      </w:r>
    </w:p>
    <w:p w:rsidR="00E80771" w:rsidRPr="009B3D69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9B3D69">
        <w:rPr>
          <w:rFonts w:ascii="Times New Roman" w:hAnsi="Times New Roman"/>
          <w:b/>
        </w:rPr>
        <w:t xml:space="preserve">Dotyczy: </w:t>
      </w:r>
      <w:r w:rsidR="00051DA5" w:rsidRPr="009B3D69">
        <w:rPr>
          <w:rFonts w:ascii="Times New Roman" w:hAnsi="Times New Roman"/>
          <w:b/>
        </w:rPr>
        <w:t>Dost</w:t>
      </w:r>
      <w:r w:rsidR="00D9152A" w:rsidRPr="009B3D69">
        <w:rPr>
          <w:rFonts w:ascii="Times New Roman" w:hAnsi="Times New Roman"/>
          <w:b/>
        </w:rPr>
        <w:t>awa, instalacja i uruchomieni</w:t>
      </w:r>
      <w:r w:rsidR="00DD73CD" w:rsidRPr="009B3D69">
        <w:rPr>
          <w:rFonts w:ascii="Times New Roman" w:hAnsi="Times New Roman"/>
          <w:b/>
        </w:rPr>
        <w:t>e 2 łóżek szpitalnych</w:t>
      </w:r>
      <w:r w:rsidR="00C0580F" w:rsidRPr="009B3D69">
        <w:rPr>
          <w:rFonts w:ascii="Times New Roman" w:hAnsi="Times New Roman"/>
          <w:b/>
        </w:rPr>
        <w:t>.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9B3D69">
        <w:rPr>
          <w:rFonts w:ascii="Times New Roman" w:hAnsi="Times New Roman"/>
          <w:b/>
        </w:rPr>
        <w:t xml:space="preserve">Zamawiający: </w:t>
      </w:r>
      <w:r w:rsidRPr="009B3D69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9B3D69">
        <w:rPr>
          <w:rFonts w:ascii="Times New Roman" w:hAnsi="Times New Roman"/>
          <w:color w:val="454545"/>
        </w:rPr>
        <w:br/>
      </w:r>
      <w:r w:rsidRPr="009B3D69">
        <w:rPr>
          <w:rFonts w:ascii="Times New Roman" w:hAnsi="Times New Roman"/>
          <w:color w:val="454545"/>
          <w:shd w:val="clear" w:color="auto" w:fill="F0F0F2"/>
        </w:rPr>
        <w:t xml:space="preserve">                     </w:t>
      </w:r>
      <w:r w:rsidR="00B07856">
        <w:rPr>
          <w:rFonts w:ascii="Times New Roman" w:hAnsi="Times New Roman"/>
          <w:color w:val="454545"/>
          <w:shd w:val="clear" w:color="auto" w:fill="F0F0F2"/>
        </w:rPr>
        <w:t xml:space="preserve">ul. Marii </w:t>
      </w:r>
      <w:proofErr w:type="spellStart"/>
      <w:r w:rsidR="00B07856">
        <w:rPr>
          <w:rFonts w:ascii="Times New Roman" w:hAnsi="Times New Roman"/>
          <w:color w:val="454545"/>
          <w:shd w:val="clear" w:color="auto" w:fill="F0F0F2"/>
        </w:rPr>
        <w:t>Orwid</w:t>
      </w:r>
      <w:proofErr w:type="spellEnd"/>
      <w:r w:rsidR="00B07856">
        <w:rPr>
          <w:rFonts w:ascii="Times New Roman" w:hAnsi="Times New Roman"/>
          <w:color w:val="454545"/>
          <w:shd w:val="clear" w:color="auto" w:fill="F0F0F2"/>
        </w:rPr>
        <w:t xml:space="preserve"> 11, </w:t>
      </w:r>
      <w:r w:rsidR="00B07856" w:rsidRPr="00B07856">
        <w:rPr>
          <w:rFonts w:ascii="Times New Roman" w:hAnsi="Times New Roman"/>
          <w:color w:val="454545"/>
          <w:shd w:val="clear" w:color="auto" w:fill="F0F0F2"/>
        </w:rPr>
        <w:t>30-688 Kraków</w:t>
      </w:r>
      <w:r w:rsidRPr="009B3D69">
        <w:rPr>
          <w:rFonts w:ascii="Times New Roman" w:hAnsi="Times New Roman"/>
          <w:color w:val="454545"/>
        </w:rPr>
        <w:br/>
      </w:r>
      <w:r w:rsidRPr="009B3D69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9B3D69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t>Wymagane  parametry</w:t>
      </w:r>
      <w:r w:rsidR="00E80771" w:rsidRPr="009B3D69">
        <w:rPr>
          <w:rFonts w:ascii="Times New Roman" w:hAnsi="Times New Roman"/>
          <w:b/>
        </w:rPr>
        <w:t>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9B3D69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9B3D69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9B3D69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9B3D69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9B3D69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9B3D69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9B3D69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9B3D69" w:rsidTr="005D5C86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9B3D69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9B3D69" w:rsidRDefault="00DD73CD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 w:rsidRPr="009B3D69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Łóżko szpitalne</w:t>
            </w:r>
            <w:r w:rsidR="00DE60AD" w:rsidRPr="009B3D69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model,</w:t>
            </w:r>
            <w:r w:rsidR="00450170" w:rsidRPr="009B3D69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typ, producent</w:t>
            </w:r>
            <w:r w:rsidR="00DE60AD" w:rsidRPr="009B3D69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  <w:r w:rsidRPr="009B3D69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9B3D69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9B3D69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  <w:r w:rsidR="002418BD" w:rsidRPr="009B3D69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 xml:space="preserve"> model, typ, producent, rok produkcji</w:t>
            </w:r>
          </w:p>
        </w:tc>
      </w:tr>
      <w:tr w:rsidR="00D3630D" w:rsidRPr="009B3D69" w:rsidTr="00CA1740">
        <w:trPr>
          <w:trHeight w:val="638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30D" w:rsidRPr="009B3D69" w:rsidRDefault="00DD73CD" w:rsidP="00D3630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Produkt pochodzący z produkcji seryjnej (min 6 miesięcy) nie modyf</w:t>
            </w:r>
            <w:r w:rsidR="002254DF" w:rsidRPr="009B3D69">
              <w:rPr>
                <w:rFonts w:ascii="Times New Roman" w:hAnsi="Times New Roman"/>
              </w:rPr>
              <w:t>ikowany na potrzeby zakupu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9B3D69" w:rsidTr="00DD70CD">
        <w:trPr>
          <w:trHeight w:val="595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9B3D69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DD73CD" w:rsidRPr="009B3D69" w:rsidRDefault="00DD73CD" w:rsidP="00DD73CD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Przewód zasilający skręcany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9B3D69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9B3D69" w:rsidTr="00DD70CD">
        <w:trPr>
          <w:trHeight w:val="409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9B3D69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DD73CD" w:rsidRPr="009B3D69" w:rsidRDefault="00DD73CD" w:rsidP="00D67420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Szerokość całkowita łóżka z podniesionymi lub opuszczonymi poręczami bocznymi maksymalnie </w:t>
            </w:r>
            <w:r w:rsidR="00D67420" w:rsidRPr="009B3D69">
              <w:rPr>
                <w:rFonts w:ascii="Times New Roman" w:hAnsi="Times New Roman"/>
              </w:rPr>
              <w:t>mieszcząca się w zakresie 990 mm do 1000mm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9B3D69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9B3D69" w:rsidTr="00DD70C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9B3D69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D" w:rsidRPr="009B3D69" w:rsidRDefault="00DD73CD" w:rsidP="00D67420">
            <w:pPr>
              <w:snapToGrid w:val="0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Całkowita długość łóżka </w:t>
            </w:r>
            <w:r w:rsidR="00D67420" w:rsidRPr="009B3D69">
              <w:rPr>
                <w:rFonts w:ascii="Times New Roman" w:hAnsi="Times New Roman"/>
              </w:rPr>
              <w:t>mieszcząca się w zakresie 210</w:t>
            </w:r>
            <w:r w:rsidRPr="009B3D69">
              <w:rPr>
                <w:rFonts w:ascii="Times New Roman" w:hAnsi="Times New Roman"/>
              </w:rPr>
              <w:t>0</w:t>
            </w:r>
            <w:r w:rsidR="00D67420" w:rsidRPr="009B3D69">
              <w:rPr>
                <w:rFonts w:ascii="Times New Roman" w:hAnsi="Times New Roman"/>
              </w:rPr>
              <w:t xml:space="preserve"> mm do</w:t>
            </w:r>
            <w:r w:rsidRPr="009B3D69">
              <w:rPr>
                <w:rFonts w:ascii="Times New Roman" w:hAnsi="Times New Roman"/>
              </w:rPr>
              <w:t xml:space="preserve"> </w:t>
            </w:r>
            <w:r w:rsidR="00D67420" w:rsidRPr="009B3D69">
              <w:rPr>
                <w:rFonts w:ascii="Times New Roman" w:hAnsi="Times New Roman"/>
              </w:rPr>
              <w:t>22</w:t>
            </w:r>
            <w:r w:rsidRPr="009B3D69">
              <w:rPr>
                <w:rFonts w:ascii="Times New Roman" w:hAnsi="Times New Roman"/>
              </w:rPr>
              <w:t>00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9B3D69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9B3D69" w:rsidTr="00E33A67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9B3D69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9B3D69" w:rsidRDefault="00D67420" w:rsidP="00D67420">
            <w:pPr>
              <w:snapToGrid w:val="0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Wewnętrzna długość leża (pomiędzy szczytami) mieszcząca się w zakresie 2000 mm do 2100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9B3D69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9B3D69" w:rsidTr="00E33A67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9B3D69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9B3D69" w:rsidRDefault="00D67420" w:rsidP="00D67420">
            <w:pPr>
              <w:snapToGrid w:val="0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Wewnętrzna szerokość leża (pomiędzy poręczami) min. 890 mm ± 50 mm</w:t>
            </w:r>
          </w:p>
          <w:p w:rsidR="00D67420" w:rsidRPr="009B3D69" w:rsidRDefault="00D67420" w:rsidP="00D67420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Szerokość leża pacjenta min.  870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9B3D69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9B3D69" w:rsidTr="00E33A67">
        <w:trPr>
          <w:trHeight w:val="23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9B3D69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9B3D69" w:rsidRDefault="00D67420" w:rsidP="00D67420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Możliwość wydłużenia leża min 170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9B3D69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4C5C5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30D" w:rsidRPr="009B3D69" w:rsidRDefault="002254DF" w:rsidP="002254DF">
            <w:pPr>
              <w:jc w:val="both"/>
              <w:rPr>
                <w:rFonts w:ascii="Times New Roman" w:hAnsi="Times New Roman"/>
              </w:rPr>
            </w:pPr>
            <w:r w:rsidRPr="00B64499">
              <w:rPr>
                <w:rFonts w:ascii="Times New Roman" w:hAnsi="Times New Roman"/>
              </w:rPr>
              <w:t xml:space="preserve">Główny panel kontrolny pielęgniarki na przewodzie (z możliwością blokady funkcji) znajdujący się przy nogach łóżka 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B64499">
              <w:rPr>
                <w:rFonts w:ascii="Times New Roman" w:hAnsi="Times New Roman"/>
              </w:rPr>
              <w:t>Trendelenburga</w:t>
            </w:r>
            <w:proofErr w:type="spellEnd"/>
            <w:r w:rsidRPr="00B64499">
              <w:rPr>
                <w:rFonts w:ascii="Times New Roman" w:hAnsi="Times New Roman"/>
              </w:rPr>
              <w:t>/ anty-</w:t>
            </w:r>
            <w:proofErr w:type="spellStart"/>
            <w:r w:rsidRPr="00B64499">
              <w:rPr>
                <w:rFonts w:ascii="Times New Roman" w:hAnsi="Times New Roman"/>
              </w:rPr>
              <w:t>Trendelenburga</w:t>
            </w:r>
            <w:proofErr w:type="spellEnd"/>
            <w:r w:rsidRPr="00B64499">
              <w:rPr>
                <w:rFonts w:ascii="Times New Roman" w:hAnsi="Times New Roman"/>
              </w:rPr>
              <w:t>, przycisk CPR, przycisk blokowania funkcji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9B3D69" w:rsidTr="000B534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9B3D69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11406" w:rsidRPr="009B3D69" w:rsidRDefault="00F11406" w:rsidP="00F11406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Łóżko wielofunkcyjne, wielopozycyjne z pozycją krzesła kardiologicznego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9B3D69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9B3D69" w:rsidTr="000B534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9B3D69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9B3D69" w:rsidRDefault="00F11406" w:rsidP="00F11406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Leże łóżka podparte na konstrukcji pantografowej lub kolumnowej lub systemie podwójnych ramion wznoszących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9B3D69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9B3D69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9B3D69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9B3D69" w:rsidRDefault="00F11406" w:rsidP="00F11406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Leże łóżka czterosegmentowe, z trzema segmentami ruchomymi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9B3D69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9B3D69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9B3D69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9B3D69" w:rsidRDefault="00F11406" w:rsidP="00F11406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Leże bez ramy zewnętrznej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9B3D69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9B3D69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9B3D69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9B3D69" w:rsidRDefault="00F11406" w:rsidP="00F11406">
            <w:pPr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Elektryczna regulacja wysokości leża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9B3D69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CA1740">
        <w:trPr>
          <w:trHeight w:val="297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Minimalna wysokość leża od podłogi 360 mm. Wymiar dotyczy powierzchni, na której spoczywa materac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AB001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Maksymalna wysokość leża od podłogi 800 mm. Wymiar dotyczy powierzchni, na której spoczywa materac.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AB001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Elektryczna regulacja oparcia pleców w zakresie od 0° do 70°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Elektryczna regulacja pozycji  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  <w:r w:rsidRPr="009B3D69">
              <w:rPr>
                <w:rFonts w:ascii="Times New Roman" w:hAnsi="Times New Roman"/>
              </w:rPr>
              <w:t xml:space="preserve"> - regulac</w:t>
            </w:r>
            <w:r w:rsidR="00F5675E" w:rsidRPr="009B3D69">
              <w:rPr>
                <w:rFonts w:ascii="Times New Roman" w:hAnsi="Times New Roman"/>
              </w:rPr>
              <w:t>ja z panelu centralnego od strony personelu mieszcząca się w zakresie 15°-16</w:t>
            </w:r>
            <w:r w:rsidRPr="009B3D69">
              <w:rPr>
                <w:rFonts w:ascii="Times New Roman" w:hAnsi="Times New Roman"/>
              </w:rPr>
              <w:t xml:space="preserve">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Elektryczna regulacja pozycji anty - 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  <w:r w:rsidRPr="009B3D69">
              <w:rPr>
                <w:rFonts w:ascii="Times New Roman" w:hAnsi="Times New Roman"/>
              </w:rPr>
              <w:t xml:space="preserve"> regulacja z panelu centralnego od strony personelu mieszcząca się w zakresie 15°-16°.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9B3D69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Elektryczna regulacja funkcji </w:t>
            </w:r>
            <w:proofErr w:type="spellStart"/>
            <w:r w:rsidRPr="009B3D69">
              <w:rPr>
                <w:rFonts w:ascii="Times New Roman" w:hAnsi="Times New Roman"/>
              </w:rPr>
              <w:t>autokontur</w:t>
            </w:r>
            <w:proofErr w:type="spellEnd"/>
            <w:r w:rsidRPr="009B3D69">
              <w:rPr>
                <w:rFonts w:ascii="Times New Roman" w:hAnsi="Times New Roman"/>
              </w:rPr>
              <w:t xml:space="preserve"> - jednoczesne uniesienia części plecowej do 70° oraz  segmentu uda  do 32°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9B3D69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Elektryczna regulacja segmentu uda w zakresie od 0°   do 32°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Funkcja autoregresji oparcia pleców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System autoregresji zmniejszając</w:t>
            </w:r>
            <w:r w:rsidR="000250B1">
              <w:rPr>
                <w:rFonts w:ascii="Times New Roman" w:hAnsi="Times New Roman"/>
              </w:rPr>
              <w:t>y ryzyko uszkodzenia kręgosłupa.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Wbudowane czujniki przeciążenia leża blokujący ruchy elektryczne.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Następujące pozycje leża uzyskiwane automatycznie, po naciśnięciu i przytrzymaniu odpowiedniego przycisku na głównym panelu dla opiekuna:</w:t>
            </w:r>
          </w:p>
          <w:p w:rsidR="00D3630D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- pozycja krzesła kardiologicznego</w:t>
            </w:r>
          </w:p>
          <w:p w:rsidR="000C0F12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lastRenderedPageBreak/>
              <w:t>(automatyczne krzesło) (realizacja możliwa za pośrednictwem jednego przycisku)</w:t>
            </w:r>
          </w:p>
          <w:p w:rsidR="000C0F12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- pozycja 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  <w:r w:rsidRPr="009B3D69">
              <w:rPr>
                <w:rFonts w:ascii="Times New Roman" w:hAnsi="Times New Roman"/>
              </w:rPr>
              <w:t xml:space="preserve"> i Anty-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</w:p>
          <w:p w:rsidR="000C0F12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- pozycja ratunkowa (elektryczny CPR)</w:t>
            </w:r>
          </w:p>
          <w:p w:rsidR="000C0F12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Dodatkowe przyciski na głównym panelu dla opiekuna: zmiana wysokości leża, pochylenie oparcia pleców, pochylenie segmentu udowego, przycisk blokowania funkcji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60460D" w:rsidRPr="009B3D69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60D" w:rsidRPr="009B3D69" w:rsidRDefault="006046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460D" w:rsidRPr="009B3D69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Regulacje poszczególnych funkcji elektrycznych łóżka za pomocą głównego panelu kontrolnego pielęgniarki, na przewodzie (z możliwością blokady funkcji) znajdującego się przy nogach łóżka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  <w:r w:rsidRPr="009B3D69">
              <w:rPr>
                <w:rFonts w:ascii="Times New Roman" w:hAnsi="Times New Roman"/>
              </w:rPr>
              <w:t>/ anty-</w:t>
            </w:r>
            <w:proofErr w:type="spellStart"/>
            <w:r w:rsidRPr="009B3D69">
              <w:rPr>
                <w:rFonts w:ascii="Times New Roman" w:hAnsi="Times New Roman"/>
              </w:rPr>
              <w:t>Trendelenburga</w:t>
            </w:r>
            <w:proofErr w:type="spellEnd"/>
            <w:r w:rsidRPr="009B3D69">
              <w:rPr>
                <w:rFonts w:ascii="Times New Roman" w:hAnsi="Times New Roman"/>
              </w:rPr>
              <w:t>, przycisk CPR, przycisk blokowania funkcji oraz pilota pacjenta do sterowania podstawowymi funkcjami łóżka regulacja sekcji uda, regulacja sekcji oparcia pleców, funkcja krzesła.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D" w:rsidRPr="009B3D69" w:rsidRDefault="006046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9B3D69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Łóżko z podświetlanym podwoziem realizowanym za pośrednictwem przycisku znajdującego się na panelu centralnym umieszczonym od strony nóg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81392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0C0F12" w:rsidRPr="009B3D69" w:rsidRDefault="000C0F12" w:rsidP="000C0F12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Selektywne blokowanie na panelu centralnym funkcji elektrycznych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81392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0C0F12" w:rsidRPr="009B3D69" w:rsidRDefault="000C0F12" w:rsidP="000C0F12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Blokowanie na panelu centralnym wszystkich funkcji elektrycznych (oprócz funkcji ratunkowej CPR) przy pomocy odpowiednich przycisków lub pokręteł.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9B3D69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9B3D69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9B3D69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Segment podudzia regulowany za pomocą mechanizmu zapadkowego (</w:t>
            </w:r>
            <w:proofErr w:type="spellStart"/>
            <w:r w:rsidRPr="009B3D69">
              <w:rPr>
                <w:rFonts w:ascii="Times New Roman" w:hAnsi="Times New Roman"/>
              </w:rPr>
              <w:t>Rastomat</w:t>
            </w:r>
            <w:proofErr w:type="spellEnd"/>
            <w:r w:rsidRPr="009B3D69">
              <w:rPr>
                <w:rFonts w:ascii="Times New Roman" w:hAnsi="Times New Roman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9B3D69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9B3D69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Barierki boczne tworzywowe dzielone, zapewniające ochronę pacjenta przed zakleszczeniem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9B3D69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Poręcze/Barierka w min. części udowej leża nie poruszające się z segmentem uda ani z segmentem podudzia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9B3D69" w:rsidRDefault="000C0F12" w:rsidP="000C0F12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Zwolnienie i opuszczenie każdej poręczy dokonywane </w:t>
            </w:r>
            <w:r w:rsidR="00AC55AD" w:rsidRPr="009B3D69">
              <w:rPr>
                <w:rFonts w:ascii="Times New Roman" w:hAnsi="Times New Roman"/>
              </w:rPr>
              <w:t>jedną ręką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9B3D69" w:rsidRDefault="000C0F12" w:rsidP="000C0F12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Górna powierzchnia poręczy bocznych w części udowej (po ich opuszczeniu) nie wystająca ponad górną płaszczyznę materaca, aby wyeliminować ucisk na mięśnie i tętnice ud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9B3D69" w:rsidRDefault="000C0F12" w:rsidP="000C0F12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Wbudowany akumulator wykorzystywany do sterowania funkcjami łóżka w przypadku zaniku zasilania lub w przypadku przewożenia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9B3D69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9B3D69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9B3D69" w:rsidRDefault="00AC55AD" w:rsidP="00D363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Łóżko z leżem wypełnionym płytami tworzywowymi przeziernymi dla promieni RTG, ale z leżem w całości nie przeziernym dla promieni RTG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9B3D69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Segment oparcia pleców z możliwością szybkiego poziomowania (CPR)  z obu stron leża.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4 koła o średnicy min. 125 mm  zaopatrzone w mechanizm centralnej blokady. Koła z tworzywowymi osłonami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Funkcja jazdy na wprost i łatwego manewrowania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Prześwit pod podwoziem o wysokości min. 150 mm i na długości min. 1360 mm,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snapToGrid w:val="0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Szczyty łóżka wyjmowane z gniazd ramy leża, tworzywowe wytworzone. Możliwość wyboru akcentu kolorystycznego szczytów.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5AD" w:rsidRPr="009B3D69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Rama leża wyposażona w:</w:t>
            </w:r>
          </w:p>
          <w:p w:rsidR="00AC55AD" w:rsidRPr="009B3D69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- krążki  odbojowe w narożach leża,</w:t>
            </w:r>
          </w:p>
          <w:p w:rsidR="00AC55AD" w:rsidRPr="009B3D69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- sworzeń wyrównania potencjału,</w:t>
            </w:r>
          </w:p>
          <w:p w:rsidR="00AC55AD" w:rsidRPr="009B3D69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Możliwość montażu wieszaka kroplówki w czterech narożach ramy leża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Dopuszczalne obciążenie robocze min. 245 kg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9B3D69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9B3D69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9B3D69" w:rsidRDefault="00AC55AD" w:rsidP="00AC55AD">
            <w:pPr>
              <w:snapToGrid w:val="0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- poręcze boczne tworzywowe, dzielone, 1 </w:t>
            </w:r>
            <w:proofErr w:type="spellStart"/>
            <w:r w:rsidRPr="009B3D69">
              <w:rPr>
                <w:rFonts w:ascii="Times New Roman" w:hAnsi="Times New Roman"/>
              </w:rPr>
              <w:t>kpl</w:t>
            </w:r>
            <w:proofErr w:type="spellEnd"/>
          </w:p>
          <w:p w:rsidR="00AC55AD" w:rsidRPr="009B3D69" w:rsidRDefault="00AC55AD" w:rsidP="00AC55AD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- wieszak kroplówki – 1 szt.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9B3D69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9B3D69" w:rsidTr="00D1505F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171" w:rsidRPr="009B3D69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9B3D69" w:rsidRDefault="009E0171" w:rsidP="009E0171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Łóżko dostarczone w oryginalnym opakowaniu producenta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9B3D69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9B3D69" w:rsidTr="009E0171"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171" w:rsidRPr="009B3D69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9B3D69" w:rsidRDefault="009E0171" w:rsidP="009E0171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>Powierzchnie łóżka odporne na środki dezynfekcyjne zgodne z rekomendacją producenta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9B3D69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9B3D69" w:rsidTr="00D1505F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171" w:rsidRPr="009B3D69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9B3D69" w:rsidRDefault="009E0171" w:rsidP="009E0171">
            <w:pPr>
              <w:jc w:val="both"/>
              <w:rPr>
                <w:rFonts w:ascii="Times New Roman" w:hAnsi="Times New Roman"/>
              </w:rPr>
            </w:pPr>
            <w:r w:rsidRPr="009B3D69">
              <w:rPr>
                <w:rFonts w:ascii="Times New Roman" w:hAnsi="Times New Roman"/>
              </w:rPr>
              <w:t xml:space="preserve">Materac składający  się z warstwy podstawowej wykonanej z pianki zimnej PUR oraz warstwy górnej, wykonanej z pianki </w:t>
            </w:r>
            <w:proofErr w:type="spellStart"/>
            <w:r w:rsidRPr="009B3D69">
              <w:rPr>
                <w:rFonts w:ascii="Times New Roman" w:hAnsi="Times New Roman"/>
              </w:rPr>
              <w:t>wiskoelastycznej</w:t>
            </w:r>
            <w:proofErr w:type="spellEnd"/>
            <w:r w:rsidRPr="009B3D69">
              <w:rPr>
                <w:rFonts w:ascii="Times New Roman" w:hAnsi="Times New Roman"/>
              </w:rPr>
              <w:t xml:space="preserve">, dopasowującej się do kształtu ciała, i  zapewniające rozprowadzenie nacisku i prawidłową wentylację. Materac w podziale  min. 5-centymetrowa pianka </w:t>
            </w:r>
            <w:proofErr w:type="spellStart"/>
            <w:r w:rsidRPr="009B3D69">
              <w:rPr>
                <w:rFonts w:ascii="Times New Roman" w:hAnsi="Times New Roman"/>
              </w:rPr>
              <w:t>wiskoelastyczna</w:t>
            </w:r>
            <w:proofErr w:type="spellEnd"/>
            <w:r w:rsidRPr="009B3D69">
              <w:rPr>
                <w:rFonts w:ascii="Times New Roman" w:hAnsi="Times New Roman"/>
              </w:rPr>
              <w:t xml:space="preserve"> i min. 9 cm warstwa spodnia z zimnej piany PUR. Krawędzie materace wzmocnione zimną pianą PUR o gęstości 40kg/m3. Wymiary materaca dopasowane do rozmiaru leża. Gęstość objętościowa: min. 50/40 kg/m³ .Wytrzymałość na ściskanie: 5,0kPa – krawędzie /podstawa 4,0 </w:t>
            </w:r>
            <w:proofErr w:type="spellStart"/>
            <w:r w:rsidRPr="009B3D69">
              <w:rPr>
                <w:rFonts w:ascii="Times New Roman" w:hAnsi="Times New Roman"/>
              </w:rPr>
              <w:t>kPa</w:t>
            </w:r>
            <w:proofErr w:type="spellEnd"/>
            <w:r w:rsidRPr="009B3D69">
              <w:rPr>
                <w:rFonts w:ascii="Times New Roman" w:hAnsi="Times New Roman"/>
              </w:rPr>
              <w:t xml:space="preserve">, warstwa górna </w:t>
            </w:r>
            <w:proofErr w:type="spellStart"/>
            <w:r w:rsidRPr="009B3D69">
              <w:rPr>
                <w:rFonts w:ascii="Times New Roman" w:hAnsi="Times New Roman"/>
              </w:rPr>
              <w:t>wiskoelastyczna</w:t>
            </w:r>
            <w:proofErr w:type="spellEnd"/>
            <w:r w:rsidRPr="009B3D69">
              <w:rPr>
                <w:rFonts w:ascii="Times New Roman" w:hAnsi="Times New Roman"/>
              </w:rPr>
              <w:t>- min. 40N. Możliwość okazjonalnego prania całego materaca w automatycznych stacjach myjących w temperaturze do 75 stopni C. Pokrowiec odporny jest na działanie bakterii i pleśnie zgodnie z ATCC 6538/9642. Pokrowiec z możliwością prania do 95 stopni C oraz suszenia w temperaturze 100 stopni C. Odporny na działanie środków dezynfekcyjnych powszechnie stosowanych w służbie zdrowia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9B3D69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9B3D69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9B3D69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9B3D69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9B3D69" w:rsidRDefault="009B3D69" w:rsidP="001350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Dostawa, instalacja i uruchomienie 2 łóżek szpitalnych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9B3D69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9B3D6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9B3D69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9B3D69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Gwarancja (min. 24</w:t>
            </w:r>
            <w:r w:rsidR="00051DA5" w:rsidRPr="009B3D69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9B3D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3D69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9B3D69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9B3D69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9B3D69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9B3D69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9B3D69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9B3D69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9B3D69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9B3D69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</w:rPr>
        <w:t>Oferta powinna zawierać</w:t>
      </w:r>
      <w:r w:rsidR="008A02E1" w:rsidRPr="009B3D69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895038" w:rsidRPr="009B3D69">
        <w:rPr>
          <w:rFonts w:ascii="Times New Roman" w:hAnsi="Times New Roman"/>
        </w:rPr>
        <w:t>okresem gwarancji (min. 24</w:t>
      </w:r>
      <w:r w:rsidR="00051DA5" w:rsidRPr="009B3D69">
        <w:rPr>
          <w:rFonts w:ascii="Times New Roman" w:hAnsi="Times New Roman"/>
        </w:rPr>
        <w:t xml:space="preserve"> miesi</w:t>
      </w:r>
      <w:r w:rsidR="009505C9" w:rsidRPr="009B3D69">
        <w:rPr>
          <w:rFonts w:ascii="Times New Roman" w:hAnsi="Times New Roman"/>
        </w:rPr>
        <w:t>ęcy)</w:t>
      </w:r>
      <w:r w:rsidR="008A02E1" w:rsidRPr="009B3D69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t>Termin realizacji</w:t>
      </w:r>
      <w:r w:rsidRPr="009B3D69">
        <w:rPr>
          <w:rFonts w:ascii="Times New Roman" w:hAnsi="Times New Roman"/>
        </w:rPr>
        <w:t xml:space="preserve">:  </w:t>
      </w:r>
    </w:p>
    <w:p w:rsidR="00E80771" w:rsidRPr="009B3D69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t>Gwarancja</w:t>
      </w:r>
      <w:r w:rsidR="00002665" w:rsidRPr="009B3D69">
        <w:rPr>
          <w:rFonts w:ascii="Times New Roman" w:hAnsi="Times New Roman"/>
          <w:b/>
        </w:rPr>
        <w:t>:</w:t>
      </w:r>
      <w:r w:rsidRPr="009B3D69">
        <w:rPr>
          <w:rFonts w:ascii="Times New Roman" w:hAnsi="Times New Roman"/>
          <w:b/>
        </w:rPr>
        <w:t xml:space="preserve"> 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lastRenderedPageBreak/>
        <w:t>Ważność oferty:</w:t>
      </w:r>
      <w:r w:rsidR="00051DA5" w:rsidRPr="009B3D69">
        <w:rPr>
          <w:rFonts w:ascii="Times New Roman" w:hAnsi="Times New Roman"/>
        </w:rPr>
        <w:t xml:space="preserve"> 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t>Preferowany termin płatności:</w:t>
      </w:r>
      <w:r w:rsidR="00004430" w:rsidRPr="009B3D69">
        <w:rPr>
          <w:rFonts w:ascii="Times New Roman" w:hAnsi="Times New Roman"/>
        </w:rPr>
        <w:t xml:space="preserve"> 60 dni, po dostarczeniu faktury</w:t>
      </w:r>
    </w:p>
    <w:p w:rsidR="00E80771" w:rsidRPr="009B3D69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9B3D69">
        <w:rPr>
          <w:rFonts w:ascii="Times New Roman" w:hAnsi="Times New Roman"/>
          <w:b/>
        </w:rPr>
        <w:t>Termin składania oferty:</w:t>
      </w:r>
      <w:r w:rsidR="0030752F" w:rsidRPr="009B3D69">
        <w:rPr>
          <w:rFonts w:ascii="Times New Roman" w:hAnsi="Times New Roman"/>
        </w:rPr>
        <w:t xml:space="preserve"> </w:t>
      </w:r>
      <w:r w:rsidR="00004430" w:rsidRPr="009B3D69">
        <w:rPr>
          <w:rFonts w:ascii="Times New Roman" w:hAnsi="Times New Roman"/>
        </w:rPr>
        <w:t xml:space="preserve">do </w:t>
      </w:r>
      <w:r w:rsidR="00C975B5">
        <w:rPr>
          <w:rFonts w:ascii="Times New Roman" w:hAnsi="Times New Roman"/>
        </w:rPr>
        <w:t>11</w:t>
      </w:r>
      <w:r w:rsidR="007F7602" w:rsidRPr="009B3D69">
        <w:rPr>
          <w:rFonts w:ascii="Times New Roman" w:hAnsi="Times New Roman"/>
        </w:rPr>
        <w:t>.</w:t>
      </w:r>
      <w:r w:rsidR="00C975B5">
        <w:rPr>
          <w:rFonts w:ascii="Times New Roman" w:hAnsi="Times New Roman"/>
        </w:rPr>
        <w:t>08.25 godz. 14</w:t>
      </w:r>
    </w:p>
    <w:p w:rsidR="00871B27" w:rsidRPr="009B3D69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9B3D69">
        <w:rPr>
          <w:rFonts w:ascii="Times New Roman" w:hAnsi="Times New Roman"/>
          <w:b/>
        </w:rPr>
        <w:t>Ofertę należy przesłać w wyznaczonym terminie</w:t>
      </w:r>
      <w:r w:rsidR="008A02E1" w:rsidRPr="009B3D69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9B3D69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9B3D69">
        <w:rPr>
          <w:rFonts w:ascii="Times New Roman" w:hAnsi="Times New Roman"/>
          <w:b/>
        </w:rPr>
        <w:t>. Osoba do kontaktu</w:t>
      </w:r>
      <w:r w:rsidR="00C975B5">
        <w:rPr>
          <w:rFonts w:ascii="Times New Roman" w:hAnsi="Times New Roman"/>
          <w:b/>
        </w:rPr>
        <w:t>: Paweł Żurowski tel. 012/424-72-42</w:t>
      </w:r>
    </w:p>
    <w:sectPr w:rsidR="00871B27" w:rsidRPr="009B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250B1"/>
    <w:rsid w:val="00051DA5"/>
    <w:rsid w:val="00071247"/>
    <w:rsid w:val="000C0F12"/>
    <w:rsid w:val="00135059"/>
    <w:rsid w:val="001B1404"/>
    <w:rsid w:val="002254DF"/>
    <w:rsid w:val="002418BD"/>
    <w:rsid w:val="00275C47"/>
    <w:rsid w:val="002B47D0"/>
    <w:rsid w:val="002B708E"/>
    <w:rsid w:val="0030752F"/>
    <w:rsid w:val="003336E0"/>
    <w:rsid w:val="00375F74"/>
    <w:rsid w:val="0039328A"/>
    <w:rsid w:val="00396492"/>
    <w:rsid w:val="00450170"/>
    <w:rsid w:val="00490DFA"/>
    <w:rsid w:val="00493402"/>
    <w:rsid w:val="004B064D"/>
    <w:rsid w:val="004D2809"/>
    <w:rsid w:val="005319E3"/>
    <w:rsid w:val="00537438"/>
    <w:rsid w:val="005515FE"/>
    <w:rsid w:val="00570B5D"/>
    <w:rsid w:val="005D5C86"/>
    <w:rsid w:val="0060460D"/>
    <w:rsid w:val="00642C1C"/>
    <w:rsid w:val="006A5FC2"/>
    <w:rsid w:val="006B3B5D"/>
    <w:rsid w:val="006F4E21"/>
    <w:rsid w:val="00767D32"/>
    <w:rsid w:val="007B065B"/>
    <w:rsid w:val="007F7602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9B3D69"/>
    <w:rsid w:val="009E0171"/>
    <w:rsid w:val="00A364A6"/>
    <w:rsid w:val="00A92CB0"/>
    <w:rsid w:val="00AA43E3"/>
    <w:rsid w:val="00AC409B"/>
    <w:rsid w:val="00AC55AD"/>
    <w:rsid w:val="00B07856"/>
    <w:rsid w:val="00B64499"/>
    <w:rsid w:val="00B70394"/>
    <w:rsid w:val="00B84F08"/>
    <w:rsid w:val="00BC0ADA"/>
    <w:rsid w:val="00C0580F"/>
    <w:rsid w:val="00C07FA2"/>
    <w:rsid w:val="00C55DE8"/>
    <w:rsid w:val="00C76120"/>
    <w:rsid w:val="00C975B5"/>
    <w:rsid w:val="00CA1740"/>
    <w:rsid w:val="00CA64BC"/>
    <w:rsid w:val="00D3630D"/>
    <w:rsid w:val="00D67420"/>
    <w:rsid w:val="00D75874"/>
    <w:rsid w:val="00D9152A"/>
    <w:rsid w:val="00DB3B95"/>
    <w:rsid w:val="00DB4FAA"/>
    <w:rsid w:val="00DD62D8"/>
    <w:rsid w:val="00DD73CD"/>
    <w:rsid w:val="00DE60AD"/>
    <w:rsid w:val="00E22BD4"/>
    <w:rsid w:val="00E80771"/>
    <w:rsid w:val="00E945C3"/>
    <w:rsid w:val="00EF578D"/>
    <w:rsid w:val="00F00AE8"/>
    <w:rsid w:val="00F11406"/>
    <w:rsid w:val="00F50749"/>
    <w:rsid w:val="00F5675E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381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2</cp:revision>
  <dcterms:created xsi:type="dcterms:W3CDTF">2025-08-07T07:08:00Z</dcterms:created>
  <dcterms:modified xsi:type="dcterms:W3CDTF">2025-08-07T07:08:00Z</dcterms:modified>
</cp:coreProperties>
</file>