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D1" w:rsidRDefault="00B61BD1" w:rsidP="00B61BD1">
      <w:pPr>
        <w:spacing w:line="360" w:lineRule="auto"/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Kraków, dnia </w:t>
      </w:r>
      <w:r w:rsidR="005D092E">
        <w:rPr>
          <w:rFonts w:ascii="Century Gothic" w:hAnsi="Century Gothic" w:cs="Calibri"/>
          <w:sz w:val="20"/>
        </w:rPr>
        <w:t>21</w:t>
      </w:r>
      <w:r w:rsidR="00205E5C">
        <w:rPr>
          <w:rFonts w:ascii="Century Gothic" w:hAnsi="Century Gothic" w:cs="Calibri"/>
          <w:sz w:val="20"/>
        </w:rPr>
        <w:t>.08</w:t>
      </w:r>
      <w:r w:rsidR="00183C4A">
        <w:rPr>
          <w:rFonts w:ascii="Century Gothic" w:hAnsi="Century Gothic" w:cs="Calibri"/>
          <w:sz w:val="20"/>
        </w:rPr>
        <w:t>.2025</w:t>
      </w:r>
      <w:r>
        <w:rPr>
          <w:rFonts w:ascii="Century Gothic" w:hAnsi="Century Gothic" w:cs="Calibri"/>
          <w:sz w:val="20"/>
        </w:rPr>
        <w:t xml:space="preserve"> r.</w:t>
      </w:r>
    </w:p>
    <w:p w:rsidR="00B61BD1" w:rsidRDefault="0083068E" w:rsidP="00B61BD1">
      <w:pPr>
        <w:spacing w:line="360" w:lineRule="auto"/>
        <w:jc w:val="center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>Zapytanie ofertowe</w:t>
      </w:r>
      <w:r w:rsidR="003A7AD7">
        <w:rPr>
          <w:rFonts w:ascii="Century Gothic" w:hAnsi="Century Gothic" w:cs="Calibri"/>
          <w:sz w:val="20"/>
        </w:rPr>
        <w:t xml:space="preserve">  NR DIAM.271.137</w:t>
      </w:r>
      <w:r w:rsidR="00183C4A">
        <w:rPr>
          <w:rFonts w:ascii="Century Gothic" w:hAnsi="Century Gothic" w:cs="Calibri"/>
          <w:sz w:val="20"/>
        </w:rPr>
        <w:t xml:space="preserve">.2025AK </w:t>
      </w:r>
      <w:r w:rsidR="00B61BD1">
        <w:rPr>
          <w:rFonts w:ascii="Century Gothic" w:hAnsi="Century Gothic" w:cs="Calibri"/>
          <w:sz w:val="20"/>
        </w:rPr>
        <w:t xml:space="preserve">NA ZAKUP </w:t>
      </w:r>
      <w:r w:rsidR="003A7AD7">
        <w:rPr>
          <w:rFonts w:ascii="Century Gothic" w:hAnsi="Century Gothic" w:cs="Calibri"/>
          <w:sz w:val="20"/>
        </w:rPr>
        <w:t>GAMMA KAMERY  ŚRÓDOPERACYJNEJ</w:t>
      </w:r>
      <w:r w:rsidR="00B61BD1">
        <w:rPr>
          <w:rFonts w:ascii="Century Gothic" w:hAnsi="Century Gothic" w:cs="Calibri"/>
          <w:sz w:val="20"/>
        </w:rPr>
        <w:t xml:space="preserve">– </w:t>
      </w:r>
      <w:r w:rsidR="00183C4A">
        <w:rPr>
          <w:rFonts w:ascii="Century Gothic" w:hAnsi="Century Gothic" w:cs="Calibri"/>
          <w:sz w:val="20"/>
        </w:rPr>
        <w:t>1</w:t>
      </w:r>
      <w:r w:rsidR="00B61BD1">
        <w:rPr>
          <w:rFonts w:ascii="Century Gothic" w:hAnsi="Century Gothic" w:cs="Calibri"/>
          <w:sz w:val="20"/>
        </w:rPr>
        <w:t xml:space="preserve">  (szt.) wraz z dostawą uruchomieniem i szkoleniem personelu.</w:t>
      </w: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Dział Aparatury Medycznej Szpitala Uniwersyteckiego w Krakowie zwraca się z uprzejmą prośbą o przesłanie ceny </w:t>
      </w:r>
      <w:r w:rsidR="00183C4A">
        <w:rPr>
          <w:rFonts w:ascii="Century Gothic" w:hAnsi="Century Gothic" w:cs="Calibri"/>
          <w:sz w:val="20"/>
        </w:rPr>
        <w:t xml:space="preserve">NA ZAKUP </w:t>
      </w:r>
      <w:r w:rsidR="003A7AD7">
        <w:rPr>
          <w:rFonts w:ascii="Century Gothic" w:hAnsi="Century Gothic" w:cs="Calibri"/>
          <w:sz w:val="20"/>
        </w:rPr>
        <w:t>Gamma kamery śródoperacyjnej</w:t>
      </w:r>
      <w:r>
        <w:rPr>
          <w:rFonts w:ascii="Century Gothic" w:hAnsi="Century Gothic" w:cs="Calibri"/>
          <w:sz w:val="20"/>
        </w:rPr>
        <w:t xml:space="preserve"> o charakterystyce jak niżej  lub równoważny:</w:t>
      </w: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4395"/>
      </w:tblGrid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Opis parametru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 xml:space="preserve">Parametr Oferowany </w:t>
            </w:r>
          </w:p>
        </w:tc>
      </w:tr>
      <w:tr w:rsidR="00B61BD1" w:rsidRPr="0083068E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B61BD1" w:rsidRPr="00205E5C" w:rsidRDefault="003A7AD7" w:rsidP="00205E5C">
            <w:pPr>
              <w:pStyle w:val="TableContentsuser"/>
              <w:snapToGrid w:val="0"/>
              <w:spacing w:line="26" w:lineRule="atLeast"/>
              <w:jc w:val="both"/>
              <w:rPr>
                <w:rFonts w:ascii="Century Gothic" w:hAnsi="Century Gothic"/>
                <w:b/>
                <w:sz w:val="20"/>
                <w:szCs w:val="20"/>
                <w:lang w:val="pl-PL"/>
              </w:rPr>
            </w:pPr>
            <w:r w:rsidRPr="00205E5C">
              <w:rPr>
                <w:rFonts w:ascii="Century Gothic" w:hAnsi="Century Gothic"/>
                <w:b/>
                <w:sz w:val="20"/>
                <w:szCs w:val="20"/>
              </w:rPr>
              <w:t>Gamma kamera śródoperacyjna</w:t>
            </w:r>
            <w:r w:rsidR="00183C4A" w:rsidRPr="00205E5C">
              <w:rPr>
                <w:rFonts w:ascii="Century Gothic" w:hAnsi="Century Gothic"/>
                <w:b/>
                <w:sz w:val="20"/>
                <w:szCs w:val="20"/>
              </w:rPr>
              <w:t xml:space="preserve"> - 1 szt.</w:t>
            </w:r>
            <w:r w:rsidR="00183C4A" w:rsidRPr="00205E5C">
              <w:rPr>
                <w:rFonts w:ascii="Century Gothic" w:hAnsi="Century Gothic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205E5C" w:rsidRDefault="003A7AD7" w:rsidP="00205E5C">
            <w:pPr>
              <w:pStyle w:val="TableContentsuser"/>
              <w:snapToGrid w:val="0"/>
              <w:spacing w:line="26" w:lineRule="atLeast"/>
              <w:jc w:val="both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Komunikacja bezprzewodowa Bluetooth (bezprzewodowa komunikacja sondy z centralą sterującą – monitorem)</w:t>
            </w:r>
            <w:r w:rsidR="00205E5C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205E5C" w:rsidRDefault="003A7AD7" w:rsidP="00205E5C">
            <w:pPr>
              <w:pStyle w:val="TableContentsuser"/>
              <w:snapToGrid w:val="0"/>
              <w:spacing w:line="26" w:lineRule="atLeast"/>
              <w:jc w:val="both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Możliwość niskotemperaturowej sterylizacji sondy w nadtlenku wodoru</w:t>
            </w:r>
            <w:r w:rsidR="00205E5C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205E5C" w:rsidRDefault="003A7AD7" w:rsidP="00205E5C">
            <w:pPr>
              <w:pStyle w:val="TableContentsuser"/>
              <w:snapToGrid w:val="0"/>
              <w:spacing w:line="26" w:lineRule="atLeast"/>
              <w:jc w:val="both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Rozdzielczość przestrzenna (FWHM) dla 1cm ≤12 mm przy 140 keV</w:t>
            </w:r>
            <w:r w:rsidR="00205E5C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205E5C" w:rsidRDefault="003A7AD7" w:rsidP="00205E5C">
            <w:pPr>
              <w:pStyle w:val="TableContentsuser"/>
              <w:snapToGrid w:val="0"/>
              <w:spacing w:line="26" w:lineRule="atLeast"/>
              <w:jc w:val="both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Wybór zakresów energii charakterystycznych przynajmniej dla następujących nuklidów: 99mTc , 111In, 125I, 123I, 135I, Cobalt-57, Gallium-68, Lutetium-177</w:t>
            </w:r>
            <w:r w:rsidR="00205E5C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205E5C" w:rsidRDefault="003A7AD7" w:rsidP="00205E5C">
            <w:pPr>
              <w:pStyle w:val="TableContentsuser"/>
              <w:snapToGrid w:val="0"/>
              <w:spacing w:line="26" w:lineRule="atLeast"/>
              <w:jc w:val="both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Zakres mierzonych energii min 30-600 keV</w:t>
            </w:r>
            <w:r w:rsidR="00205E5C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205E5C" w:rsidRDefault="003A7AD7" w:rsidP="00205E5C">
            <w:pPr>
              <w:pStyle w:val="TableContentsuser"/>
              <w:snapToGrid w:val="0"/>
              <w:spacing w:line="26" w:lineRule="atLeast"/>
              <w:jc w:val="both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Czułość sond w odległości 1 cm od źródła ≥ 3,4cps/kBq przy 140 keV</w:t>
            </w:r>
            <w:r w:rsidR="00205E5C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205E5C" w:rsidRDefault="003A7AD7" w:rsidP="00205E5C">
            <w:pPr>
              <w:pStyle w:val="TableContentsuser"/>
              <w:snapToGrid w:val="0"/>
              <w:spacing w:line="26" w:lineRule="atLeast"/>
              <w:jc w:val="both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Maksymalna czułość   ≥ 23 cps/kBq przy 140 keV</w:t>
            </w:r>
            <w:r w:rsidR="00205E5C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1BD1" w:rsidRPr="00205E5C" w:rsidRDefault="003A7AD7" w:rsidP="00205E5C">
            <w:pPr>
              <w:pStyle w:val="TableContentsuser"/>
              <w:snapToGrid w:val="0"/>
              <w:spacing w:line="26" w:lineRule="atLeast"/>
              <w:jc w:val="both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Średnica części roboczej sondy max. 11mm</w:t>
            </w:r>
            <w:r w:rsidR="00205E5C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205E5C" w:rsidRDefault="003A7AD7" w:rsidP="00205E5C">
            <w:pPr>
              <w:pStyle w:val="Zawartotabeli"/>
              <w:snapToGrid w:val="0"/>
              <w:spacing w:line="26" w:lineRule="atLeast"/>
              <w:jc w:val="both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Pochłanianie promieniowania z kierunku prostopadłego do sondy &gt; 99.9%- a 122 keV</w:t>
            </w:r>
            <w:r w:rsidR="00205E5C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205E5C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A7AD7" w:rsidRPr="00205E5C" w:rsidRDefault="003A7AD7" w:rsidP="00205E5C">
            <w:pPr>
              <w:pStyle w:val="Standard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W zestawie:</w:t>
            </w:r>
          </w:p>
          <w:p w:rsidR="003A7AD7" w:rsidRPr="00205E5C" w:rsidRDefault="003A7AD7" w:rsidP="00205E5C">
            <w:pPr>
              <w:pStyle w:val="Standard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- Sonda do chirurgii otwartej długość min. 250mm, średnica max 11 mm, waga poniżej 160g – 1 szt.</w:t>
            </w:r>
          </w:p>
          <w:p w:rsidR="00B61BD1" w:rsidRPr="00205E5C" w:rsidRDefault="003A7AD7" w:rsidP="00205E5C">
            <w:pPr>
              <w:pStyle w:val="TableContentsuser"/>
              <w:snapToGrid w:val="0"/>
              <w:spacing w:line="26" w:lineRule="atLeast"/>
              <w:jc w:val="both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- Tablet z oprogramowaniem do obsługi sondy – 1 szt.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205E5C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1BD1" w:rsidRPr="00205E5C" w:rsidRDefault="00205E5C" w:rsidP="00205E5C">
            <w:pPr>
              <w:pStyle w:val="TableContentsuser"/>
              <w:snapToGrid w:val="0"/>
              <w:spacing w:line="26" w:lineRule="atLeast"/>
              <w:jc w:val="both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Obudowa sondy wykonana z tytanu w części aktywnej (pomiarowej)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205E5C" w:rsidRDefault="00205E5C" w:rsidP="00205E5C">
            <w:pPr>
              <w:spacing w:line="26" w:lineRule="atLeast"/>
              <w:jc w:val="both"/>
              <w:rPr>
                <w:rFonts w:ascii="Century Gothic" w:hAnsi="Century Gothic"/>
                <w:sz w:val="20"/>
                <w:lang w:eastAsia="en-US"/>
              </w:rPr>
            </w:pPr>
            <w:r w:rsidRPr="00205E5C">
              <w:rPr>
                <w:rFonts w:ascii="Century Gothic" w:hAnsi="Century Gothic"/>
                <w:sz w:val="20"/>
              </w:rPr>
              <w:t>Możliwość późniejszej rozbudowy zestawu o bezprzewodowe sondy laparoskopową i kątową</w:t>
            </w:r>
            <w:r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205E5C" w:rsidRDefault="00205E5C" w:rsidP="00205E5C">
            <w:pPr>
              <w:pStyle w:val="TableContentsuser"/>
              <w:snapToGrid w:val="0"/>
              <w:spacing w:line="26" w:lineRule="atLeast"/>
              <w:jc w:val="both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Wyświetlanie maksymalnej ilości zliczeń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205E5C" w:rsidRDefault="00205E5C" w:rsidP="00205E5C">
            <w:pPr>
              <w:pStyle w:val="TableContents"/>
              <w:spacing w:line="26" w:lineRule="atLeast"/>
              <w:jc w:val="both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Bateria łatwa do wymiany przez użytkownika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1BD1" w:rsidRPr="00205E5C" w:rsidRDefault="00205E5C" w:rsidP="00205E5C">
            <w:pPr>
              <w:pStyle w:val="Standard"/>
              <w:widowControl w:val="0"/>
              <w:snapToGrid w:val="0"/>
              <w:spacing w:line="26" w:lineRule="atLeast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Czas pracy baterii min. 15h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183C4A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83C4A" w:rsidRPr="0083068E" w:rsidRDefault="00183C4A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83C4A" w:rsidRPr="00205E5C" w:rsidRDefault="00205E5C" w:rsidP="00205E5C">
            <w:pPr>
              <w:pStyle w:val="Standard"/>
              <w:widowControl w:val="0"/>
              <w:snapToGrid w:val="0"/>
              <w:spacing w:line="26" w:lineRule="atLeast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Monitor pokazujący chwilową ilość zliczeń i 10s ilość zliczeń z możliwością zmiany czułości urządzenia, min. 6 zakresów czułości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A" w:rsidRPr="0083068E" w:rsidRDefault="00183C4A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3068E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3068E" w:rsidRPr="0083068E" w:rsidRDefault="0083068E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3068E" w:rsidRPr="00205E5C" w:rsidRDefault="00205E5C" w:rsidP="00205E5C">
            <w:pPr>
              <w:pStyle w:val="Standard"/>
              <w:widowControl w:val="0"/>
              <w:snapToGrid w:val="0"/>
              <w:spacing w:line="26" w:lineRule="atLeast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Możliwość bezprzewodowego podłączenia sondy do śródoperacyjnego systemu do radiografii tkanek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E" w:rsidRPr="0083068E" w:rsidRDefault="0083068E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3068E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3068E" w:rsidRPr="0083068E" w:rsidRDefault="0083068E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05E5C" w:rsidRPr="00205E5C" w:rsidRDefault="00205E5C" w:rsidP="00205E5C">
            <w:pPr>
              <w:pStyle w:val="Standard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Tablet z oprogramowaniem do obsługi sondy:</w:t>
            </w:r>
          </w:p>
          <w:p w:rsidR="00205E5C" w:rsidRPr="00205E5C" w:rsidRDefault="00205E5C" w:rsidP="00205E5C">
            <w:pPr>
              <w:pStyle w:val="Standard"/>
              <w:numPr>
                <w:ilvl w:val="0"/>
                <w:numId w:val="2"/>
              </w:numPr>
              <w:jc w:val="both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 xml:space="preserve">duży, czytelny ekran w technologii LCD o przekątnej min. 10” i rozdzielczości min. 1920x1200 </w:t>
            </w:r>
          </w:p>
          <w:p w:rsidR="00205E5C" w:rsidRPr="00205E5C" w:rsidRDefault="00205E5C" w:rsidP="00205E5C">
            <w:pPr>
              <w:pStyle w:val="Standard"/>
              <w:numPr>
                <w:ilvl w:val="0"/>
                <w:numId w:val="2"/>
              </w:numPr>
              <w:jc w:val="both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ekran dotykowy</w:t>
            </w:r>
          </w:p>
          <w:p w:rsidR="00205E5C" w:rsidRPr="00205E5C" w:rsidRDefault="00205E5C" w:rsidP="00205E5C">
            <w:pPr>
              <w:pStyle w:val="Standard"/>
              <w:numPr>
                <w:ilvl w:val="0"/>
                <w:numId w:val="2"/>
              </w:numPr>
              <w:jc w:val="both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głośnik</w:t>
            </w:r>
          </w:p>
          <w:p w:rsidR="00205E5C" w:rsidRPr="00205E5C" w:rsidRDefault="00205E5C" w:rsidP="00205E5C">
            <w:pPr>
              <w:pStyle w:val="Standard"/>
              <w:numPr>
                <w:ilvl w:val="0"/>
                <w:numId w:val="2"/>
              </w:numPr>
              <w:jc w:val="both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 xml:space="preserve"> mikrofon</w:t>
            </w:r>
          </w:p>
          <w:p w:rsidR="00205E5C" w:rsidRPr="00205E5C" w:rsidRDefault="00205E5C" w:rsidP="00205E5C">
            <w:pPr>
              <w:pStyle w:val="Standard"/>
              <w:numPr>
                <w:ilvl w:val="0"/>
                <w:numId w:val="2"/>
              </w:numPr>
              <w:jc w:val="both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min. 1 port USB</w:t>
            </w:r>
          </w:p>
          <w:p w:rsidR="00205E5C" w:rsidRPr="00205E5C" w:rsidRDefault="00205E5C" w:rsidP="00205E5C">
            <w:pPr>
              <w:pStyle w:val="Standard"/>
              <w:numPr>
                <w:ilvl w:val="0"/>
                <w:numId w:val="2"/>
              </w:numPr>
              <w:jc w:val="both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bluetooth 4.0</w:t>
            </w:r>
          </w:p>
          <w:p w:rsidR="0083068E" w:rsidRPr="00205E5C" w:rsidRDefault="0083068E" w:rsidP="00205E5C">
            <w:pPr>
              <w:pStyle w:val="Standard"/>
              <w:widowControl w:val="0"/>
              <w:snapToGrid w:val="0"/>
              <w:spacing w:line="26" w:lineRule="atLeast"/>
              <w:ind w:left="7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E" w:rsidRPr="0083068E" w:rsidRDefault="0083068E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3068E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3068E" w:rsidRPr="0083068E" w:rsidRDefault="0083068E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3068E" w:rsidRPr="00205E5C" w:rsidRDefault="00205E5C" w:rsidP="00205E5C">
            <w:pPr>
              <w:pStyle w:val="Standard"/>
              <w:widowControl w:val="0"/>
              <w:snapToGrid w:val="0"/>
              <w:spacing w:line="26" w:lineRule="atLeast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 xml:space="preserve">Sonda promieniowania gamma kompatybilna z posiadanym przez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Zamawiającego </w:t>
            </w:r>
            <w:r w:rsidRPr="00205E5C">
              <w:rPr>
                <w:rFonts w:ascii="Century Gothic" w:hAnsi="Century Gothic"/>
                <w:sz w:val="20"/>
                <w:szCs w:val="20"/>
              </w:rPr>
              <w:t>Tabletem i oprogramowaniem produkcji firmy Gem Imaging S.A.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E" w:rsidRPr="0083068E" w:rsidRDefault="0083068E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3068E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3068E" w:rsidRPr="0083068E" w:rsidRDefault="0083068E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3068E" w:rsidRPr="00205E5C" w:rsidRDefault="00205E5C" w:rsidP="00205E5C">
            <w:pPr>
              <w:jc w:val="both"/>
              <w:rPr>
                <w:rFonts w:ascii="Century Gothic" w:hAnsi="Century Gothic"/>
                <w:sz w:val="20"/>
              </w:rPr>
            </w:pPr>
            <w:r w:rsidRPr="00205E5C">
              <w:rPr>
                <w:rFonts w:ascii="Century Gothic" w:hAnsi="Century Gothic"/>
                <w:sz w:val="20"/>
              </w:rPr>
              <w:t xml:space="preserve">Tablet z oprogramowaniem kompatybilny z posiadaną przez </w:t>
            </w:r>
            <w:r>
              <w:rPr>
                <w:rFonts w:ascii="Century Gothic" w:hAnsi="Century Gothic"/>
                <w:sz w:val="20"/>
              </w:rPr>
              <w:t>Zamawiającego</w:t>
            </w:r>
            <w:r w:rsidRPr="00205E5C">
              <w:rPr>
                <w:rFonts w:ascii="Century Gothic" w:hAnsi="Century Gothic"/>
                <w:sz w:val="20"/>
              </w:rPr>
              <w:t xml:space="preserve"> sondą promieniowania gamma firmy Gem Imaging S.A</w:t>
            </w:r>
            <w:r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E" w:rsidRPr="0083068E" w:rsidRDefault="0083068E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3068E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3068E" w:rsidRPr="0083068E" w:rsidRDefault="0083068E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3068E" w:rsidRPr="00205E5C" w:rsidRDefault="00205E5C" w:rsidP="00205E5C">
            <w:pPr>
              <w:pStyle w:val="Standard"/>
              <w:widowControl w:val="0"/>
              <w:snapToGrid w:val="0"/>
              <w:spacing w:line="26" w:lineRule="atLeast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205E5C">
              <w:rPr>
                <w:rFonts w:ascii="Century Gothic" w:hAnsi="Century Gothic"/>
                <w:sz w:val="20"/>
                <w:szCs w:val="20"/>
              </w:rPr>
              <w:t>Urządzenie fabrycznie nowe, n</w:t>
            </w:r>
            <w:r>
              <w:t xml:space="preserve"> </w:t>
            </w:r>
            <w:r w:rsidRPr="00205E5C">
              <w:rPr>
                <w:rFonts w:ascii="Century Gothic" w:hAnsi="Century Gothic"/>
                <w:sz w:val="20"/>
                <w:szCs w:val="20"/>
              </w:rPr>
              <w:t>nierekondycjonowane</w:t>
            </w:r>
            <w:r>
              <w:t>,</w:t>
            </w:r>
            <w:r w:rsidRPr="00205E5C">
              <w:rPr>
                <w:rFonts w:ascii="Century Gothic" w:hAnsi="Century Gothic"/>
                <w:sz w:val="20"/>
                <w:szCs w:val="20"/>
              </w:rPr>
              <w:t>, rok produkcji 2025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E" w:rsidRPr="0083068E" w:rsidRDefault="0083068E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</w:tbl>
    <w:p w:rsidR="00B61BD1" w:rsidRPr="0083068E" w:rsidRDefault="00B61BD1" w:rsidP="00B61BD1">
      <w:pPr>
        <w:spacing w:line="360" w:lineRule="auto"/>
        <w:jc w:val="both"/>
        <w:rPr>
          <w:sz w:val="22"/>
          <w:szCs w:val="22"/>
        </w:rPr>
      </w:pPr>
    </w:p>
    <w:p w:rsidR="00B61BD1" w:rsidRDefault="00B61BD1" w:rsidP="00B61BD1">
      <w:pPr>
        <w:spacing w:line="360" w:lineRule="auto"/>
        <w:jc w:val="both"/>
        <w:rPr>
          <w:sz w:val="22"/>
          <w:szCs w:val="22"/>
        </w:rPr>
      </w:pPr>
    </w:p>
    <w:p w:rsidR="005D092E" w:rsidRDefault="005D092E" w:rsidP="00B61BD1">
      <w:pPr>
        <w:spacing w:line="360" w:lineRule="auto"/>
        <w:jc w:val="both"/>
        <w:rPr>
          <w:sz w:val="22"/>
          <w:szCs w:val="22"/>
        </w:rPr>
      </w:pPr>
    </w:p>
    <w:p w:rsidR="005D092E" w:rsidRDefault="005D092E" w:rsidP="00B61BD1">
      <w:pPr>
        <w:spacing w:line="360" w:lineRule="auto"/>
        <w:jc w:val="both"/>
        <w:rPr>
          <w:sz w:val="22"/>
          <w:szCs w:val="22"/>
        </w:rPr>
      </w:pPr>
    </w:p>
    <w:p w:rsidR="005D092E" w:rsidRPr="0083068E" w:rsidRDefault="005D092E" w:rsidP="00B61BD1">
      <w:pPr>
        <w:spacing w:line="360" w:lineRule="auto"/>
        <w:jc w:val="both"/>
        <w:rPr>
          <w:sz w:val="22"/>
          <w:szCs w:val="22"/>
        </w:rPr>
      </w:pPr>
    </w:p>
    <w:p w:rsidR="00B61BD1" w:rsidRPr="0083068E" w:rsidRDefault="00B61BD1" w:rsidP="00B61BD1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205"/>
        <w:gridCol w:w="892"/>
        <w:gridCol w:w="1238"/>
        <w:gridCol w:w="1536"/>
        <w:gridCol w:w="1498"/>
      </w:tblGrid>
      <w:tr w:rsidR="00B61BD1" w:rsidTr="00B61BD1">
        <w:trPr>
          <w:trHeight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  <w:lastRenderedPageBreak/>
              <w:t xml:space="preserve">Lp.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  <w:t>Przedmiot zamówienia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Liczba sztuk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 brutto (w zł)</w:t>
            </w:r>
          </w:p>
        </w:tc>
      </w:tr>
      <w:tr w:rsidR="00B61BD1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1BD1" w:rsidRDefault="00205E5C">
            <w:pPr>
              <w:spacing w:after="200" w:line="276" w:lineRule="auto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</w:rPr>
              <w:t>Gamma Kamera śródoperacyjna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Wartość netto oferty: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Wartość VAT: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Wartość brutto oferty: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Gwarancja: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Przeglądy w okresie gwarancji( jeśli dotyczy):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Termin realizacji: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Termin Płatności</w:t>
            </w:r>
            <w:r w:rsidR="0083068E"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 xml:space="preserve"> (preferowany 60 dni)</w:t>
            </w: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B61BD1" w:rsidTr="00B61BD1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</w:tbl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Ofertę proszę przesłać do dnia </w:t>
      </w:r>
      <w:r w:rsidR="005D092E">
        <w:rPr>
          <w:rFonts w:ascii="Century Gothic" w:hAnsi="Century Gothic" w:cs="Calibri"/>
          <w:sz w:val="20"/>
        </w:rPr>
        <w:t>25</w:t>
      </w:r>
      <w:bookmarkStart w:id="0" w:name="_GoBack"/>
      <w:bookmarkEnd w:id="0"/>
      <w:r w:rsidR="00205E5C">
        <w:rPr>
          <w:rFonts w:ascii="Century Gothic" w:hAnsi="Century Gothic" w:cs="Calibri"/>
          <w:sz w:val="20"/>
        </w:rPr>
        <w:t>.08</w:t>
      </w:r>
      <w:r w:rsidR="00895619">
        <w:rPr>
          <w:rFonts w:ascii="Century Gothic" w:hAnsi="Century Gothic" w:cs="Calibri"/>
          <w:sz w:val="20"/>
        </w:rPr>
        <w:t>.2025</w:t>
      </w:r>
      <w:r>
        <w:rPr>
          <w:rFonts w:ascii="Century Gothic" w:hAnsi="Century Gothic" w:cs="Calibri"/>
          <w:sz w:val="20"/>
        </w:rPr>
        <w:t xml:space="preserve"> r. do godziny </w:t>
      </w:r>
      <w:r w:rsidR="00205E5C">
        <w:rPr>
          <w:rFonts w:ascii="Century Gothic" w:hAnsi="Century Gothic" w:cs="Calibri"/>
          <w:sz w:val="20"/>
        </w:rPr>
        <w:t>12</w:t>
      </w:r>
      <w:r w:rsidR="00895619">
        <w:rPr>
          <w:rFonts w:ascii="Century Gothic" w:hAnsi="Century Gothic" w:cs="Calibri"/>
          <w:sz w:val="20"/>
        </w:rPr>
        <w:t>:00</w:t>
      </w:r>
      <w:r>
        <w:rPr>
          <w:rFonts w:ascii="Century Gothic" w:hAnsi="Century Gothic" w:cs="Calibri"/>
          <w:sz w:val="20"/>
        </w:rPr>
        <w:t xml:space="preserve"> na adres: </w:t>
      </w:r>
      <w:hyperlink r:id="rId10" w:history="1">
        <w:r w:rsidR="00895619" w:rsidRPr="001D68EE">
          <w:rPr>
            <w:rStyle w:val="Hipercze"/>
            <w:rFonts w:ascii="Century Gothic" w:hAnsi="Century Gothic" w:cs="Calibri"/>
            <w:sz w:val="20"/>
          </w:rPr>
          <w:t>akiszka@su.krakow.pl</w:t>
        </w:r>
      </w:hyperlink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tabs>
          <w:tab w:val="left" w:pos="6885"/>
        </w:tabs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ab/>
        <w:t>………………………..</w:t>
      </w:r>
    </w:p>
    <w:p w:rsidR="00B61BD1" w:rsidRDefault="00B61BD1" w:rsidP="00B61BD1">
      <w:pPr>
        <w:tabs>
          <w:tab w:val="left" w:pos="6885"/>
        </w:tabs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Podpis osoby uprawnionej </w:t>
      </w:r>
    </w:p>
    <w:p w:rsidR="00412B1C" w:rsidRDefault="00412B1C"/>
    <w:p w:rsidR="00412B1C" w:rsidRPr="00412B1C" w:rsidRDefault="00412B1C" w:rsidP="00412B1C"/>
    <w:p w:rsidR="00412B1C" w:rsidRPr="00412B1C" w:rsidRDefault="00412B1C" w:rsidP="00412B1C"/>
    <w:p w:rsidR="00412B1C" w:rsidRPr="00412B1C" w:rsidRDefault="00412B1C" w:rsidP="00412B1C"/>
    <w:p w:rsidR="00412B1C" w:rsidRPr="00412B1C" w:rsidRDefault="00412B1C" w:rsidP="00412B1C"/>
    <w:p w:rsidR="00412B1C" w:rsidRPr="00412B1C" w:rsidRDefault="00412B1C" w:rsidP="00412B1C"/>
    <w:p w:rsidR="00895619" w:rsidRDefault="00895619" w:rsidP="00412B1C"/>
    <w:p w:rsidR="00412B1C" w:rsidRPr="00895619" w:rsidRDefault="00412B1C" w:rsidP="00895619"/>
    <w:sectPr w:rsidR="00412B1C" w:rsidRPr="008956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0A3" w:rsidRDefault="00CB00A3" w:rsidP="00E22E7B">
      <w:r>
        <w:separator/>
      </w:r>
    </w:p>
  </w:endnote>
  <w:endnote w:type="continuationSeparator" w:id="0">
    <w:p w:rsidR="00CB00A3" w:rsidRDefault="00CB00A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AED" w:rsidRDefault="00412B1C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</w:t>
    </w:r>
    <w:r w:rsidR="002D628D">
      <w:rPr>
        <w:rFonts w:ascii="Adobe Garamond Pro" w:hAnsi="Adobe Garamond Pro"/>
        <w:color w:val="B5123E"/>
        <w:sz w:val="24"/>
      </w:rPr>
      <w:t>30-688</w:t>
    </w:r>
    <w:r w:rsidRPr="00412B1C">
      <w:rPr>
        <w:rFonts w:ascii="Adobe Garamond Pro" w:hAnsi="Adobe Garamond Pro"/>
        <w:color w:val="B5123E"/>
        <w:sz w:val="24"/>
      </w:rPr>
      <w:t xml:space="preserve"> Kraków, ul. </w:t>
    </w:r>
    <w:r w:rsidR="002D628D">
      <w:rPr>
        <w:rFonts w:ascii="Adobe Garamond Pro" w:hAnsi="Adobe Garamond Pro"/>
        <w:color w:val="B5123E"/>
        <w:sz w:val="24"/>
      </w:rPr>
      <w:t>Marii Orwid</w:t>
    </w:r>
    <w:r w:rsidR="00C42742">
      <w:rPr>
        <w:rFonts w:ascii="Adobe Garamond Pro" w:hAnsi="Adobe Garamond Pro"/>
        <w:color w:val="B5123E"/>
        <w:sz w:val="24"/>
      </w:rPr>
      <w:t xml:space="preserve"> 11</w:t>
    </w:r>
    <w:r w:rsidR="00B57F25">
      <w:rPr>
        <w:rFonts w:ascii="Adobe Garamond Pro" w:hAnsi="Adobe Garamond Pro"/>
        <w:color w:val="B5123E"/>
        <w:sz w:val="24"/>
      </w:rPr>
      <w:t>,</w:t>
    </w:r>
    <w:r w:rsidR="003E44C8">
      <w:rPr>
        <w:rFonts w:ascii="Adobe Garamond Pro" w:hAnsi="Adobe Garamond Pro"/>
        <w:color w:val="B5123E"/>
        <w:sz w:val="24"/>
      </w:rPr>
      <w:t xml:space="preserve"> </w:t>
    </w:r>
    <w:r w:rsidR="00763AB7">
      <w:rPr>
        <w:rFonts w:ascii="Adobe Garamond Pro" w:hAnsi="Adobe Garamond Pro"/>
        <w:color w:val="B5123E"/>
        <w:sz w:val="24"/>
      </w:rPr>
      <w:t xml:space="preserve"> </w:t>
    </w:r>
    <w:r w:rsidR="002D628D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 xml:space="preserve">tel. +(48) </w:t>
    </w:r>
    <w:r w:rsidR="00763AB7">
      <w:rPr>
        <w:rFonts w:ascii="Adobe Garamond Pro" w:hAnsi="Adobe Garamond Pro"/>
        <w:color w:val="B5123E"/>
        <w:sz w:val="24"/>
      </w:rPr>
      <w:t>12 400 10 00,</w:t>
    </w:r>
  </w:p>
  <w:p w:rsidR="00412B1C" w:rsidRPr="00412B1C" w:rsidRDefault="00763AB7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>
      <w:rPr>
        <w:rFonts w:ascii="Adobe Garamond Pro" w:hAnsi="Adobe Garamond Pro"/>
        <w:color w:val="B5123E"/>
        <w:sz w:val="24"/>
      </w:rPr>
      <w:t xml:space="preserve">e-mail: info@su.krakow.pl, </w:t>
    </w:r>
    <w:r w:rsidR="00412B1C" w:rsidRPr="00412B1C">
      <w:rPr>
        <w:rFonts w:ascii="Adobe Garamond Pro" w:hAnsi="Adobe Garamond Pro"/>
        <w:color w:val="B5123E"/>
        <w:sz w:val="24"/>
      </w:rPr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0A3" w:rsidRDefault="00CB00A3" w:rsidP="00E22E7B">
      <w:r>
        <w:separator/>
      </w:r>
    </w:p>
  </w:footnote>
  <w:footnote w:type="continuationSeparator" w:id="0">
    <w:p w:rsidR="00CB00A3" w:rsidRDefault="00CB00A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1D61F2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E1CF2"/>
    <w:multiLevelType w:val="multilevel"/>
    <w:tmpl w:val="730058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B590A50"/>
    <w:multiLevelType w:val="multilevel"/>
    <w:tmpl w:val="B002DCE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4B49"/>
    <w:rsid w:val="00074FA0"/>
    <w:rsid w:val="000B2E90"/>
    <w:rsid w:val="00183C4A"/>
    <w:rsid w:val="001D61F2"/>
    <w:rsid w:val="00205E5C"/>
    <w:rsid w:val="00284FD2"/>
    <w:rsid w:val="002C1749"/>
    <w:rsid w:val="002D35E9"/>
    <w:rsid w:val="002D628D"/>
    <w:rsid w:val="00316475"/>
    <w:rsid w:val="00325B2E"/>
    <w:rsid w:val="00345725"/>
    <w:rsid w:val="00390313"/>
    <w:rsid w:val="003A7AD7"/>
    <w:rsid w:val="003B38C7"/>
    <w:rsid w:val="003E44C8"/>
    <w:rsid w:val="00412B1C"/>
    <w:rsid w:val="004B00B3"/>
    <w:rsid w:val="0056121C"/>
    <w:rsid w:val="005D092E"/>
    <w:rsid w:val="00600795"/>
    <w:rsid w:val="0061059B"/>
    <w:rsid w:val="00653AED"/>
    <w:rsid w:val="00763AB7"/>
    <w:rsid w:val="0083068E"/>
    <w:rsid w:val="00860213"/>
    <w:rsid w:val="00884EB0"/>
    <w:rsid w:val="00895619"/>
    <w:rsid w:val="008F0DAE"/>
    <w:rsid w:val="009F0257"/>
    <w:rsid w:val="00A06AEF"/>
    <w:rsid w:val="00A31736"/>
    <w:rsid w:val="00AC3237"/>
    <w:rsid w:val="00B42EB7"/>
    <w:rsid w:val="00B57F25"/>
    <w:rsid w:val="00B61BD1"/>
    <w:rsid w:val="00B94D09"/>
    <w:rsid w:val="00C03926"/>
    <w:rsid w:val="00C42742"/>
    <w:rsid w:val="00CB00A3"/>
    <w:rsid w:val="00CF6859"/>
    <w:rsid w:val="00D0772D"/>
    <w:rsid w:val="00D252FF"/>
    <w:rsid w:val="00D55A5D"/>
    <w:rsid w:val="00D623E3"/>
    <w:rsid w:val="00D67190"/>
    <w:rsid w:val="00D92615"/>
    <w:rsid w:val="00DB5DF9"/>
    <w:rsid w:val="00E22E7B"/>
    <w:rsid w:val="00F21B7E"/>
    <w:rsid w:val="00F534CD"/>
    <w:rsid w:val="00F87037"/>
    <w:rsid w:val="00F9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D1CF2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D61F2"/>
    <w:pPr>
      <w:keepNext/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styleId="Hipercze">
    <w:name w:val="Hyperlink"/>
    <w:basedOn w:val="Domylnaczcionkaakapitu"/>
    <w:uiPriority w:val="99"/>
    <w:unhideWhenUsed/>
    <w:rsid w:val="00763AB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D61F2"/>
    <w:pPr>
      <w:spacing w:line="360" w:lineRule="auto"/>
      <w:ind w:firstLine="708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61BD1"/>
    <w:pPr>
      <w:widowControl w:val="0"/>
      <w:suppressLineNumbers/>
      <w:suppressAutoHyphens/>
    </w:pPr>
    <w:rPr>
      <w:rFonts w:eastAsia="Andale Sans UI"/>
      <w:kern w:val="2"/>
      <w:szCs w:val="24"/>
    </w:rPr>
  </w:style>
  <w:style w:type="paragraph" w:customStyle="1" w:styleId="Standard">
    <w:name w:val="Standard"/>
    <w:rsid w:val="00B61BD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B61BD1"/>
    <w:pPr>
      <w:widowControl w:val="0"/>
      <w:suppressLineNumbers/>
      <w:suppressAutoHyphens/>
    </w:pPr>
    <w:rPr>
      <w:kern w:val="2"/>
      <w:szCs w:val="24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B61BD1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  <w:style w:type="character" w:customStyle="1" w:styleId="AkapitzlistZnak">
    <w:name w:val="Akapit z listą Znak"/>
    <w:rsid w:val="003A7AD7"/>
    <w:rPr>
      <w:rFonts w:ascii="Tahoma" w:eastAsia="Times New Roman" w:hAnsi="Tahoma" w:cs="Times New Roman"/>
      <w:sz w:val="2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kiszka@su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5B4E97C006A4F841D6131582B7BE8" ma:contentTypeVersion="7" ma:contentTypeDescription="Utwórz nowy dokument." ma:contentTypeScope="" ma:versionID="73226eaa11df0e4e0b17e374a6910a9e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d799534b-4207-41f2-9a4f-c09d08c9c921" targetNamespace="http://schemas.microsoft.com/office/2006/metadata/properties" ma:root="true" ma:fieldsID="7d3c89188a9bbf707e204fb64ef4ae45" ns1:_="" ns2:_="" ns3:_="">
    <xsd:import namespace="http://schemas.microsoft.com/sharepoint/v3"/>
    <xsd:import namespace="638617fa-cdad-43d5-81e4-e5cea59f6e64"/>
    <xsd:import namespace="d799534b-4207-41f2-9a4f-c09d08c9c9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534b-4207-41f2-9a4f-c09d08c9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0996B9-7268-4A4B-B0B2-64640CC3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d799534b-4207-41f2-9a4f-c09d08c9c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Aleksandra Kiszka</cp:lastModifiedBy>
  <cp:revision>4</cp:revision>
  <dcterms:created xsi:type="dcterms:W3CDTF">2025-08-12T08:52:00Z</dcterms:created>
  <dcterms:modified xsi:type="dcterms:W3CDTF">2025-08-21T07:37:00Z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0x010100E0E5B4E97C006A4F841D6131582B7BE8</vt:lpwstr>
  </property>
</Properties>
</file>