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771" w:rsidRPr="00002665" w:rsidRDefault="00E80771" w:rsidP="00E80771">
      <w:pPr>
        <w:tabs>
          <w:tab w:val="left" w:pos="6878"/>
          <w:tab w:val="right" w:pos="10466"/>
        </w:tabs>
        <w:jc w:val="right"/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t xml:space="preserve">Kraków, </w:t>
      </w:r>
      <w:r w:rsidR="00550E41">
        <w:rPr>
          <w:rFonts w:ascii="Times New Roman" w:hAnsi="Times New Roman"/>
          <w:b/>
        </w:rPr>
        <w:t>24</w:t>
      </w:r>
      <w:r w:rsidR="00C76120" w:rsidRPr="00002665">
        <w:rPr>
          <w:rFonts w:ascii="Times New Roman" w:hAnsi="Times New Roman"/>
          <w:b/>
        </w:rPr>
        <w:t xml:space="preserve"> </w:t>
      </w:r>
      <w:r w:rsidR="00550E41">
        <w:rPr>
          <w:rFonts w:ascii="Times New Roman" w:hAnsi="Times New Roman"/>
          <w:b/>
        </w:rPr>
        <w:t>września</w:t>
      </w:r>
      <w:r w:rsidR="00F90E48" w:rsidRPr="00002665">
        <w:rPr>
          <w:rFonts w:ascii="Times New Roman" w:hAnsi="Times New Roman"/>
          <w:b/>
        </w:rPr>
        <w:t xml:space="preserve"> </w:t>
      </w:r>
      <w:r w:rsidRPr="00002665">
        <w:rPr>
          <w:rFonts w:ascii="Times New Roman" w:hAnsi="Times New Roman"/>
          <w:b/>
        </w:rPr>
        <w:t>202</w:t>
      </w:r>
      <w:r w:rsidR="00B70394" w:rsidRPr="00002665">
        <w:rPr>
          <w:rFonts w:ascii="Times New Roman" w:hAnsi="Times New Roman"/>
          <w:b/>
        </w:rPr>
        <w:t>4</w:t>
      </w:r>
      <w:r w:rsidRPr="00002665">
        <w:rPr>
          <w:rFonts w:ascii="Times New Roman" w:hAnsi="Times New Roman"/>
          <w:b/>
        </w:rPr>
        <w:t xml:space="preserve"> roku.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t xml:space="preserve">ZAPYTANIE OFERTOWE </w:t>
      </w:r>
    </w:p>
    <w:p w:rsidR="00BF3B7E" w:rsidRDefault="008A02E1" w:rsidP="00E8077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t xml:space="preserve">Dotyczy: </w:t>
      </w:r>
      <w:r w:rsidR="00051DA5" w:rsidRPr="00002665">
        <w:rPr>
          <w:rFonts w:ascii="Times New Roman" w:hAnsi="Times New Roman"/>
          <w:b/>
        </w:rPr>
        <w:t>Dost</w:t>
      </w:r>
      <w:r w:rsidR="00AE0355">
        <w:rPr>
          <w:rFonts w:ascii="Times New Roman" w:hAnsi="Times New Roman"/>
          <w:b/>
        </w:rPr>
        <w:t xml:space="preserve">awa </w:t>
      </w:r>
      <w:r w:rsidR="00D9152A" w:rsidRPr="00002665">
        <w:rPr>
          <w:rFonts w:ascii="Times New Roman" w:hAnsi="Times New Roman"/>
          <w:b/>
        </w:rPr>
        <w:t>i uruchomieni</w:t>
      </w:r>
      <w:r w:rsidR="00E30951">
        <w:rPr>
          <w:rFonts w:ascii="Times New Roman" w:hAnsi="Times New Roman"/>
          <w:b/>
        </w:rPr>
        <w:t>e p</w:t>
      </w:r>
      <w:r w:rsidR="009544AB">
        <w:rPr>
          <w:rFonts w:ascii="Times New Roman" w:hAnsi="Times New Roman"/>
          <w:b/>
        </w:rPr>
        <w:t>ozycjonerów</w:t>
      </w:r>
      <w:r w:rsidR="00E30951">
        <w:rPr>
          <w:rFonts w:ascii="Times New Roman" w:hAnsi="Times New Roman"/>
          <w:b/>
        </w:rPr>
        <w:t xml:space="preserve"> kończyn pacjenta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t xml:space="preserve">Zamawiający: </w:t>
      </w:r>
      <w:r w:rsidRPr="00002665">
        <w:rPr>
          <w:rFonts w:ascii="Times New Roman" w:hAnsi="Times New Roman"/>
          <w:color w:val="454545"/>
          <w:shd w:val="clear" w:color="auto" w:fill="F0F0F2"/>
        </w:rPr>
        <w:t>SPZOZ Szpital Uniwersytecki w Krakowie</w:t>
      </w:r>
      <w:r w:rsidRPr="00002665">
        <w:rPr>
          <w:rFonts w:ascii="Times New Roman" w:hAnsi="Times New Roman"/>
          <w:color w:val="454545"/>
        </w:rPr>
        <w:br/>
      </w:r>
      <w:r w:rsidRPr="00002665">
        <w:rPr>
          <w:rFonts w:ascii="Times New Roman" w:hAnsi="Times New Roman"/>
          <w:color w:val="454545"/>
          <w:shd w:val="clear" w:color="auto" w:fill="F0F0F2"/>
        </w:rPr>
        <w:t xml:space="preserve">                      ul. Kopernika 36, 31-501 Kraków</w:t>
      </w:r>
      <w:r w:rsidRPr="00002665">
        <w:rPr>
          <w:rFonts w:ascii="Times New Roman" w:hAnsi="Times New Roman"/>
          <w:color w:val="454545"/>
        </w:rPr>
        <w:br/>
      </w:r>
      <w:r w:rsidRPr="00002665">
        <w:rPr>
          <w:rFonts w:ascii="Times New Roman" w:hAnsi="Times New Roman"/>
          <w:color w:val="454545"/>
          <w:shd w:val="clear" w:color="auto" w:fill="F0F0F2"/>
        </w:rPr>
        <w:t xml:space="preserve">                      NIP: 675-11-99-442</w:t>
      </w:r>
    </w:p>
    <w:p w:rsidR="0030752F" w:rsidRPr="00002665" w:rsidRDefault="008A02E1" w:rsidP="00051DA5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Wymagane  parametry</w:t>
      </w:r>
      <w:r w:rsidR="00E80771" w:rsidRPr="00002665">
        <w:rPr>
          <w:rFonts w:ascii="Times New Roman" w:hAnsi="Times New Roman"/>
          <w:b/>
        </w:rPr>
        <w:t>:</w:t>
      </w:r>
      <w:r w:rsidRPr="00002665">
        <w:rPr>
          <w:rFonts w:ascii="Times New Roman" w:hAnsi="Times New Roman"/>
        </w:rPr>
        <w:t xml:space="preserve"> 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5103"/>
        <w:gridCol w:w="4111"/>
      </w:tblGrid>
      <w:tr w:rsidR="00051DA5" w:rsidRPr="00002665" w:rsidTr="00B35E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DA5" w:rsidRPr="00002665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</w:pPr>
            <w:r w:rsidRPr="00002665"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DA5" w:rsidRPr="00002665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</w:pPr>
            <w:r w:rsidRPr="00002665"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  <w:t>Opis parametru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A5" w:rsidRPr="00002665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</w:pPr>
            <w:r w:rsidRPr="00002665"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  <w:t xml:space="preserve">Parametr Oferowany </w:t>
            </w:r>
          </w:p>
        </w:tc>
      </w:tr>
      <w:tr w:rsidR="00051DA5" w:rsidRPr="00002665" w:rsidTr="00B35EF0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</w:tcPr>
          <w:p w:rsidR="00051DA5" w:rsidRPr="00002665" w:rsidRDefault="00051DA5" w:rsidP="00D75874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6" w:lineRule="atLeast"/>
              <w:ind w:left="283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051DA5" w:rsidRPr="00002665" w:rsidRDefault="00B97699" w:rsidP="00450170">
            <w:pPr>
              <w:widowControl w:val="0"/>
              <w:suppressLineNumbers/>
              <w:suppressAutoHyphens/>
              <w:snapToGrid w:val="0"/>
              <w:spacing w:after="0" w:line="26" w:lineRule="atLeast"/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</w:pPr>
            <w:r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  <w:t>N</w:t>
            </w:r>
            <w:r w:rsidR="00450170"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  <w:t>azwa i typ, producent</w:t>
            </w:r>
            <w:r w:rsidR="00E30951"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  <w:t xml:space="preserve"> rok produkcji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51DA5" w:rsidRPr="00002665" w:rsidRDefault="00E30951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eastAsia="fa-IR" w:bidi="fa-IR"/>
              </w:rPr>
            </w:pPr>
            <w:r w:rsidRPr="00E30951"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  <w:t>Podać</w:t>
            </w:r>
          </w:p>
        </w:tc>
      </w:tr>
      <w:tr w:rsidR="00E30951" w:rsidRPr="00002665" w:rsidTr="00B35EF0">
        <w:trPr>
          <w:trHeight w:val="621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0951" w:rsidRPr="00002665" w:rsidRDefault="00E30951" w:rsidP="00B7039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951" w:rsidRPr="00E30951" w:rsidRDefault="00E30951" w:rsidP="00E30951">
            <w:pPr>
              <w:rPr>
                <w:rFonts w:ascii="Times New Roman" w:hAnsi="Times New Roman"/>
                <w:b/>
              </w:rPr>
            </w:pPr>
            <w:r w:rsidRPr="00E30951">
              <w:rPr>
                <w:rFonts w:ascii="Times New Roman" w:hAnsi="Times New Roman"/>
                <w:b/>
              </w:rPr>
              <w:t>RAMIĘ PODTRZYMUJĄCE DO POZYCJONOWANIA KOŃCZYNY PACJENTA – 1 szt.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51" w:rsidRPr="00002665" w:rsidRDefault="00E30951" w:rsidP="00B7039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B70394" w:rsidRPr="00002665" w:rsidTr="00B35EF0">
        <w:trPr>
          <w:trHeight w:val="621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70394" w:rsidRPr="00002665" w:rsidRDefault="00B70394" w:rsidP="00B7039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0394" w:rsidRPr="00002665" w:rsidRDefault="00E30951" w:rsidP="00002665">
            <w:pPr>
              <w:jc w:val="both"/>
              <w:rPr>
                <w:rFonts w:ascii="Times New Roman" w:hAnsi="Times New Roman"/>
              </w:rPr>
            </w:pPr>
            <w:r w:rsidRPr="00E30951">
              <w:rPr>
                <w:rFonts w:ascii="Times New Roman" w:hAnsi="Times New Roman"/>
              </w:rPr>
              <w:t>Łamany w 3 miejscach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94" w:rsidRPr="00002665" w:rsidRDefault="00B70394" w:rsidP="00B7039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B70394" w:rsidRPr="00002665" w:rsidTr="00B35EF0">
        <w:trPr>
          <w:trHeight w:val="420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70394" w:rsidRPr="00002665" w:rsidRDefault="00B70394" w:rsidP="00B7039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0394" w:rsidRPr="00002665" w:rsidRDefault="00E30951" w:rsidP="001A05A2">
            <w:pPr>
              <w:jc w:val="both"/>
              <w:rPr>
                <w:rFonts w:ascii="Times New Roman" w:hAnsi="Times New Roman"/>
              </w:rPr>
            </w:pPr>
            <w:r w:rsidRPr="00E30951">
              <w:rPr>
                <w:rFonts w:ascii="Times New Roman" w:hAnsi="Times New Roman"/>
              </w:rPr>
              <w:t>Układ mechaniczny nie wymagający zasilania lub jakiegokolwiek innego połączenia umożliwiający nieograniczony dostęp do pola operacyjnego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94" w:rsidRPr="00002665" w:rsidRDefault="00B70394" w:rsidP="00B7039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B70394" w:rsidRPr="00002665" w:rsidTr="00B35EF0">
        <w:trPr>
          <w:trHeight w:val="802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70394" w:rsidRPr="00002665" w:rsidRDefault="00B70394" w:rsidP="00B7039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0394" w:rsidRPr="00002665" w:rsidRDefault="00E30951" w:rsidP="00002665">
            <w:pPr>
              <w:jc w:val="both"/>
              <w:rPr>
                <w:rFonts w:ascii="Times New Roman" w:hAnsi="Times New Roman"/>
              </w:rPr>
            </w:pPr>
            <w:r w:rsidRPr="00E30951">
              <w:rPr>
                <w:rFonts w:ascii="Times New Roman" w:hAnsi="Times New Roman"/>
              </w:rPr>
              <w:t>Wsparcie ramienia pacjenta do 250 kg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94" w:rsidRPr="00002665" w:rsidRDefault="00B70394" w:rsidP="00B7039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B70394" w:rsidRPr="00002665" w:rsidTr="00B35EF0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70394" w:rsidRPr="00002665" w:rsidRDefault="00B70394" w:rsidP="00B7039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0394" w:rsidRPr="00002665" w:rsidRDefault="00E30951" w:rsidP="00002665">
            <w:pPr>
              <w:jc w:val="both"/>
              <w:rPr>
                <w:rFonts w:ascii="Times New Roman" w:hAnsi="Times New Roman"/>
              </w:rPr>
            </w:pPr>
            <w:r w:rsidRPr="00E30951">
              <w:rPr>
                <w:rFonts w:ascii="Times New Roman" w:hAnsi="Times New Roman"/>
              </w:rPr>
              <w:t>Kompatybilny z bocznymi szynami</w:t>
            </w:r>
            <w:r>
              <w:rPr>
                <w:rFonts w:ascii="Times New Roman" w:hAnsi="Times New Roman"/>
              </w:rPr>
              <w:t xml:space="preserve"> różnych</w:t>
            </w:r>
            <w:r w:rsidRPr="00E30951">
              <w:rPr>
                <w:rFonts w:ascii="Times New Roman" w:hAnsi="Times New Roman"/>
              </w:rPr>
              <w:t xml:space="preserve"> stołów operacyjnych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94" w:rsidRPr="00002665" w:rsidRDefault="00B70394" w:rsidP="00B7039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550E41" w:rsidRPr="00002665" w:rsidTr="00B35EF0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0E41" w:rsidRPr="00002665" w:rsidRDefault="00550E41" w:rsidP="00B7039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0E41" w:rsidRPr="00E30951" w:rsidRDefault="00550E41" w:rsidP="00550E41">
            <w:pPr>
              <w:jc w:val="both"/>
              <w:rPr>
                <w:rFonts w:ascii="Times New Roman" w:hAnsi="Times New Roman"/>
              </w:rPr>
            </w:pPr>
            <w:r w:rsidRPr="00550E41">
              <w:rPr>
                <w:rFonts w:ascii="Times New Roman" w:hAnsi="Times New Roman"/>
              </w:rPr>
              <w:t>Jednorazowy, sterylny zestaw składający się z gąbki z rzepami do owinięcia dłoni w</w:t>
            </w:r>
            <w:r>
              <w:rPr>
                <w:rFonts w:ascii="Times New Roman" w:hAnsi="Times New Roman"/>
              </w:rPr>
              <w:t xml:space="preserve">raz z uchwytem zatrzaskowym do </w:t>
            </w:r>
            <w:r w:rsidRPr="00550E41">
              <w:rPr>
                <w:rFonts w:ascii="Times New Roman" w:hAnsi="Times New Roman"/>
              </w:rPr>
              <w:t>mocowania w pozycjonerze sterylnego fo</w:t>
            </w:r>
            <w:r>
              <w:rPr>
                <w:rFonts w:ascii="Times New Roman" w:hAnsi="Times New Roman"/>
              </w:rPr>
              <w:t xml:space="preserve">liowego rękawa dedykowanego do </w:t>
            </w:r>
            <w:r w:rsidRPr="00550E41">
              <w:rPr>
                <w:rFonts w:ascii="Times New Roman" w:hAnsi="Times New Roman"/>
              </w:rPr>
              <w:t>ramienia pozycjonera oraz sterylnej elastycznej taśmy samo-lepiącej do owinięcia ręki - 1 szt</w:t>
            </w:r>
            <w:r>
              <w:rPr>
                <w:rFonts w:ascii="Times New Roman" w:hAnsi="Times New Roman"/>
              </w:rPr>
              <w:t>.</w:t>
            </w:r>
            <w:bookmarkStart w:id="0" w:name="_GoBack"/>
            <w:bookmarkEnd w:id="0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41" w:rsidRPr="00002665" w:rsidRDefault="00550E41" w:rsidP="00B7039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E30951" w:rsidRPr="00002665" w:rsidTr="00B35EF0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0951" w:rsidRPr="00002665" w:rsidRDefault="00E30951" w:rsidP="00B7039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951" w:rsidRPr="00E30951" w:rsidRDefault="00E30951" w:rsidP="00002665">
            <w:pPr>
              <w:jc w:val="both"/>
              <w:rPr>
                <w:rFonts w:ascii="Times New Roman" w:hAnsi="Times New Roman"/>
                <w:b/>
              </w:rPr>
            </w:pPr>
            <w:r w:rsidRPr="00E30951">
              <w:rPr>
                <w:rFonts w:ascii="Times New Roman" w:hAnsi="Times New Roman"/>
                <w:b/>
              </w:rPr>
              <w:t>AUTOKLAWOWALNY ADAPTER –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E30951">
              <w:rPr>
                <w:rFonts w:ascii="Times New Roman" w:hAnsi="Times New Roman"/>
                <w:b/>
              </w:rPr>
              <w:t xml:space="preserve"> szt.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51" w:rsidRPr="00002665" w:rsidRDefault="00E30951" w:rsidP="00B7039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B70394" w:rsidRPr="00002665" w:rsidTr="00B35EF0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70394" w:rsidRPr="00002665" w:rsidRDefault="00B70394" w:rsidP="00B7039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951" w:rsidRPr="00002665" w:rsidRDefault="00E30951" w:rsidP="00002665">
            <w:pPr>
              <w:jc w:val="both"/>
              <w:rPr>
                <w:rFonts w:ascii="Times New Roman" w:hAnsi="Times New Roman"/>
              </w:rPr>
            </w:pPr>
            <w:r w:rsidRPr="00E30951">
              <w:rPr>
                <w:rFonts w:ascii="Times New Roman" w:hAnsi="Times New Roman"/>
              </w:rPr>
              <w:t>Pomiędzy pozycjonerem a sterylnym rękawem mocowania przedramienia pacjenta z zatrzaskowym systemem mocowania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94" w:rsidRPr="00002665" w:rsidRDefault="00B70394" w:rsidP="00B7039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B97699" w:rsidRPr="00002665" w:rsidTr="00B35EF0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7699" w:rsidRPr="00002665" w:rsidRDefault="00B97699" w:rsidP="00B7039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699" w:rsidRPr="00E30951" w:rsidRDefault="00E30951" w:rsidP="00002665">
            <w:pPr>
              <w:jc w:val="both"/>
              <w:rPr>
                <w:rFonts w:ascii="Times New Roman" w:hAnsi="Times New Roman"/>
                <w:b/>
              </w:rPr>
            </w:pPr>
            <w:r w:rsidRPr="00E30951">
              <w:rPr>
                <w:rFonts w:ascii="Times New Roman" w:hAnsi="Times New Roman"/>
                <w:b/>
              </w:rPr>
              <w:t>WIELORAZOWY UCHWYT MOCOWANY DO STERYLNEGO ADAPTERA</w:t>
            </w:r>
            <w:r>
              <w:rPr>
                <w:rFonts w:ascii="Times New Roman" w:hAnsi="Times New Roman"/>
                <w:b/>
              </w:rPr>
              <w:t xml:space="preserve"> – 2 szt.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99" w:rsidRPr="00002665" w:rsidRDefault="00B97699" w:rsidP="00B7039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B97699" w:rsidRPr="00002665" w:rsidTr="00B35EF0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7699" w:rsidRPr="00002665" w:rsidRDefault="00B97699" w:rsidP="00B7039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699" w:rsidRDefault="00E30951" w:rsidP="00002665">
            <w:pPr>
              <w:jc w:val="both"/>
              <w:rPr>
                <w:rFonts w:ascii="Times New Roman" w:hAnsi="Times New Roman"/>
              </w:rPr>
            </w:pPr>
            <w:r w:rsidRPr="00E30951">
              <w:rPr>
                <w:rFonts w:ascii="Times New Roman" w:hAnsi="Times New Roman"/>
              </w:rPr>
              <w:t>Służący do zamocowania przedramienia do pozycjonera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99" w:rsidRPr="00002665" w:rsidRDefault="00B97699" w:rsidP="00B7039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C97B42" w:rsidRPr="00002665" w:rsidTr="00B35EF0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7B42" w:rsidRPr="00002665" w:rsidRDefault="00C97B42" w:rsidP="00B7039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B42" w:rsidRPr="00C97B42" w:rsidRDefault="00E30951" w:rsidP="00002665">
            <w:pPr>
              <w:jc w:val="both"/>
              <w:rPr>
                <w:rFonts w:ascii="Times New Roman" w:hAnsi="Times New Roman"/>
              </w:rPr>
            </w:pPr>
            <w:r w:rsidRPr="00E30951">
              <w:rPr>
                <w:rFonts w:ascii="Times New Roman" w:hAnsi="Times New Roman"/>
              </w:rPr>
              <w:t>Kompatybilny z oferowanym uchwytem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42" w:rsidRPr="00002665" w:rsidRDefault="00C97B42" w:rsidP="00B7039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C97B42" w:rsidRPr="00002665" w:rsidTr="00B35EF0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7B42" w:rsidRPr="00002665" w:rsidRDefault="00C97B42" w:rsidP="00B7039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B42" w:rsidRPr="00E30951" w:rsidRDefault="00E30951" w:rsidP="00002665">
            <w:pPr>
              <w:jc w:val="both"/>
              <w:rPr>
                <w:rFonts w:ascii="Times New Roman" w:hAnsi="Times New Roman"/>
                <w:b/>
              </w:rPr>
            </w:pPr>
            <w:r w:rsidRPr="00E30951">
              <w:rPr>
                <w:rFonts w:ascii="Times New Roman" w:hAnsi="Times New Roman"/>
                <w:b/>
              </w:rPr>
              <w:t>POZYCJONER BEACH CHAIR</w:t>
            </w:r>
            <w:r>
              <w:rPr>
                <w:rFonts w:ascii="Times New Roman" w:hAnsi="Times New Roman"/>
                <w:b/>
              </w:rPr>
              <w:t xml:space="preserve"> – 1 szt.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42" w:rsidRPr="00002665" w:rsidRDefault="00C97B42" w:rsidP="00B7039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C97B42" w:rsidRPr="00002665" w:rsidTr="00B35EF0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7B42" w:rsidRPr="00002665" w:rsidRDefault="00C97B42" w:rsidP="00B7039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B42" w:rsidRPr="00C97B42" w:rsidRDefault="00E30951" w:rsidP="00E30951">
            <w:pPr>
              <w:jc w:val="both"/>
              <w:rPr>
                <w:rFonts w:ascii="Times New Roman" w:hAnsi="Times New Roman"/>
              </w:rPr>
            </w:pPr>
            <w:r w:rsidRPr="00E30951">
              <w:rPr>
                <w:rFonts w:ascii="Times New Roman" w:hAnsi="Times New Roman"/>
              </w:rPr>
              <w:t xml:space="preserve">Łatwe w użyciu i ochronne pozycjonowanie głowy, </w:t>
            </w:r>
            <w:proofErr w:type="spellStart"/>
            <w:r w:rsidRPr="00E30951">
              <w:rPr>
                <w:rFonts w:ascii="Times New Roman" w:hAnsi="Times New Roman"/>
              </w:rPr>
              <w:t>wolnoprzesuwny</w:t>
            </w:r>
            <w:proofErr w:type="spellEnd"/>
            <w:r w:rsidRPr="00E30951">
              <w:rPr>
                <w:rFonts w:ascii="Times New Roman" w:hAnsi="Times New Roman"/>
              </w:rPr>
              <w:t xml:space="preserve"> pozycjoner głowicy chroni szyję pacjenta podczas podnoszenia i opuszczania stołu. Umożliwia nieograniczony dostęp tylny i boczny. Całkowicie zdejmowane składane panele naramienne, </w:t>
            </w:r>
            <w:r w:rsidR="0001226C">
              <w:rPr>
                <w:rFonts w:ascii="Times New Roman" w:hAnsi="Times New Roman"/>
              </w:rPr>
              <w:t xml:space="preserve">umożliwia łatwy dostęp do barku </w:t>
            </w:r>
            <w:r w:rsidRPr="00E30951">
              <w:rPr>
                <w:rFonts w:ascii="Times New Roman" w:hAnsi="Times New Roman"/>
              </w:rPr>
              <w:t xml:space="preserve">podczas operacji. Tłok wspomagający podnoszenie obsługuje do </w:t>
            </w:r>
            <w:r w:rsidR="0001226C">
              <w:rPr>
                <w:rFonts w:ascii="Times New Roman" w:hAnsi="Times New Roman"/>
              </w:rPr>
              <w:t xml:space="preserve">min. 36 kg </w:t>
            </w:r>
            <w:r w:rsidRPr="00E30951">
              <w:rPr>
                <w:rFonts w:ascii="Times New Roman" w:hAnsi="Times New Roman"/>
              </w:rPr>
              <w:t xml:space="preserve">masy górnej części ciała pacjenta, umożliwiającej prawie </w:t>
            </w:r>
            <w:proofErr w:type="spellStart"/>
            <w:r w:rsidRPr="00E30951">
              <w:rPr>
                <w:rFonts w:ascii="Times New Roman" w:hAnsi="Times New Roman"/>
              </w:rPr>
              <w:t>bezwysiłkowe</w:t>
            </w:r>
            <w:proofErr w:type="spellEnd"/>
            <w:r w:rsidRPr="00E30951">
              <w:rPr>
                <w:rFonts w:ascii="Times New Roman" w:hAnsi="Times New Roman"/>
              </w:rPr>
              <w:t xml:space="preserve"> pozycjonowanie. Dopuszczalna mas</w:t>
            </w:r>
            <w:r w:rsidR="0001226C">
              <w:rPr>
                <w:rFonts w:ascii="Times New Roman" w:hAnsi="Times New Roman"/>
              </w:rPr>
              <w:t>a pacjenta 226 kg</w:t>
            </w:r>
            <w:r w:rsidRPr="00E30951">
              <w:rPr>
                <w:rFonts w:ascii="Times New Roman" w:hAnsi="Times New Roman"/>
              </w:rPr>
              <w:t>. Funkcja przesuwania bocznego umożliwia chirurgowi zbliżyć pacjenta do krawędzi stołu operacyjnego zapewniający większy dostęp do miejsca operacji. Waga p</w:t>
            </w:r>
            <w:r w:rsidR="0001226C">
              <w:rPr>
                <w:rFonts w:ascii="Times New Roman" w:hAnsi="Times New Roman"/>
              </w:rPr>
              <w:t xml:space="preserve">oniżej 14 kg </w:t>
            </w:r>
            <w:r w:rsidRPr="00E30951">
              <w:rPr>
                <w:rFonts w:ascii="Times New Roman" w:hAnsi="Times New Roman"/>
              </w:rPr>
              <w:t>bez paneli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42" w:rsidRPr="00002665" w:rsidRDefault="00C97B42" w:rsidP="00B7039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C97B42" w:rsidRPr="00002665" w:rsidTr="00B35EF0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7B42" w:rsidRPr="00002665" w:rsidRDefault="00C97B42" w:rsidP="00B7039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B42" w:rsidRPr="0001226C" w:rsidRDefault="0001226C" w:rsidP="00C97B42">
            <w:pPr>
              <w:jc w:val="both"/>
              <w:rPr>
                <w:rFonts w:ascii="Times New Roman" w:hAnsi="Times New Roman"/>
                <w:b/>
              </w:rPr>
            </w:pPr>
            <w:r w:rsidRPr="0001226C">
              <w:rPr>
                <w:rFonts w:ascii="Times New Roman" w:hAnsi="Times New Roman"/>
                <w:b/>
              </w:rPr>
              <w:t>WSPORNIK RAMIENIA LPS</w:t>
            </w:r>
            <w:r>
              <w:rPr>
                <w:rFonts w:ascii="Times New Roman" w:hAnsi="Times New Roman"/>
                <w:b/>
              </w:rPr>
              <w:t xml:space="preserve">  - 1 szt.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42" w:rsidRPr="00002665" w:rsidRDefault="00C97B42" w:rsidP="00B7039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C97B42" w:rsidRPr="00002665" w:rsidTr="00B35EF0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7B42" w:rsidRPr="00002665" w:rsidRDefault="00C97B42" w:rsidP="00B7039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B42" w:rsidRPr="0001226C" w:rsidRDefault="0001226C" w:rsidP="00C97B42">
            <w:pPr>
              <w:jc w:val="both"/>
              <w:rPr>
                <w:rFonts w:ascii="Times New Roman" w:hAnsi="Times New Roman"/>
                <w:b/>
              </w:rPr>
            </w:pPr>
            <w:r w:rsidRPr="0001226C">
              <w:rPr>
                <w:rFonts w:ascii="Times New Roman" w:hAnsi="Times New Roman"/>
                <w:b/>
              </w:rPr>
              <w:t>PASEK PRZECIWPOŚLIZGOWY</w:t>
            </w:r>
            <w:r>
              <w:rPr>
                <w:rFonts w:ascii="Times New Roman" w:hAnsi="Times New Roman"/>
                <w:b/>
              </w:rPr>
              <w:t xml:space="preserve"> – 1 szt.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42" w:rsidRPr="00002665" w:rsidRDefault="00C97B42" w:rsidP="00B7039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C97B42" w:rsidRPr="00002665" w:rsidTr="00B35EF0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7B42" w:rsidRPr="00002665" w:rsidRDefault="00C97B42" w:rsidP="00B7039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B42" w:rsidRPr="0001226C" w:rsidRDefault="0001226C" w:rsidP="00BF3B7E">
            <w:pPr>
              <w:jc w:val="both"/>
              <w:rPr>
                <w:rFonts w:ascii="Times New Roman" w:hAnsi="Times New Roman"/>
                <w:b/>
              </w:rPr>
            </w:pPr>
            <w:r w:rsidRPr="0001226C">
              <w:rPr>
                <w:rFonts w:ascii="Times New Roman" w:hAnsi="Times New Roman"/>
                <w:b/>
              </w:rPr>
              <w:t>POZYCJONER GŁOWY</w:t>
            </w:r>
            <w:r>
              <w:rPr>
                <w:rFonts w:ascii="Times New Roman" w:hAnsi="Times New Roman"/>
                <w:b/>
              </w:rPr>
              <w:t xml:space="preserve"> – 1 szt.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42" w:rsidRPr="00002665" w:rsidRDefault="00C97B42" w:rsidP="00B7039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C97B42" w:rsidRPr="00002665" w:rsidTr="00B35EF0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7B42" w:rsidRPr="00002665" w:rsidRDefault="00C97B42" w:rsidP="00B7039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B42" w:rsidRPr="00C97B42" w:rsidRDefault="0001226C" w:rsidP="00BF3B7E">
            <w:pPr>
              <w:jc w:val="both"/>
              <w:rPr>
                <w:rFonts w:ascii="Times New Roman" w:hAnsi="Times New Roman"/>
              </w:rPr>
            </w:pPr>
            <w:r w:rsidRPr="0001226C">
              <w:rPr>
                <w:rFonts w:ascii="Times New Roman" w:hAnsi="Times New Roman"/>
              </w:rPr>
              <w:t>Z uchwytami kompatybilny z pozycjonerem Beach Chair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42" w:rsidRPr="00002665" w:rsidRDefault="00C97B42" w:rsidP="00B7039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BF3B7E" w:rsidRPr="00002665" w:rsidTr="00B35EF0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3B7E" w:rsidRPr="00002665" w:rsidRDefault="00BF3B7E" w:rsidP="00B7039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B7E" w:rsidRPr="009B2E16" w:rsidRDefault="0001226C" w:rsidP="00BF3B7E">
            <w:pPr>
              <w:jc w:val="both"/>
              <w:rPr>
                <w:rFonts w:ascii="Times New Roman" w:hAnsi="Times New Roman"/>
                <w:b/>
              </w:rPr>
            </w:pPr>
            <w:r w:rsidRPr="009B2E16">
              <w:rPr>
                <w:rFonts w:ascii="Times New Roman" w:hAnsi="Times New Roman"/>
                <w:b/>
              </w:rPr>
              <w:t>JEDNORAZOWE UCHWYTY ZA GŁOWĘ</w:t>
            </w:r>
            <w:r w:rsidR="009B2E16">
              <w:rPr>
                <w:rFonts w:ascii="Times New Roman" w:hAnsi="Times New Roman"/>
                <w:b/>
              </w:rPr>
              <w:t xml:space="preserve"> – 10 szt.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7E" w:rsidRPr="00002665" w:rsidRDefault="00BF3B7E" w:rsidP="00B7039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01226C" w:rsidRPr="00002665" w:rsidTr="00B35EF0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226C" w:rsidRPr="00002665" w:rsidRDefault="0001226C" w:rsidP="00B7039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226C" w:rsidRPr="0001226C" w:rsidRDefault="0001226C" w:rsidP="00BF3B7E">
            <w:pPr>
              <w:jc w:val="both"/>
              <w:rPr>
                <w:rFonts w:ascii="Times New Roman" w:hAnsi="Times New Roman"/>
              </w:rPr>
            </w:pPr>
            <w:r w:rsidRPr="0001226C">
              <w:rPr>
                <w:rFonts w:ascii="Times New Roman" w:hAnsi="Times New Roman"/>
              </w:rPr>
              <w:t>Przy operowaniu barku z pozycjonerem Beach Chair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6C" w:rsidRPr="00002665" w:rsidRDefault="0001226C" w:rsidP="00B7039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01226C" w:rsidRPr="00002665" w:rsidTr="00B35EF0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226C" w:rsidRPr="00002665" w:rsidRDefault="0001226C" w:rsidP="00B7039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226C" w:rsidRPr="0001226C" w:rsidRDefault="0001226C" w:rsidP="00BF3B7E">
            <w:pPr>
              <w:jc w:val="both"/>
              <w:rPr>
                <w:rFonts w:ascii="Times New Roman" w:hAnsi="Times New Roman"/>
              </w:rPr>
            </w:pPr>
            <w:r w:rsidRPr="009B2E16">
              <w:rPr>
                <w:rFonts w:ascii="Times New Roman" w:hAnsi="Times New Roman"/>
                <w:b/>
              </w:rPr>
              <w:t>UNIWERSALNY POZYCJONER GŁOWICY (UHP</w:t>
            </w:r>
            <w:r w:rsidRPr="0001226C">
              <w:rPr>
                <w:rFonts w:ascii="Times New Roman" w:hAnsi="Times New Roman"/>
              </w:rPr>
              <w:t>)</w:t>
            </w:r>
            <w:r w:rsidR="009B2E16">
              <w:rPr>
                <w:rFonts w:ascii="Times New Roman" w:hAnsi="Times New Roman"/>
              </w:rPr>
              <w:t xml:space="preserve"> – 1 szt.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6C" w:rsidRPr="00002665" w:rsidRDefault="0001226C" w:rsidP="00B7039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01226C" w:rsidRPr="00002665" w:rsidTr="00B35EF0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226C" w:rsidRPr="00002665" w:rsidRDefault="0001226C" w:rsidP="00B7039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226C" w:rsidRPr="0001226C" w:rsidRDefault="0001226C" w:rsidP="00BF3B7E">
            <w:pPr>
              <w:jc w:val="both"/>
              <w:rPr>
                <w:rFonts w:ascii="Times New Roman" w:hAnsi="Times New Roman"/>
              </w:rPr>
            </w:pPr>
            <w:r w:rsidRPr="0001226C">
              <w:rPr>
                <w:rFonts w:ascii="Times New Roman" w:hAnsi="Times New Roman"/>
              </w:rPr>
              <w:t xml:space="preserve">Bez uchwytów dla zapewnienia lepszego dostępu do miejsca operacji głównie przy wykonywaniu zabiegów złamań obojczyka i rekonstrukcji AC. Kompatybilny z uchwytem Beach </w:t>
            </w:r>
            <w:proofErr w:type="spellStart"/>
            <w:r w:rsidRPr="0001226C">
              <w:rPr>
                <w:rFonts w:ascii="Times New Roman" w:hAnsi="Times New Roman"/>
              </w:rPr>
              <w:t>chair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6C" w:rsidRPr="00002665" w:rsidRDefault="0001226C" w:rsidP="00B7039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B97699" w:rsidRPr="00002665" w:rsidTr="00B35EF0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7699" w:rsidRPr="00002665" w:rsidRDefault="00B97699" w:rsidP="00B7039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699" w:rsidRPr="009B2E16" w:rsidRDefault="0001226C" w:rsidP="00BF3B7E">
            <w:pPr>
              <w:rPr>
                <w:rFonts w:ascii="Times New Roman" w:hAnsi="Times New Roman"/>
                <w:b/>
              </w:rPr>
            </w:pPr>
            <w:r w:rsidRPr="009B2E16">
              <w:rPr>
                <w:rFonts w:ascii="Times New Roman" w:hAnsi="Times New Roman"/>
                <w:b/>
              </w:rPr>
              <w:t>ZACISKI SZYNOWE KOMPATYBILNE Z POZYCJONEREM BEACH CHAIR</w:t>
            </w:r>
            <w:r w:rsidR="009B2E16">
              <w:rPr>
                <w:rFonts w:ascii="Times New Roman" w:hAnsi="Times New Roman"/>
                <w:b/>
              </w:rPr>
              <w:t xml:space="preserve"> – 1 szt.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99" w:rsidRPr="00002665" w:rsidRDefault="00B97699" w:rsidP="00B7039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</w:tbl>
    <w:p w:rsidR="00051DA5" w:rsidRPr="00002665" w:rsidRDefault="00051DA5" w:rsidP="00051DA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238"/>
        <w:gridCol w:w="1536"/>
        <w:gridCol w:w="846"/>
        <w:gridCol w:w="652"/>
        <w:gridCol w:w="831"/>
        <w:gridCol w:w="1985"/>
        <w:gridCol w:w="2126"/>
      </w:tblGrid>
      <w:tr w:rsidR="009544AB" w:rsidRPr="00002665" w:rsidTr="009544AB">
        <w:trPr>
          <w:trHeight w:val="274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544AB" w:rsidRPr="00002665" w:rsidRDefault="009544AB" w:rsidP="00051DA5">
            <w:pPr>
              <w:jc w:val="center"/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  <w:t xml:space="preserve">Lp. </w:t>
            </w:r>
          </w:p>
        </w:tc>
        <w:tc>
          <w:tcPr>
            <w:tcW w:w="3620" w:type="dxa"/>
            <w:gridSpan w:val="3"/>
            <w:tcBorders>
              <w:bottom w:val="nil"/>
            </w:tcBorders>
            <w:shd w:val="clear" w:color="auto" w:fill="F2F2F2"/>
            <w:vAlign w:val="center"/>
          </w:tcPr>
          <w:p w:rsidR="009544AB" w:rsidRPr="00002665" w:rsidRDefault="009544AB" w:rsidP="00051DA5">
            <w:pPr>
              <w:jc w:val="center"/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148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544AB" w:rsidRPr="00002665" w:rsidRDefault="009544AB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Stawka VAT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544AB" w:rsidRPr="00002665" w:rsidRDefault="009544AB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Wartość netto (zł)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544AB" w:rsidRPr="00002665" w:rsidRDefault="009544AB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Wartość  brutto (w zł)</w:t>
            </w:r>
          </w:p>
        </w:tc>
      </w:tr>
      <w:tr w:rsidR="009544AB" w:rsidRPr="00002665" w:rsidTr="009544AB">
        <w:trPr>
          <w:trHeight w:val="322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544AB" w:rsidRPr="00002665" w:rsidRDefault="009544AB" w:rsidP="00051DA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lastRenderedPageBreak/>
              <w:t>1.</w:t>
            </w:r>
          </w:p>
        </w:tc>
        <w:tc>
          <w:tcPr>
            <w:tcW w:w="3620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544AB" w:rsidRPr="00002665" w:rsidRDefault="009544AB" w:rsidP="00135059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Dostawa i instalacja pozycjonerów kończyn pacjenta</w:t>
            </w:r>
          </w:p>
        </w:tc>
        <w:tc>
          <w:tcPr>
            <w:tcW w:w="148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544AB" w:rsidRPr="00002665" w:rsidRDefault="009544AB" w:rsidP="00051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B" w:rsidRPr="00002665" w:rsidRDefault="009544AB" w:rsidP="00051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B" w:rsidRPr="00002665" w:rsidRDefault="009544AB" w:rsidP="00051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544AB" w:rsidRPr="00002665" w:rsidTr="009544AB">
        <w:trPr>
          <w:gridAfter w:val="3"/>
          <w:wAfter w:w="4942" w:type="dxa"/>
          <w:trHeight w:val="269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544AB" w:rsidRPr="00002665" w:rsidRDefault="009544AB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44AB" w:rsidRPr="00002665" w:rsidRDefault="009544AB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44AB" w:rsidRPr="00002665" w:rsidRDefault="009544AB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44AB" w:rsidRPr="00002665" w:rsidRDefault="009544AB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80771" w:rsidRPr="00002665" w:rsidRDefault="00E80771" w:rsidP="008A02E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</w:rPr>
        <w:t>Oferta powinna zawierać</w:t>
      </w:r>
      <w:r w:rsidR="008A02E1" w:rsidRPr="00002665">
        <w:rPr>
          <w:rFonts w:ascii="Times New Roman" w:hAnsi="Times New Roman"/>
        </w:rPr>
        <w:t xml:space="preserve">: Ofertę brutto i netto z warunkami płatności, (płatność min. 60 dni przelewem po dostarczeniu faktury) </w:t>
      </w:r>
      <w:r w:rsidR="001A05A2">
        <w:rPr>
          <w:rFonts w:ascii="Times New Roman" w:hAnsi="Times New Roman"/>
        </w:rPr>
        <w:t>okresem gwarancji (min. 24</w:t>
      </w:r>
      <w:r w:rsidR="00051DA5" w:rsidRPr="00002665">
        <w:rPr>
          <w:rFonts w:ascii="Times New Roman" w:hAnsi="Times New Roman"/>
        </w:rPr>
        <w:t xml:space="preserve"> miesi</w:t>
      </w:r>
      <w:r w:rsidR="009505C9" w:rsidRPr="00002665">
        <w:rPr>
          <w:rFonts w:ascii="Times New Roman" w:hAnsi="Times New Roman"/>
        </w:rPr>
        <w:t>ęcy)</w:t>
      </w:r>
      <w:r w:rsidR="008A02E1" w:rsidRPr="00002665">
        <w:rPr>
          <w:rFonts w:ascii="Times New Roman" w:hAnsi="Times New Roman"/>
        </w:rPr>
        <w:t xml:space="preserve"> i czasem dostawy  należy kierować na adres Działu Aparatury mailem pzurowski@su.krakow.pl)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Termin realizacji</w:t>
      </w:r>
      <w:r w:rsidRPr="00002665">
        <w:rPr>
          <w:rFonts w:ascii="Times New Roman" w:hAnsi="Times New Roman"/>
        </w:rPr>
        <w:t xml:space="preserve">:  </w:t>
      </w:r>
    </w:p>
    <w:p w:rsidR="00E80771" w:rsidRPr="00002665" w:rsidRDefault="008A02E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Gwarancja</w:t>
      </w:r>
      <w:r w:rsidR="00002665">
        <w:rPr>
          <w:rFonts w:ascii="Times New Roman" w:hAnsi="Times New Roman"/>
          <w:b/>
        </w:rPr>
        <w:t>:</w:t>
      </w:r>
      <w:r w:rsidRPr="00002665">
        <w:rPr>
          <w:rFonts w:ascii="Times New Roman" w:hAnsi="Times New Roman"/>
          <w:b/>
        </w:rPr>
        <w:t xml:space="preserve"> 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Ważność oferty:</w:t>
      </w:r>
      <w:r w:rsidR="00051DA5" w:rsidRPr="00002665">
        <w:rPr>
          <w:rFonts w:ascii="Times New Roman" w:hAnsi="Times New Roman"/>
        </w:rPr>
        <w:t xml:space="preserve"> 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Preferowany termin płatności:</w:t>
      </w:r>
      <w:r w:rsidR="00004430" w:rsidRPr="00002665">
        <w:rPr>
          <w:rFonts w:ascii="Times New Roman" w:hAnsi="Times New Roman"/>
        </w:rPr>
        <w:t xml:space="preserve"> 60 dni, po dostarczeniu faktury</w:t>
      </w:r>
    </w:p>
    <w:p w:rsidR="00E80771" w:rsidRPr="00B35EF0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Termin składania oferty</w:t>
      </w:r>
      <w:r w:rsidRPr="00B35EF0">
        <w:rPr>
          <w:rFonts w:ascii="Times New Roman" w:hAnsi="Times New Roman"/>
          <w:b/>
        </w:rPr>
        <w:t>:</w:t>
      </w:r>
      <w:r w:rsidR="0030752F" w:rsidRPr="00B35EF0">
        <w:rPr>
          <w:rFonts w:ascii="Times New Roman" w:hAnsi="Times New Roman"/>
        </w:rPr>
        <w:t xml:space="preserve"> </w:t>
      </w:r>
      <w:r w:rsidR="00004430" w:rsidRPr="00B35EF0">
        <w:rPr>
          <w:rFonts w:ascii="Times New Roman" w:hAnsi="Times New Roman"/>
        </w:rPr>
        <w:t xml:space="preserve">do </w:t>
      </w:r>
      <w:r w:rsidR="00550E41">
        <w:rPr>
          <w:rFonts w:ascii="Times New Roman" w:hAnsi="Times New Roman"/>
        </w:rPr>
        <w:t>27</w:t>
      </w:r>
      <w:r w:rsidR="007F7602" w:rsidRPr="00B35EF0">
        <w:rPr>
          <w:rFonts w:ascii="Times New Roman" w:hAnsi="Times New Roman"/>
        </w:rPr>
        <w:t>.</w:t>
      </w:r>
      <w:r w:rsidR="00550E41">
        <w:rPr>
          <w:rFonts w:ascii="Times New Roman" w:hAnsi="Times New Roman"/>
        </w:rPr>
        <w:t>09</w:t>
      </w:r>
      <w:r w:rsidR="00002665" w:rsidRPr="00B35EF0">
        <w:rPr>
          <w:rFonts w:ascii="Times New Roman" w:hAnsi="Times New Roman"/>
        </w:rPr>
        <w:t>.24</w:t>
      </w:r>
      <w:r w:rsidR="00181F35">
        <w:rPr>
          <w:rFonts w:ascii="Times New Roman" w:hAnsi="Times New Roman"/>
        </w:rPr>
        <w:t xml:space="preserve"> godz.15</w:t>
      </w:r>
    </w:p>
    <w:p w:rsidR="00871B27" w:rsidRPr="00002665" w:rsidRDefault="00E80771" w:rsidP="008A02E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t>Ofertę należy przesłać w wyznaczonym terminie</w:t>
      </w:r>
      <w:r w:rsidR="008A02E1" w:rsidRPr="00002665">
        <w:rPr>
          <w:rFonts w:ascii="Times New Roman" w:hAnsi="Times New Roman"/>
          <w:b/>
        </w:rPr>
        <w:t xml:space="preserve"> na adres mail </w:t>
      </w:r>
      <w:hyperlink r:id="rId5" w:history="1">
        <w:r w:rsidR="00004430" w:rsidRPr="00002665">
          <w:rPr>
            <w:rStyle w:val="Hipercze"/>
            <w:rFonts w:ascii="Times New Roman" w:hAnsi="Times New Roman"/>
            <w:b/>
          </w:rPr>
          <w:t>pzurowski@su.krakow.pl</w:t>
        </w:r>
      </w:hyperlink>
      <w:r w:rsidR="00004430" w:rsidRPr="00002665">
        <w:rPr>
          <w:rFonts w:ascii="Times New Roman" w:hAnsi="Times New Roman"/>
          <w:b/>
        </w:rPr>
        <w:t>. Osoba do kontaktu: Paweł Żurowski tel. 012/424-78-93</w:t>
      </w:r>
    </w:p>
    <w:sectPr w:rsidR="00871B27" w:rsidRPr="00002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F3BA4"/>
    <w:multiLevelType w:val="hybridMultilevel"/>
    <w:tmpl w:val="A0F69A5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71"/>
    <w:rsid w:val="00002665"/>
    <w:rsid w:val="00004430"/>
    <w:rsid w:val="0001226C"/>
    <w:rsid w:val="00051DA5"/>
    <w:rsid w:val="00112802"/>
    <w:rsid w:val="00135059"/>
    <w:rsid w:val="00181F35"/>
    <w:rsid w:val="001A05A2"/>
    <w:rsid w:val="002B47D0"/>
    <w:rsid w:val="0030752F"/>
    <w:rsid w:val="00375F74"/>
    <w:rsid w:val="00396492"/>
    <w:rsid w:val="00450170"/>
    <w:rsid w:val="004A660F"/>
    <w:rsid w:val="004D2809"/>
    <w:rsid w:val="0053145D"/>
    <w:rsid w:val="005319E3"/>
    <w:rsid w:val="00537438"/>
    <w:rsid w:val="00550E41"/>
    <w:rsid w:val="005515FE"/>
    <w:rsid w:val="00570B5D"/>
    <w:rsid w:val="005D5C86"/>
    <w:rsid w:val="005F5261"/>
    <w:rsid w:val="006B3B5D"/>
    <w:rsid w:val="006F4E21"/>
    <w:rsid w:val="007B065B"/>
    <w:rsid w:val="007F7602"/>
    <w:rsid w:val="00846C28"/>
    <w:rsid w:val="00871B27"/>
    <w:rsid w:val="00893DAA"/>
    <w:rsid w:val="008A02E1"/>
    <w:rsid w:val="008C3135"/>
    <w:rsid w:val="009505C9"/>
    <w:rsid w:val="009544AB"/>
    <w:rsid w:val="009B2E16"/>
    <w:rsid w:val="00A364A6"/>
    <w:rsid w:val="00AC409B"/>
    <w:rsid w:val="00AE0355"/>
    <w:rsid w:val="00B35EF0"/>
    <w:rsid w:val="00B70394"/>
    <w:rsid w:val="00B84F08"/>
    <w:rsid w:val="00B97699"/>
    <w:rsid w:val="00BC0ADA"/>
    <w:rsid w:val="00BF3B7E"/>
    <w:rsid w:val="00C363CE"/>
    <w:rsid w:val="00C55DE8"/>
    <w:rsid w:val="00C76120"/>
    <w:rsid w:val="00C97B42"/>
    <w:rsid w:val="00D75874"/>
    <w:rsid w:val="00D9152A"/>
    <w:rsid w:val="00DB4FAA"/>
    <w:rsid w:val="00E30951"/>
    <w:rsid w:val="00E80771"/>
    <w:rsid w:val="00F00AE8"/>
    <w:rsid w:val="00F50749"/>
    <w:rsid w:val="00F83915"/>
    <w:rsid w:val="00F90E48"/>
    <w:rsid w:val="00FA0DC5"/>
    <w:rsid w:val="00FE0718"/>
    <w:rsid w:val="00FF21E2"/>
    <w:rsid w:val="00FF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EA8BE"/>
  <w15:chartTrackingRefBased/>
  <w15:docId w15:val="{87EFC230-B157-4EBC-BB91-DB8C7636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7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044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zurowski@su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Lewandowski</dc:creator>
  <cp:keywords/>
  <dc:description/>
  <cp:lastModifiedBy>Paweł Żurowski</cp:lastModifiedBy>
  <cp:revision>2</cp:revision>
  <dcterms:created xsi:type="dcterms:W3CDTF">2024-09-24T10:31:00Z</dcterms:created>
  <dcterms:modified xsi:type="dcterms:W3CDTF">2024-09-24T10:31:00Z</dcterms:modified>
</cp:coreProperties>
</file>