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>Kraków, dnia</w:t>
      </w:r>
      <w:r w:rsidR="003140D6">
        <w:rPr>
          <w:rFonts w:ascii="Century Gothic" w:hAnsi="Century Gothic" w:cs="Calibri"/>
          <w:sz w:val="20"/>
          <w:szCs w:val="20"/>
        </w:rPr>
        <w:t xml:space="preserve"> </w:t>
      </w:r>
      <w:r w:rsidR="00231600">
        <w:rPr>
          <w:rFonts w:ascii="Century Gothic" w:hAnsi="Century Gothic" w:cs="Calibri"/>
          <w:sz w:val="20"/>
          <w:szCs w:val="20"/>
        </w:rPr>
        <w:t>2</w:t>
      </w:r>
      <w:r w:rsidR="00893AB7">
        <w:rPr>
          <w:rFonts w:ascii="Century Gothic" w:hAnsi="Century Gothic" w:cs="Calibri"/>
          <w:sz w:val="20"/>
          <w:szCs w:val="20"/>
        </w:rPr>
        <w:t>6</w:t>
      </w:r>
      <w:r w:rsidR="00231600">
        <w:rPr>
          <w:rFonts w:ascii="Century Gothic" w:hAnsi="Century Gothic" w:cs="Calibri"/>
          <w:sz w:val="20"/>
          <w:szCs w:val="20"/>
        </w:rPr>
        <w:t>.0</w:t>
      </w:r>
      <w:r w:rsidR="00893AB7">
        <w:rPr>
          <w:rFonts w:ascii="Century Gothic" w:hAnsi="Century Gothic" w:cs="Calibri"/>
          <w:sz w:val="20"/>
          <w:szCs w:val="20"/>
        </w:rPr>
        <w:t>4</w:t>
      </w:r>
      <w:r w:rsidR="00231600">
        <w:rPr>
          <w:rFonts w:ascii="Century Gothic" w:hAnsi="Century Gothic" w:cs="Calibri"/>
          <w:sz w:val="20"/>
          <w:szCs w:val="20"/>
        </w:rPr>
        <w:t xml:space="preserve">.2024 </w:t>
      </w:r>
      <w:r w:rsidR="00C960E6" w:rsidRPr="004C1190">
        <w:rPr>
          <w:rFonts w:ascii="Century Gothic" w:hAnsi="Century Gothic" w:cs="Calibri"/>
          <w:sz w:val="20"/>
          <w:szCs w:val="20"/>
        </w:rPr>
        <w:t>r.</w:t>
      </w:r>
    </w:p>
    <w:p w:rsidR="00C960E6" w:rsidRPr="007F26C7" w:rsidRDefault="00893AB7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Zapytanie </w:t>
      </w:r>
      <w:r w:rsidR="00C70996">
        <w:rPr>
          <w:rFonts w:ascii="Century Gothic" w:hAnsi="Century Gothic" w:cs="Calibri"/>
          <w:sz w:val="20"/>
          <w:szCs w:val="20"/>
        </w:rPr>
        <w:t xml:space="preserve">cenowe 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NR </w:t>
      </w:r>
      <w:r w:rsidR="00193FFB">
        <w:rPr>
          <w:rFonts w:ascii="Century Gothic" w:hAnsi="Century Gothic" w:cs="Calibri"/>
          <w:sz w:val="20"/>
          <w:szCs w:val="20"/>
        </w:rPr>
        <w:t>DIA.27</w:t>
      </w:r>
      <w:r w:rsidR="00231600">
        <w:rPr>
          <w:rFonts w:ascii="Century Gothic" w:hAnsi="Century Gothic" w:cs="Calibri"/>
          <w:sz w:val="20"/>
          <w:szCs w:val="20"/>
        </w:rPr>
        <w:t>1.48.2024/AM</w:t>
      </w:r>
      <w:r w:rsidR="00EB0FBD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>NA ZAKUP</w:t>
      </w:r>
      <w:r w:rsidR="003140D6">
        <w:rPr>
          <w:rFonts w:ascii="Century Gothic" w:hAnsi="Century Gothic" w:cs="Calibri"/>
          <w:sz w:val="20"/>
          <w:szCs w:val="20"/>
        </w:rPr>
        <w:t xml:space="preserve"> </w:t>
      </w:r>
      <w:r w:rsidR="00231600">
        <w:rPr>
          <w:rFonts w:ascii="Century Gothic" w:hAnsi="Century Gothic" w:cs="Calibri"/>
          <w:sz w:val="20"/>
          <w:szCs w:val="20"/>
        </w:rPr>
        <w:t xml:space="preserve">Osmometru </w:t>
      </w:r>
      <w:r w:rsidR="00DA2D79">
        <w:rPr>
          <w:rFonts w:ascii="Century Gothic" w:hAnsi="Century Gothic" w:cs="Calibri"/>
          <w:sz w:val="20"/>
          <w:szCs w:val="20"/>
        </w:rPr>
        <w:t xml:space="preserve">–  </w:t>
      </w:r>
      <w:r w:rsidR="00231600">
        <w:rPr>
          <w:rFonts w:ascii="Century Gothic" w:hAnsi="Century Gothic" w:cs="Calibri"/>
          <w:sz w:val="20"/>
          <w:szCs w:val="20"/>
        </w:rPr>
        <w:t xml:space="preserve"> 1 </w:t>
      </w:r>
      <w:r w:rsidR="00DA2D79">
        <w:rPr>
          <w:rFonts w:ascii="Century Gothic" w:hAnsi="Century Gothic" w:cs="Calibri"/>
          <w:sz w:val="20"/>
          <w:szCs w:val="20"/>
        </w:rPr>
        <w:t xml:space="preserve"> (</w:t>
      </w:r>
      <w:r w:rsidR="00C70996">
        <w:rPr>
          <w:rFonts w:ascii="Century Gothic" w:hAnsi="Century Gothic" w:cs="Calibri"/>
          <w:sz w:val="20"/>
          <w:szCs w:val="20"/>
        </w:rPr>
        <w:t>szt</w:t>
      </w:r>
      <w:r w:rsidR="001C2A30">
        <w:rPr>
          <w:rFonts w:ascii="Century Gothic" w:hAnsi="Century Gothic" w:cs="Calibri"/>
          <w:sz w:val="20"/>
          <w:szCs w:val="20"/>
        </w:rPr>
        <w:t xml:space="preserve">.) </w:t>
      </w:r>
      <w:r w:rsidR="00193FFB">
        <w:rPr>
          <w:rFonts w:ascii="Century Gothic" w:hAnsi="Century Gothic" w:cs="Calibri"/>
          <w:sz w:val="20"/>
          <w:szCs w:val="20"/>
        </w:rPr>
        <w:t xml:space="preserve">wraz z dostawą </w:t>
      </w:r>
      <w:r w:rsidR="007F26C7" w:rsidRPr="007F26C7">
        <w:rPr>
          <w:rFonts w:ascii="Century Gothic" w:hAnsi="Century Gothic" w:cs="Calibri"/>
          <w:sz w:val="20"/>
          <w:szCs w:val="20"/>
        </w:rPr>
        <w:t>uruchomieniem i szkoleniem personelu</w:t>
      </w:r>
      <w:r w:rsidR="002D58AB">
        <w:rPr>
          <w:rFonts w:ascii="Century Gothic" w:hAnsi="Century Gothic" w:cs="Calibri"/>
          <w:sz w:val="20"/>
          <w:szCs w:val="20"/>
        </w:rPr>
        <w:t>.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960E6" w:rsidRPr="006555E5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EA4A1B">
        <w:rPr>
          <w:rFonts w:ascii="Century Gothic" w:hAnsi="Century Gothic" w:cs="Calibri"/>
          <w:sz w:val="20"/>
          <w:szCs w:val="20"/>
        </w:rPr>
        <w:t xml:space="preserve">ceny </w:t>
      </w:r>
      <w:r w:rsidR="00231600">
        <w:rPr>
          <w:rFonts w:ascii="Century Gothic" w:hAnsi="Century Gothic" w:cs="Calibri"/>
          <w:sz w:val="20"/>
          <w:szCs w:val="20"/>
        </w:rPr>
        <w:t>na osmometr</w:t>
      </w:r>
      <w:r w:rsidR="00BA0121">
        <w:rPr>
          <w:rFonts w:ascii="Century Gothic" w:hAnsi="Century Gothic" w:cs="Calibri"/>
          <w:sz w:val="20"/>
          <w:szCs w:val="20"/>
        </w:rPr>
        <w:t xml:space="preserve"> </w:t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D801EF">
        <w:rPr>
          <w:rFonts w:ascii="Century Gothic" w:hAnsi="Century Gothic" w:cs="Calibri"/>
          <w:sz w:val="20"/>
          <w:szCs w:val="20"/>
        </w:rPr>
        <w:t>równoważny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DA2D79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D801EF" w:rsidRPr="00C9733B" w:rsidTr="00C973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C9733B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733B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C9733B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733B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733B">
              <w:rPr>
                <w:rFonts w:ascii="Century Gothic" w:hAnsi="Century Gothic" w:cs="Arial"/>
                <w:b/>
                <w:sz w:val="16"/>
                <w:szCs w:val="16"/>
              </w:rPr>
              <w:t xml:space="preserve">Parametr Oferowany </w:t>
            </w:r>
          </w:p>
        </w:tc>
      </w:tr>
      <w:tr w:rsidR="00D801EF" w:rsidRPr="00C9733B" w:rsidTr="00C9733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D801EF" w:rsidRPr="00C9733B" w:rsidRDefault="00231600" w:rsidP="00231600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C9733B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Osmometr</w:t>
            </w:r>
            <w:r w:rsidR="00C70996" w:rsidRPr="00C9733B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–</w:t>
            </w:r>
            <w:r w:rsidRPr="00C9733B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 xml:space="preserve">1 </w:t>
            </w:r>
            <w:proofErr w:type="spellStart"/>
            <w:r w:rsidR="00193FFB" w:rsidRPr="00C9733B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kpl</w:t>
            </w:r>
            <w:proofErr w:type="spellEnd"/>
            <w:r w:rsidR="00193FFB" w:rsidRPr="00C9733B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C9733B" w:rsidRDefault="00231600" w:rsidP="00C9733B">
            <w:pPr>
              <w:pStyle w:val="NormalnyWeb"/>
              <w:rPr>
                <w:rFonts w:ascii="Century Gothic" w:hAnsi="Century Gothic" w:cs="Arial"/>
                <w:sz w:val="20"/>
                <w:szCs w:val="20"/>
              </w:rPr>
            </w:pPr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Pomiar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osmolalności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oparty na t</w:t>
            </w:r>
            <w:r w:rsidR="00C9733B" w:rsidRPr="00C9733B">
              <w:rPr>
                <w:rFonts w:ascii="Century Gothic" w:hAnsi="Century Gothic" w:cs="Arial"/>
                <w:sz w:val="20"/>
                <w:szCs w:val="20"/>
              </w:rPr>
              <w:t>ermodynamice punktu zamarzania.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C9733B" w:rsidRDefault="00231600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Fabrycznie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skalibrowany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i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gotowy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do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pracy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C9733B" w:rsidRDefault="00231600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Pomiar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w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końcówce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dozownika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– nie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wymaga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dodatkowego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wyposażenia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C9733B" w:rsidRDefault="00231600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Czas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pomiaru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do 90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sekund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rPr>
          <w:trHeight w:val="313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C9733B" w:rsidRDefault="00C9733B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O</w:t>
            </w:r>
            <w:r w:rsidR="00231600" w:rsidRPr="00C9733B">
              <w:rPr>
                <w:rFonts w:ascii="Century Gothic" w:hAnsi="Century Gothic" w:cs="Arial"/>
                <w:sz w:val="20"/>
                <w:szCs w:val="20"/>
              </w:rPr>
              <w:t>bjętość</w:t>
            </w:r>
            <w:proofErr w:type="spellEnd"/>
            <w:r w:rsidR="00231600"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231600" w:rsidRPr="00C9733B">
              <w:rPr>
                <w:rFonts w:ascii="Century Gothic" w:hAnsi="Century Gothic" w:cs="Arial"/>
                <w:sz w:val="20"/>
                <w:szCs w:val="20"/>
              </w:rPr>
              <w:t>próbki</w:t>
            </w:r>
            <w:proofErr w:type="spellEnd"/>
            <w:r w:rsidR="00231600" w:rsidRPr="00C9733B">
              <w:rPr>
                <w:rFonts w:ascii="Century Gothic" w:hAnsi="Century Gothic" w:cs="Arial"/>
                <w:sz w:val="20"/>
                <w:szCs w:val="20"/>
              </w:rPr>
              <w:t xml:space="preserve"> 20 </w:t>
            </w:r>
            <w:proofErr w:type="spellStart"/>
            <w:r w:rsidR="00231600" w:rsidRPr="00C9733B">
              <w:rPr>
                <w:rFonts w:ascii="Century Gothic" w:hAnsi="Century Gothic" w:cs="Arial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C9733B" w:rsidRDefault="00231600" w:rsidP="00193FFB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Duży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kolorowy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dotykowy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ekran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C9733B" w:rsidRDefault="00231600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Wbudowany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skaner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kodów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kreskowych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umożliwiający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wprowadzenie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np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oznaczenia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próbki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>..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C9733B" w:rsidRDefault="00231600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Wbudowana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drukarka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C9733B" w:rsidRDefault="00231600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</w:rPr>
            </w:pPr>
            <w:r w:rsidRPr="00C9733B">
              <w:rPr>
                <w:rFonts w:ascii="Century Gothic" w:hAnsi="Century Gothic" w:cs="Arial"/>
                <w:sz w:val="20"/>
                <w:szCs w:val="20"/>
              </w:rPr>
              <w:t>Informacja na ekranie o liczbie końcówek dozownika pozostałych do wykorzystania w bieżącym opakowaniu.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C9733B" w:rsidRDefault="00231600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Zakres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pomiarowy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do 2000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mOsm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>/kg H2O.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C9733B" w:rsidRDefault="00C9733B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C9733B">
              <w:rPr>
                <w:rFonts w:ascii="Century Gothic" w:hAnsi="Century Gothic" w:cs="Arial"/>
                <w:sz w:val="20"/>
                <w:szCs w:val="20"/>
              </w:rPr>
              <w:br/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Zakres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pomiarowy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do 2000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mOsm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>/kg H2O.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C9733B" w:rsidRDefault="00C9733B" w:rsidP="00D6356F">
            <w:pPr>
              <w:spacing w:line="26" w:lineRule="atLeast"/>
              <w:rPr>
                <w:rFonts w:ascii="Century Gothic" w:hAnsi="Century Gothic" w:cs="Arial"/>
                <w:sz w:val="20"/>
                <w:szCs w:val="20"/>
              </w:rPr>
            </w:pPr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Rozdzielczość 1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mOsm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>/kg H2O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C9733B" w:rsidRDefault="00C9733B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Pamięć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1000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pomiarów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i 10000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operacji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C9733B" w:rsidRDefault="00C9733B" w:rsidP="006F4CE8">
            <w:pPr>
              <w:pStyle w:val="TableContents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C9733B">
              <w:rPr>
                <w:rFonts w:ascii="Century Gothic" w:hAnsi="Century Gothic" w:cs="Arial"/>
                <w:sz w:val="20"/>
                <w:szCs w:val="20"/>
              </w:rPr>
              <w:br/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Eksport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wyników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do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pamięci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USB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C9733B" w:rsidRDefault="00C9733B" w:rsidP="006F4CE8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</w:rPr>
            </w:pPr>
            <w:r w:rsidRPr="00C9733B">
              <w:rPr>
                <w:rFonts w:ascii="Century Gothic" w:hAnsi="Century Gothic" w:cs="Arial"/>
                <w:sz w:val="20"/>
                <w:szCs w:val="20"/>
              </w:rPr>
              <w:t>Dwu- lub trzypunktowa kalibracja (do wyboru).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33B" w:rsidRPr="00C9733B" w:rsidRDefault="00C9733B" w:rsidP="00C9733B">
            <w:pPr>
              <w:pStyle w:val="NormalnyWeb"/>
              <w:rPr>
                <w:rFonts w:ascii="Century Gothic" w:hAnsi="Century Gothic" w:cs="Arial"/>
                <w:sz w:val="20"/>
                <w:szCs w:val="20"/>
              </w:rPr>
            </w:pPr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Na wydruku wyniki znajduje się: Nazwa urządzenia, nr seryjny, data i godzina pomiaru, nazwa użytkownika, oznaczona wartość pomiaru w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mOsm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>/kg H2O   </w:t>
            </w:r>
          </w:p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C9733B" w:rsidRDefault="00C9733B" w:rsidP="00C52B1F">
            <w:pPr>
              <w:pStyle w:val="TableContents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Automatyczne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obliczenia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statystyczne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(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średnia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, SD,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współczynnik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wariancji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>)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C9733B" w:rsidRDefault="00C9733B" w:rsidP="00C9733B">
            <w:pPr>
              <w:pStyle w:val="NormalnyWeb"/>
              <w:rPr>
                <w:rFonts w:ascii="Century Gothic" w:hAnsi="Century Gothic" w:cs="Arial"/>
                <w:sz w:val="20"/>
                <w:szCs w:val="20"/>
              </w:rPr>
            </w:pPr>
            <w:r w:rsidRPr="00C9733B">
              <w:rPr>
                <w:rFonts w:ascii="Century Gothic" w:hAnsi="Century Gothic" w:cs="Arial"/>
                <w:sz w:val="20"/>
                <w:szCs w:val="20"/>
              </w:rPr>
              <w:t>Dokładność</w:t>
            </w:r>
            <w:r w:rsidRPr="00C9733B">
              <w:rPr>
                <w:rFonts w:ascii="Century Gothic" w:hAnsi="Century Gothic" w:cs="Arial"/>
                <w:sz w:val="20"/>
                <w:szCs w:val="20"/>
              </w:rPr>
              <w:br/>
              <w:t xml:space="preserve">±2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mOsm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/kg H2O od wartości nominalnej między 0 a 400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mOsm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>/kg H2O</w:t>
            </w:r>
            <w:r w:rsidRPr="00C9733B">
              <w:rPr>
                <w:rFonts w:ascii="Century Gothic" w:hAnsi="Century Gothic" w:cs="Arial"/>
                <w:sz w:val="20"/>
                <w:szCs w:val="20"/>
              </w:rPr>
              <w:br/>
              <w:t xml:space="preserve">±0,5% od wartości nominalnej między 400 a mniej niż 1500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mOsm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>/kg H2O</w:t>
            </w:r>
            <w:r w:rsidRPr="00C9733B">
              <w:rPr>
                <w:rFonts w:ascii="Century Gothic" w:hAnsi="Century Gothic" w:cs="Arial"/>
                <w:sz w:val="20"/>
                <w:szCs w:val="20"/>
              </w:rPr>
              <w:br/>
              <w:t xml:space="preserve">±1% od wartości nominalnej od 1500 do 2000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mOsm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>/kg H2O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C9733B" w:rsidRDefault="00C9733B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Waga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6.0 kg</w:t>
            </w:r>
            <w:r w:rsidRPr="00C9733B">
              <w:rPr>
                <w:rFonts w:ascii="Century Gothic" w:hAnsi="Century Gothic" w:cs="Arial"/>
                <w:sz w:val="20"/>
                <w:szCs w:val="20"/>
              </w:rPr>
              <w:br/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Wymiary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38 cm x 36 cm x 38 cm</w:t>
            </w:r>
            <w:r w:rsidRPr="00C9733B">
              <w:rPr>
                <w:rFonts w:ascii="Century Gothic" w:hAnsi="Century Gothic" w:cs="Arial"/>
                <w:sz w:val="20"/>
                <w:szCs w:val="20"/>
              </w:rPr>
              <w:br/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Maksymalne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zużycie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prądu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>: 60 W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C9733B" w:rsidRDefault="00C9733B" w:rsidP="005F3B98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Konta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chronione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hasłami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Trzy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poziomy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dostępu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(Administrator /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Superviser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/ User) z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możliwością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modyfikacji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uprawnień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poszczególnych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użytkowników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>..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C9733B" w:rsidRDefault="00C9733B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Porty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zewnętrzne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Pr="00C9733B">
              <w:rPr>
                <w:rFonts w:ascii="Century Gothic" w:hAnsi="Century Gothic" w:cs="Arial"/>
                <w:sz w:val="20"/>
                <w:szCs w:val="20"/>
              </w:rPr>
              <w:br/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Dwa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porty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USB 2.0 Typ A</w:t>
            </w:r>
            <w:r w:rsidRPr="00C9733B">
              <w:rPr>
                <w:rFonts w:ascii="Century Gothic" w:hAnsi="Century Gothic" w:cs="Arial"/>
                <w:sz w:val="20"/>
                <w:szCs w:val="20"/>
              </w:rPr>
              <w:br/>
            </w:r>
            <w:proofErr w:type="spellStart"/>
            <w:r w:rsidRPr="00C9733B">
              <w:rPr>
                <w:rFonts w:ascii="Century Gothic" w:hAnsi="Century Gothic" w:cs="Arial"/>
                <w:sz w:val="20"/>
                <w:szCs w:val="20"/>
              </w:rPr>
              <w:t>Potr</w:t>
            </w:r>
            <w:proofErr w:type="spellEnd"/>
            <w:r w:rsidRPr="00C9733B">
              <w:rPr>
                <w:rFonts w:ascii="Century Gothic" w:hAnsi="Century Gothic" w:cs="Arial"/>
                <w:sz w:val="20"/>
                <w:szCs w:val="20"/>
              </w:rPr>
              <w:t xml:space="preserve"> USB 2.0 Typ B</w:t>
            </w:r>
            <w:r w:rsidRPr="00C9733B">
              <w:rPr>
                <w:rFonts w:ascii="Century Gothic" w:hAnsi="Century Gothic" w:cs="Arial"/>
                <w:sz w:val="20"/>
                <w:szCs w:val="20"/>
              </w:rPr>
              <w:br/>
              <w:t>Port RJ45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3140D6" w:rsidRPr="00C9733B" w:rsidTr="00C9733B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40D6" w:rsidRPr="00C9733B" w:rsidRDefault="003140D6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140D6" w:rsidRPr="00C9733B" w:rsidRDefault="003140D6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Zużywalne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końcówki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dozowania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– 500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szt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D6" w:rsidRPr="00C9733B" w:rsidRDefault="003140D6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C9733B" w:rsidTr="00C973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C9733B" w:rsidRDefault="00231600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C9733B">
              <w:rPr>
                <w:rFonts w:ascii="Century Gothic" w:hAnsi="Century Gothic" w:cs="Arial"/>
                <w:sz w:val="20"/>
                <w:szCs w:val="20"/>
                <w:lang w:val="pl-PL"/>
              </w:rPr>
              <w:t xml:space="preserve">W cenie zawarta dostawa, instalacja uruchomienie, podłączenie do systemu szpitalnego ze strony dostawcy.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C9733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</w:tbl>
    <w:p w:rsidR="00DA2D79" w:rsidRPr="00C9733B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DA2D79" w:rsidRPr="00C9733B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205"/>
        <w:gridCol w:w="892"/>
        <w:gridCol w:w="1238"/>
        <w:gridCol w:w="1536"/>
        <w:gridCol w:w="1498"/>
      </w:tblGrid>
      <w:tr w:rsidR="005351DB" w:rsidRPr="005351DB" w:rsidTr="00DA2D79">
        <w:trPr>
          <w:trHeight w:val="274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lastRenderedPageBreak/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5351DB" w:rsidRPr="005351DB" w:rsidTr="00DA2D79">
        <w:trPr>
          <w:trHeight w:val="322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51DB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231600" w:rsidP="005351DB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Osmometr 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DB5E83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  <w:r w:rsidR="00231600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:</w:t>
            </w:r>
            <w:r w:rsidR="00231600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min.60 dni </w:t>
            </w:r>
          </w:p>
        </w:tc>
      </w:tr>
      <w:tr w:rsidR="005351DB" w:rsidRPr="005351DB" w:rsidTr="00DA2D79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5351DB" w:rsidRDefault="005351DB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893AB7">
        <w:rPr>
          <w:rFonts w:ascii="Century Gothic" w:hAnsi="Century Gothic" w:cs="Calibri"/>
          <w:sz w:val="20"/>
          <w:szCs w:val="20"/>
        </w:rPr>
        <w:t>02</w:t>
      </w:r>
      <w:r w:rsidR="003140D6">
        <w:rPr>
          <w:rFonts w:ascii="Century Gothic" w:hAnsi="Century Gothic" w:cs="Calibri"/>
          <w:sz w:val="20"/>
          <w:szCs w:val="20"/>
        </w:rPr>
        <w:t>.0</w:t>
      </w:r>
      <w:r w:rsidR="00893AB7">
        <w:rPr>
          <w:rFonts w:ascii="Century Gothic" w:hAnsi="Century Gothic" w:cs="Calibri"/>
          <w:sz w:val="20"/>
          <w:szCs w:val="20"/>
        </w:rPr>
        <w:t>5</w:t>
      </w:r>
      <w:r w:rsidR="003140D6">
        <w:rPr>
          <w:rFonts w:ascii="Century Gothic" w:hAnsi="Century Gothic" w:cs="Calibri"/>
          <w:sz w:val="20"/>
          <w:szCs w:val="20"/>
        </w:rPr>
        <w:t xml:space="preserve">.2024 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 r. </w:t>
      </w:r>
      <w:r w:rsidR="003E0FE8" w:rsidRPr="009171EE">
        <w:rPr>
          <w:rFonts w:ascii="Century Gothic" w:hAnsi="Century Gothic" w:cs="Calibri"/>
          <w:sz w:val="20"/>
          <w:szCs w:val="20"/>
        </w:rPr>
        <w:t>do godziny 12:00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C11673" w:rsidRPr="00B558A2">
          <w:rPr>
            <w:rStyle w:val="Hipercze"/>
            <w:rFonts w:ascii="Century Gothic" w:hAnsi="Century Gothic" w:cs="Calibri"/>
            <w:sz w:val="20"/>
            <w:szCs w:val="20"/>
          </w:rPr>
          <w:t>annmalik@su.krakow.pl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  <w:bookmarkStart w:id="0" w:name="_GoBack"/>
      <w:bookmarkEnd w:id="0"/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A6204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00" w:rsidRDefault="006E5300" w:rsidP="00E22E7B">
      <w:r>
        <w:separator/>
      </w:r>
    </w:p>
  </w:endnote>
  <w:endnote w:type="continuationSeparator" w:id="0">
    <w:p w:rsidR="006E5300" w:rsidRDefault="006E530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00" w:rsidRDefault="006E5300" w:rsidP="00E22E7B">
      <w:r>
        <w:separator/>
      </w:r>
    </w:p>
  </w:footnote>
  <w:footnote w:type="continuationSeparator" w:id="0">
    <w:p w:rsidR="006E5300" w:rsidRDefault="006E530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893AB7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5"/>
  </w:num>
  <w:num w:numId="17">
    <w:abstractNumId w:val="13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96A64"/>
    <w:rsid w:val="000B2E90"/>
    <w:rsid w:val="0014335C"/>
    <w:rsid w:val="00183F4F"/>
    <w:rsid w:val="00191F6F"/>
    <w:rsid w:val="00193FFB"/>
    <w:rsid w:val="001C2A30"/>
    <w:rsid w:val="001C2C8C"/>
    <w:rsid w:val="001F55AB"/>
    <w:rsid w:val="00231600"/>
    <w:rsid w:val="00284FD2"/>
    <w:rsid w:val="002D3851"/>
    <w:rsid w:val="002D58AB"/>
    <w:rsid w:val="00305CD1"/>
    <w:rsid w:val="003140D6"/>
    <w:rsid w:val="00390313"/>
    <w:rsid w:val="003A1EDC"/>
    <w:rsid w:val="003A6204"/>
    <w:rsid w:val="003C5D8D"/>
    <w:rsid w:val="003D5CDF"/>
    <w:rsid w:val="003E0FE8"/>
    <w:rsid w:val="003E44C8"/>
    <w:rsid w:val="003E5D49"/>
    <w:rsid w:val="00412B1C"/>
    <w:rsid w:val="00417EBC"/>
    <w:rsid w:val="00444349"/>
    <w:rsid w:val="004A53C6"/>
    <w:rsid w:val="004B55D7"/>
    <w:rsid w:val="004C1190"/>
    <w:rsid w:val="004C338A"/>
    <w:rsid w:val="0050324C"/>
    <w:rsid w:val="005351DB"/>
    <w:rsid w:val="00542823"/>
    <w:rsid w:val="0055406C"/>
    <w:rsid w:val="0055658D"/>
    <w:rsid w:val="005968DB"/>
    <w:rsid w:val="005F00E9"/>
    <w:rsid w:val="005F3B98"/>
    <w:rsid w:val="00600795"/>
    <w:rsid w:val="0061059B"/>
    <w:rsid w:val="006555E5"/>
    <w:rsid w:val="00682348"/>
    <w:rsid w:val="006A79D9"/>
    <w:rsid w:val="006A7F6A"/>
    <w:rsid w:val="006D6AAA"/>
    <w:rsid w:val="006E5300"/>
    <w:rsid w:val="006F4CE8"/>
    <w:rsid w:val="006F77D0"/>
    <w:rsid w:val="00711BEA"/>
    <w:rsid w:val="00734346"/>
    <w:rsid w:val="00757A54"/>
    <w:rsid w:val="00780093"/>
    <w:rsid w:val="00790FCB"/>
    <w:rsid w:val="007A22EC"/>
    <w:rsid w:val="007B3C38"/>
    <w:rsid w:val="007F26C7"/>
    <w:rsid w:val="008105D0"/>
    <w:rsid w:val="00811A36"/>
    <w:rsid w:val="00843C03"/>
    <w:rsid w:val="00860213"/>
    <w:rsid w:val="008626D3"/>
    <w:rsid w:val="00875564"/>
    <w:rsid w:val="00893AB7"/>
    <w:rsid w:val="008958E5"/>
    <w:rsid w:val="008A4063"/>
    <w:rsid w:val="00902C25"/>
    <w:rsid w:val="009171EE"/>
    <w:rsid w:val="009800AD"/>
    <w:rsid w:val="00997D95"/>
    <w:rsid w:val="00A06AEF"/>
    <w:rsid w:val="00A25FFF"/>
    <w:rsid w:val="00A86977"/>
    <w:rsid w:val="00A969F7"/>
    <w:rsid w:val="00AC0274"/>
    <w:rsid w:val="00AD3A5D"/>
    <w:rsid w:val="00B0085E"/>
    <w:rsid w:val="00B01D65"/>
    <w:rsid w:val="00B54C04"/>
    <w:rsid w:val="00B57F25"/>
    <w:rsid w:val="00B953B9"/>
    <w:rsid w:val="00BA0121"/>
    <w:rsid w:val="00BB570D"/>
    <w:rsid w:val="00C03926"/>
    <w:rsid w:val="00C11673"/>
    <w:rsid w:val="00C52B1F"/>
    <w:rsid w:val="00C70996"/>
    <w:rsid w:val="00C80EB1"/>
    <w:rsid w:val="00C8566B"/>
    <w:rsid w:val="00C960E6"/>
    <w:rsid w:val="00C9733B"/>
    <w:rsid w:val="00CD07C4"/>
    <w:rsid w:val="00D02C8E"/>
    <w:rsid w:val="00D14F16"/>
    <w:rsid w:val="00D623E3"/>
    <w:rsid w:val="00D6356F"/>
    <w:rsid w:val="00D801EF"/>
    <w:rsid w:val="00D92615"/>
    <w:rsid w:val="00DA2D79"/>
    <w:rsid w:val="00DB5E83"/>
    <w:rsid w:val="00DC3AFE"/>
    <w:rsid w:val="00E22E7B"/>
    <w:rsid w:val="00E53076"/>
    <w:rsid w:val="00E66284"/>
    <w:rsid w:val="00E71150"/>
    <w:rsid w:val="00E73DA4"/>
    <w:rsid w:val="00E76B4B"/>
    <w:rsid w:val="00EA4A1B"/>
    <w:rsid w:val="00EB0FBD"/>
    <w:rsid w:val="00EB2D11"/>
    <w:rsid w:val="00F031E3"/>
    <w:rsid w:val="00F44270"/>
    <w:rsid w:val="00F534CD"/>
    <w:rsid w:val="00F6154D"/>
    <w:rsid w:val="00F87037"/>
    <w:rsid w:val="00F92C79"/>
    <w:rsid w:val="00FA1316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312DDAB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uiPriority w:val="99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nnmalik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Monika Malik</cp:lastModifiedBy>
  <cp:revision>23</cp:revision>
  <cp:lastPrinted>2021-01-07T11:54:00Z</cp:lastPrinted>
  <dcterms:created xsi:type="dcterms:W3CDTF">2023-08-29T07:37:00Z</dcterms:created>
  <dcterms:modified xsi:type="dcterms:W3CDTF">2024-04-26T05:41:00Z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