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321B5F">
        <w:rPr>
          <w:rFonts w:ascii="Century Gothic" w:hAnsi="Century Gothic" w:cs="Calibri"/>
          <w:sz w:val="20"/>
          <w:szCs w:val="20"/>
        </w:rPr>
        <w:t>29.02</w:t>
      </w:r>
      <w:r w:rsidR="0016453F">
        <w:rPr>
          <w:rFonts w:ascii="Century Gothic" w:hAnsi="Century Gothic" w:cs="Calibri"/>
          <w:sz w:val="20"/>
          <w:szCs w:val="20"/>
        </w:rPr>
        <w:t>.2024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11316F" w:rsidRPr="006555E5" w:rsidRDefault="0011316F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C960E6" w:rsidRPr="00BF6915" w:rsidRDefault="00BF5DED" w:rsidP="007F26C7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BF5DED">
        <w:rPr>
          <w:rFonts w:ascii="Century Gothic" w:hAnsi="Century Gothic" w:cs="Calibri"/>
          <w:b/>
          <w:sz w:val="20"/>
          <w:szCs w:val="20"/>
        </w:rPr>
        <w:t>ZAPYTANIE OFERTOWE</w:t>
      </w:r>
      <w:r w:rsidR="00C70996" w:rsidRPr="00BF5DED">
        <w:rPr>
          <w:rFonts w:ascii="Century Gothic" w:hAnsi="Century Gothic" w:cs="Calibri"/>
          <w:b/>
          <w:sz w:val="20"/>
          <w:szCs w:val="20"/>
        </w:rPr>
        <w:t xml:space="preserve"> </w:t>
      </w:r>
      <w:r w:rsidR="00193FFB" w:rsidRPr="00BF5DED">
        <w:rPr>
          <w:rFonts w:ascii="Century Gothic" w:hAnsi="Century Gothic" w:cs="Calibri"/>
          <w:b/>
          <w:sz w:val="20"/>
          <w:szCs w:val="20"/>
        </w:rPr>
        <w:t xml:space="preserve"> </w:t>
      </w:r>
      <w:r w:rsidR="005F00E9" w:rsidRPr="00BF5DED">
        <w:rPr>
          <w:rFonts w:ascii="Century Gothic" w:hAnsi="Century Gothic" w:cs="Calibri"/>
          <w:b/>
          <w:sz w:val="20"/>
          <w:szCs w:val="20"/>
        </w:rPr>
        <w:t xml:space="preserve">NR </w:t>
      </w:r>
      <w:r w:rsidR="00193FFB" w:rsidRPr="00BF5DED">
        <w:rPr>
          <w:rFonts w:ascii="Century Gothic" w:hAnsi="Century Gothic" w:cs="Calibri"/>
          <w:b/>
          <w:sz w:val="20"/>
          <w:szCs w:val="20"/>
        </w:rPr>
        <w:t>DIA.271</w:t>
      </w:r>
      <w:r w:rsidR="007E11D1" w:rsidRPr="00BF5DED">
        <w:rPr>
          <w:rFonts w:ascii="Century Gothic" w:hAnsi="Century Gothic" w:cs="Calibri"/>
          <w:b/>
          <w:sz w:val="20"/>
          <w:szCs w:val="20"/>
        </w:rPr>
        <w:t>.5</w:t>
      </w:r>
      <w:r>
        <w:rPr>
          <w:rFonts w:ascii="Century Gothic" w:hAnsi="Century Gothic" w:cs="Calibri"/>
          <w:b/>
          <w:sz w:val="20"/>
          <w:szCs w:val="20"/>
        </w:rPr>
        <w:t>.2024.KK.3</w:t>
      </w:r>
      <w:r w:rsidR="00097ECB" w:rsidRPr="00BF5DED">
        <w:rPr>
          <w:rFonts w:ascii="Century Gothic" w:hAnsi="Century Gothic" w:cs="Calibri"/>
          <w:b/>
          <w:sz w:val="20"/>
          <w:szCs w:val="20"/>
        </w:rPr>
        <w:t xml:space="preserve"> </w:t>
      </w:r>
      <w:r w:rsidR="005F00E9" w:rsidRPr="00BF6915">
        <w:rPr>
          <w:rFonts w:ascii="Century Gothic" w:hAnsi="Century Gothic" w:cs="Calibri"/>
          <w:b/>
          <w:sz w:val="20"/>
          <w:szCs w:val="20"/>
          <w:u w:val="single"/>
        </w:rPr>
        <w:t>NA ZAKUP</w:t>
      </w:r>
      <w:r w:rsidR="00193FFB" w:rsidRPr="00BF6915">
        <w:rPr>
          <w:rFonts w:ascii="Century Gothic" w:hAnsi="Century Gothic" w:cs="Calibri"/>
          <w:b/>
          <w:sz w:val="20"/>
          <w:szCs w:val="20"/>
          <w:u w:val="single"/>
        </w:rPr>
        <w:t xml:space="preserve"> </w:t>
      </w:r>
      <w:r w:rsidR="007E11D1" w:rsidRPr="00BF6915">
        <w:rPr>
          <w:rFonts w:ascii="Century Gothic" w:hAnsi="Century Gothic" w:cs="Calibri"/>
          <w:b/>
          <w:sz w:val="20"/>
          <w:szCs w:val="20"/>
          <w:u w:val="single"/>
        </w:rPr>
        <w:t xml:space="preserve">zbiornika do przechowywania materiału biologicznego w ciekłym azocie </w:t>
      </w:r>
      <w:r w:rsidR="00193FFB" w:rsidRPr="00BF6915">
        <w:rPr>
          <w:rFonts w:ascii="Century Gothic" w:hAnsi="Century Gothic" w:cs="Calibri"/>
          <w:b/>
          <w:sz w:val="20"/>
          <w:szCs w:val="20"/>
          <w:u w:val="single"/>
        </w:rPr>
        <w:t xml:space="preserve">wraz z dostawą </w:t>
      </w:r>
      <w:r w:rsidR="007F26C7" w:rsidRPr="00BF6915">
        <w:rPr>
          <w:rFonts w:ascii="Century Gothic" w:hAnsi="Century Gothic" w:cs="Calibri"/>
          <w:b/>
          <w:sz w:val="20"/>
          <w:szCs w:val="20"/>
          <w:u w:val="single"/>
        </w:rPr>
        <w:t>uruchomieniem i szkoleniem personelu</w:t>
      </w:r>
      <w:r w:rsidR="002D58AB" w:rsidRPr="00BF6915">
        <w:rPr>
          <w:rFonts w:ascii="Century Gothic" w:hAnsi="Century Gothic" w:cs="Calibri"/>
          <w:b/>
          <w:sz w:val="20"/>
          <w:szCs w:val="20"/>
          <w:u w:val="single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Default="00C960E6" w:rsidP="0016453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16453F">
        <w:rPr>
          <w:rFonts w:ascii="Century Gothic" w:hAnsi="Century Gothic" w:cs="Calibri"/>
          <w:sz w:val="20"/>
          <w:szCs w:val="20"/>
        </w:rPr>
        <w:t>ceny zakupu</w:t>
      </w:r>
      <w:r w:rsidR="007E11D1" w:rsidRPr="007E11D1">
        <w:rPr>
          <w:rFonts w:ascii="Century Gothic" w:hAnsi="Century Gothic" w:cs="Calibri"/>
          <w:sz w:val="20"/>
          <w:szCs w:val="20"/>
        </w:rPr>
        <w:t xml:space="preserve"> zbiornika do przechowywania materiału biologicznego </w:t>
      </w:r>
      <w:r w:rsidR="007E11D1">
        <w:rPr>
          <w:rFonts w:ascii="Century Gothic" w:hAnsi="Century Gothic" w:cs="Calibri"/>
          <w:sz w:val="20"/>
          <w:szCs w:val="20"/>
        </w:rPr>
        <w:br/>
      </w:r>
      <w:r w:rsidR="007E11D1" w:rsidRPr="007E11D1">
        <w:rPr>
          <w:rFonts w:ascii="Century Gothic" w:hAnsi="Century Gothic" w:cs="Calibri"/>
          <w:sz w:val="20"/>
          <w:szCs w:val="20"/>
        </w:rPr>
        <w:t xml:space="preserve">w ciekłym azocie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4D4A83">
        <w:rPr>
          <w:rFonts w:ascii="Century Gothic" w:hAnsi="Century Gothic" w:cs="Calibri"/>
          <w:sz w:val="20"/>
          <w:szCs w:val="20"/>
        </w:rPr>
        <w:t>równoważnej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C538FA" w:rsidRDefault="00C538FA" w:rsidP="0016453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4D4A83" w:rsidRDefault="004D4A83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3600"/>
      </w:tblGrid>
      <w:tr w:rsidR="007E11D1" w:rsidRPr="007E11D1" w:rsidTr="007E11D1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b/>
                <w:sz w:val="20"/>
                <w:szCs w:val="20"/>
              </w:rPr>
              <w:t>LP.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Wymagane </w:t>
            </w:r>
            <w:r w:rsidRPr="007E11D1">
              <w:rPr>
                <w:rFonts w:ascii="Century Gothic" w:hAnsi="Century Gothic" w:cs="Calibri"/>
                <w:b/>
                <w:sz w:val="20"/>
                <w:szCs w:val="20"/>
              </w:rPr>
              <w:t>PARAMETRY URZĄDZENIA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>WYPEŁNIA OFERENT (TAK/NIE/UWAGI)</w:t>
            </w:r>
          </w:p>
        </w:tc>
      </w:tr>
      <w:tr w:rsidR="007E11D1" w:rsidRPr="007E11D1" w:rsidTr="007E11D1">
        <w:trPr>
          <w:cantSplit/>
          <w:trHeight w:val="378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ED2EE0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Z</w:t>
            </w:r>
            <w:r w:rsidR="007E11D1" w:rsidRPr="007E11D1">
              <w:rPr>
                <w:rFonts w:ascii="Century Gothic" w:hAnsi="Century Gothic" w:cs="Calibri"/>
                <w:sz w:val="20"/>
                <w:szCs w:val="20"/>
              </w:rPr>
              <w:t>biornik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7E11D1" w:rsidRPr="007E11D1">
              <w:rPr>
                <w:rFonts w:ascii="Century Gothic" w:hAnsi="Century Gothic" w:cs="Calibri"/>
                <w:sz w:val="20"/>
                <w:szCs w:val="20"/>
              </w:rPr>
              <w:t>do przechowywania materiału biologicznego w parach azotu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(1 szt.)</w:t>
            </w:r>
            <w:r w:rsidR="007E11D1" w:rsidRPr="007E11D1">
              <w:rPr>
                <w:rFonts w:ascii="Century Gothic" w:hAnsi="Century Gothic" w:cs="Calibri"/>
                <w:sz w:val="20"/>
                <w:szCs w:val="20"/>
              </w:rPr>
              <w:t xml:space="preserve"> wraz z wyposażeniem 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</w:tr>
      <w:tr w:rsidR="007E11D1" w:rsidRPr="007E11D1" w:rsidTr="007E11D1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Możliwość przechowania minimum 450 worków do głębokiego mrożenia (lub 24000 </w:t>
            </w:r>
            <w:proofErr w:type="spellStart"/>
            <w:r w:rsidRPr="007E11D1">
              <w:rPr>
                <w:rFonts w:ascii="Century Gothic" w:hAnsi="Century Gothic" w:cs="Calibri"/>
                <w:sz w:val="20"/>
                <w:szCs w:val="20"/>
              </w:rPr>
              <w:t>kriofiolek</w:t>
            </w:r>
            <w:proofErr w:type="spellEnd"/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 2 ml) 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4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Możliwość użycia stelaży metalowych, kompatybilnych z istniejącymi w banku, umożliwiające przechowywanie worków kriogenicznych o wymiarach zewnętrznych  130mm x 224mm (minimalna liczba stelaży 5x5/rak)18 szt. Kasety metalowe (450 szt.) 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4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4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Automatyczny system napełniania i kontroli poziomu ciekłego azotu kompatybilny z istniejącym systemem w banku. Podpięcie do istniejącego systemu bez ingerencji w instalację elektryczną, ciekłego azotu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52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Wyświetlacz wskazujący wartość  temperatury w zbiorniku na dwu poziomach (każdy poziom 2czujniki)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52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6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Sygnalizacja dźwiękowa nieprawidłowej pracy (zbyt wysoki lub niski poziom azotu, uszkodzenie czujnika, zbyt długie otwarcie pokrywy)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7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Wymiary 864x965 +/-3mm, wysokość po otwarciu pokrywy nie więcej niż 1950 cm</w:t>
            </w:r>
          </w:p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Średnica wewnętrzna 790 +/-3mm</w:t>
            </w:r>
          </w:p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Pojemność ciekłego azotu 365l +/-3 litry.</w:t>
            </w:r>
          </w:p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Waga pełnego zbiornika 475kg +/- 3kg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8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Kształt zbiornika okrągły, pokrywa prostokątna, malowanie pasujące do istniejącego w banku RAL5010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9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Kont</w:t>
            </w:r>
            <w:r w:rsidR="00BF6915">
              <w:rPr>
                <w:rFonts w:ascii="Century Gothic" w:hAnsi="Century Gothic" w:cs="Calibri"/>
                <w:sz w:val="20"/>
                <w:szCs w:val="20"/>
              </w:rPr>
              <w:t>roler PSU Connection Unit Typ n</w:t>
            </w:r>
            <w:bookmarkStart w:id="0" w:name="_GoBack"/>
            <w:bookmarkEnd w:id="0"/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p. M507CE lub równoważny  wraz z kartą </w:t>
            </w:r>
            <w:proofErr w:type="spellStart"/>
            <w:r w:rsidRPr="007E11D1">
              <w:rPr>
                <w:rFonts w:ascii="Century Gothic" w:hAnsi="Century Gothic" w:cs="Calibri"/>
                <w:sz w:val="20"/>
                <w:szCs w:val="20"/>
              </w:rPr>
              <w:t>ethernetową</w:t>
            </w:r>
            <w:proofErr w:type="spellEnd"/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 oraz wszystkie niezbędne elementy umożliwiające podłączenie kontrolera do szpitalnej sieci LAN i uruchomienia wizualizacji w istniejącym    w stacji monitoringu </w:t>
            </w: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Niezależny system monitorowania temperatury zgodny z systemem posiadanym przez użytkownika, pomiar w 2 punktach jako rozbudowa istniejącego systemu, umożliwiający wysyłanie powiadomień, zdalnych alarmów o awarii zbiornika, przekroczeniach temperatur, 12 diodowy system powiadamiania o statusie urządzenia, </w:t>
            </w: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ED2EE0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Wyświetlacz </w:t>
            </w:r>
            <w:r w:rsidR="00ED2EE0">
              <w:rPr>
                <w:rFonts w:ascii="Century Gothic" w:hAnsi="Century Gothic" w:cs="Calibri"/>
                <w:sz w:val="20"/>
                <w:szCs w:val="20"/>
              </w:rPr>
              <w:t>wyposażony w</w:t>
            </w: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 11 przycisków do obsługi urządzenia, wyświetlacz ciekłokrystaliczny, przycisk </w:t>
            </w:r>
            <w:proofErr w:type="spellStart"/>
            <w:r w:rsidRPr="007E11D1">
              <w:rPr>
                <w:rFonts w:ascii="Century Gothic" w:hAnsi="Century Gothic" w:cs="Calibri"/>
                <w:sz w:val="20"/>
                <w:szCs w:val="20"/>
              </w:rPr>
              <w:t>tyou</w:t>
            </w:r>
            <w:proofErr w:type="spellEnd"/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7E11D1">
              <w:rPr>
                <w:rFonts w:ascii="Century Gothic" w:hAnsi="Century Gothic" w:cs="Calibri"/>
                <w:sz w:val="20"/>
                <w:szCs w:val="20"/>
              </w:rPr>
              <w:t>Self</w:t>
            </w:r>
            <w:proofErr w:type="spellEnd"/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-Test, minimum 3 porty komunikacyjne , zasilanie z sieci oraz bateryjne w razie awarii zasilania (akumulator do podtrzymania w zestawie) jako standardowe wyposażenie, pomiar temperatur za pomocą 8 termistorów, standardowo zaprogramowane 19 alarmów w razie awarii, system musi posiadać możliwość zdalnej diagnozy, komunikacja za pośrednictwem LAN, </w:t>
            </w:r>
            <w:proofErr w:type="spellStart"/>
            <w:r w:rsidRPr="007E11D1">
              <w:rPr>
                <w:rFonts w:ascii="Century Gothic" w:hAnsi="Century Gothic" w:cs="Calibri"/>
                <w:sz w:val="20"/>
                <w:szCs w:val="20"/>
              </w:rPr>
              <w:t>WiFi</w:t>
            </w:r>
            <w:proofErr w:type="spellEnd"/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, 4G, sterownik musi posiadać możliwość wyprowadzania zdalnych alarmów , możliwość podłączenia w szereg już istniejących w banku sterowników. 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12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Wszystkie niezbędne elementy (węże, zawory itp.). umożliwiające podłączenie zbiornika  do istniejącej instalacji azotowej pracującej w trybie sterowania automatycznego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13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Perforowana </w:t>
            </w:r>
            <w:proofErr w:type="spellStart"/>
            <w:r w:rsidRPr="007E11D1">
              <w:rPr>
                <w:rFonts w:ascii="Century Gothic" w:hAnsi="Century Gothic" w:cs="Calibri"/>
                <w:sz w:val="20"/>
                <w:szCs w:val="20"/>
              </w:rPr>
              <w:t>plaftorma</w:t>
            </w:r>
            <w:proofErr w:type="spellEnd"/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 separująca dla uzyskania prawidłowego efektu zmapowania profilu temperatury w zbiorniku.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14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Oferowany zbiornik i jego system kontroli  musi być kompatybilny z istniejącym ( będącym na gwarancji) ,a  jego włączenie do instalacji winno uzyskać zgodę gwaranta.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15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Zasilanie 230 V, 50 </w:t>
            </w:r>
            <w:proofErr w:type="spellStart"/>
            <w:r w:rsidRPr="007E11D1">
              <w:rPr>
                <w:rFonts w:ascii="Century Gothic" w:hAnsi="Century Gothic" w:cs="Calibr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16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Gwarancja</w:t>
            </w:r>
            <w:r w:rsidR="00BF6915">
              <w:rPr>
                <w:rFonts w:ascii="Century Gothic" w:hAnsi="Century Gothic" w:cs="Calibri"/>
                <w:sz w:val="20"/>
                <w:szCs w:val="20"/>
              </w:rPr>
              <w:t xml:space="preserve"> (minimum 12</w:t>
            </w: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 miesiące</w:t>
            </w:r>
            <w:r w:rsidR="00BF6915">
              <w:rPr>
                <w:rFonts w:ascii="Century Gothic" w:hAnsi="Century Gothic" w:cs="Calibri"/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17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Oznakowanie znakiem CE</w:t>
            </w:r>
            <w:r w:rsidRPr="007E11D1">
              <w:rPr>
                <w:rFonts w:ascii="Century Gothic" w:hAnsi="Century Gothic" w:cs="Calibri"/>
                <w:sz w:val="20"/>
                <w:szCs w:val="20"/>
              </w:rPr>
              <w:br/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18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Autoryzowany przez producenta serwis gwarancyjny i pogwarancyjny. Minimum 15 letnie doświadczenie w dystrybucji, oraz serwisowaniu tego typu zbiorników, poświadczone certyfikatem, oferent musi posiadać uprawnienia do obsługi urządzeń MDD,MRD poświadczone certyfikatem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19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Do oferty należy dołączyć certyfikaty ISO 9001 Producenta i Dostawcy. Producent musi posiadać certyfikat: ISO 13485:2016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20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 xml:space="preserve">W ramach zestawu dostarczone musi być: </w:t>
            </w:r>
          </w:p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- komplet :wąż wraz z przyłączem CGA260, 1szt.</w:t>
            </w:r>
          </w:p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- platforma separująca poziomy,</w:t>
            </w:r>
          </w:p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- 2 x dodatkowy rejestrator temperatury (pasujący do istniejącego systemu  banku) do każdego zbiornika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21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Mapowanie temperatury zbiorników wykonane zgodnie z wymogami banku, na 2 poziomach, potwierdzone certyfikatem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7E11D1" w:rsidRPr="007E11D1" w:rsidTr="007E11D1">
        <w:trPr>
          <w:cantSplit/>
          <w:trHeight w:val="400"/>
        </w:trPr>
        <w:tc>
          <w:tcPr>
            <w:tcW w:w="54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21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7E11D1">
              <w:rPr>
                <w:rFonts w:ascii="Century Gothic" w:hAnsi="Century Gothic" w:cs="Calibri"/>
                <w:sz w:val="20"/>
                <w:szCs w:val="20"/>
              </w:rPr>
              <w:t>Oferent musi posiadać doświadczenie w obsłudze mapowania – minimum 5 takich instalacji w ciągu ostatnich 24 miesięcy (należy dołączyć do oferty)</w:t>
            </w:r>
          </w:p>
        </w:tc>
        <w:tc>
          <w:tcPr>
            <w:tcW w:w="3600" w:type="dxa"/>
            <w:shd w:val="clear" w:color="auto" w:fill="auto"/>
          </w:tcPr>
          <w:p w:rsidR="007E11D1" w:rsidRPr="007E11D1" w:rsidRDefault="007E11D1" w:rsidP="007E11D1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DE5C93" w:rsidRPr="00621E90" w:rsidRDefault="00621E90" w:rsidP="00DE5C93">
      <w:pPr>
        <w:spacing w:line="360" w:lineRule="auto"/>
        <w:jc w:val="both"/>
        <w:rPr>
          <w:rFonts w:ascii="Century Gothic" w:hAnsi="Century Gothic" w:cs="Calibri"/>
          <w:i/>
          <w:sz w:val="18"/>
          <w:szCs w:val="18"/>
        </w:rPr>
      </w:pPr>
      <w:r w:rsidRPr="00621E90">
        <w:rPr>
          <w:rFonts w:ascii="Century Gothic" w:hAnsi="Century Gothic" w:cs="Calibri"/>
          <w:i/>
          <w:sz w:val="18"/>
          <w:szCs w:val="18"/>
        </w:rPr>
        <w:t>Uwaga: W celu potwierdzenia, że oferowany sprzęt odpowiada wymaganiom określonym przez Zamawiającego, do oferty należy załączyć  świadectwo CE  lub Deklarację Zgodności.</w:t>
      </w:r>
    </w:p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205"/>
        <w:gridCol w:w="892"/>
        <w:gridCol w:w="1238"/>
        <w:gridCol w:w="1536"/>
        <w:gridCol w:w="1498"/>
      </w:tblGrid>
      <w:tr w:rsidR="005351DB" w:rsidRPr="005351DB" w:rsidTr="00ED2EE0">
        <w:trPr>
          <w:trHeight w:val="274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</w:t>
            </w:r>
            <w:r w:rsidR="005D19AD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 </w:t>
            </w: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2D2A10" w:rsidRPr="005351DB" w:rsidTr="00ED2EE0">
        <w:trPr>
          <w:trHeight w:val="322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2A10" w:rsidRPr="005351DB" w:rsidRDefault="00810E38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2A10" w:rsidRDefault="00810E38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Z</w:t>
            </w:r>
            <w:r w:rsidRPr="00810E3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biornika do przechowywania materiału biologicznego w ciekłym azocie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2A10" w:rsidRDefault="002D2A10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10" w:rsidRPr="005351DB" w:rsidRDefault="002D2A10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9016E1" w:rsidRPr="005351DB" w:rsidTr="00ED2EE0">
        <w:trPr>
          <w:trHeight w:val="322"/>
        </w:trPr>
        <w:tc>
          <w:tcPr>
            <w:tcW w:w="906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016E1" w:rsidRPr="005351DB" w:rsidRDefault="009016E1" w:rsidP="009016E1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Łącz</w:t>
            </w:r>
            <w:r w:rsidR="00810E3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na wartość oferty netto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  <w:tr w:rsidR="005351DB" w:rsidRPr="005351DB" w:rsidTr="00ED2EE0">
        <w:trPr>
          <w:trHeight w:val="322"/>
        </w:trPr>
        <w:tc>
          <w:tcPr>
            <w:tcW w:w="906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ED2EE0">
        <w:trPr>
          <w:trHeight w:val="322"/>
        </w:trPr>
        <w:tc>
          <w:tcPr>
            <w:tcW w:w="906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9016E1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Łączna w</w:t>
            </w:r>
            <w:r w:rsid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artość </w:t>
            </w:r>
            <w:r w:rsidR="00810E38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oferty brutto</w:t>
            </w:r>
            <w:r w:rsid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  <w:tr w:rsidR="00193FFB" w:rsidRPr="005351DB" w:rsidTr="00ED2EE0">
        <w:trPr>
          <w:trHeight w:val="322"/>
        </w:trPr>
        <w:tc>
          <w:tcPr>
            <w:tcW w:w="906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</w:t>
            </w:r>
            <w:r w:rsidR="00BF6915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(</w:t>
            </w:r>
            <w:r w:rsidR="00BF6915" w:rsidRPr="00BF6915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jeśli dotyczy w przypadku jeżeli przeglądy nie</w:t>
            </w:r>
            <w:r w:rsidR="00BF6915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 są wymagane wpis w paszporcie)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:</w:t>
            </w:r>
          </w:p>
        </w:tc>
      </w:tr>
      <w:tr w:rsidR="00193FFB" w:rsidRPr="005351DB" w:rsidTr="00ED2EE0">
        <w:trPr>
          <w:trHeight w:val="322"/>
        </w:trPr>
        <w:tc>
          <w:tcPr>
            <w:tcW w:w="906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BF6915" w:rsidRPr="005351DB" w:rsidTr="00CD6D82">
        <w:trPr>
          <w:trHeight w:val="322"/>
        </w:trPr>
        <w:tc>
          <w:tcPr>
            <w:tcW w:w="906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6915" w:rsidRPr="00BF6915" w:rsidRDefault="00BF6915" w:rsidP="00BF6915">
            <w:pPr>
              <w:rPr>
                <w:rFonts w:ascii="Century Gothic" w:hAnsi="Century Gothic"/>
              </w:rPr>
            </w:pPr>
            <w:r w:rsidRPr="00BF6915">
              <w:rPr>
                <w:rFonts w:ascii="Century Gothic" w:hAnsi="Century Gothic"/>
                <w:sz w:val="18"/>
                <w:szCs w:val="18"/>
              </w:rPr>
              <w:t>Termin Płatności min. 60 dni od dostarczenia faktury :</w:t>
            </w:r>
          </w:p>
        </w:tc>
      </w:tr>
      <w:tr w:rsidR="005351DB" w:rsidRPr="005351DB" w:rsidTr="00ED2EE0">
        <w:trPr>
          <w:trHeight w:val="269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2D2A10" w:rsidRDefault="002D2A10" w:rsidP="002D2A10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321B5F">
        <w:rPr>
          <w:rFonts w:ascii="Century Gothic" w:hAnsi="Century Gothic" w:cs="Calibri"/>
          <w:sz w:val="20"/>
          <w:szCs w:val="20"/>
        </w:rPr>
        <w:t>06.03</w:t>
      </w:r>
      <w:r w:rsidR="005A28FC">
        <w:rPr>
          <w:rFonts w:ascii="Century Gothic" w:hAnsi="Century Gothic" w:cs="Calibri"/>
          <w:sz w:val="20"/>
          <w:szCs w:val="20"/>
        </w:rPr>
        <w:t>.2024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2D2A10" w:rsidRPr="005D09C8">
          <w:rPr>
            <w:rStyle w:val="Hipercze"/>
            <w:rFonts w:ascii="Century Gothic" w:hAnsi="Century Gothic" w:cs="Calibri"/>
            <w:sz w:val="20"/>
            <w:szCs w:val="20"/>
          </w:rPr>
          <w:t>kkosibowicz@su.krakow.pl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0" w:rsidRDefault="006E5300" w:rsidP="00E22E7B">
      <w:r>
        <w:separator/>
      </w:r>
    </w:p>
  </w:endnote>
  <w:endnote w:type="continuationSeparator" w:id="0">
    <w:p w:rsidR="006E5300" w:rsidRDefault="006E53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0" w:rsidRDefault="006E5300" w:rsidP="00E22E7B">
      <w:r>
        <w:separator/>
      </w:r>
    </w:p>
  </w:footnote>
  <w:footnote w:type="continuationSeparator" w:id="0">
    <w:p w:rsidR="006E5300" w:rsidRDefault="006E53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BF6915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024"/>
    <w:multiLevelType w:val="hybridMultilevel"/>
    <w:tmpl w:val="9DF6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0"/>
  </w:num>
  <w:num w:numId="5">
    <w:abstractNumId w:val="16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5"/>
  </w:num>
  <w:num w:numId="17">
    <w:abstractNumId w:val="14"/>
  </w:num>
  <w:num w:numId="18">
    <w:abstractNumId w:val="8"/>
  </w:num>
  <w:num w:numId="19">
    <w:abstractNumId w:val="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97ECB"/>
    <w:rsid w:val="000B0B7D"/>
    <w:rsid w:val="000B2E90"/>
    <w:rsid w:val="0011316F"/>
    <w:rsid w:val="0014335C"/>
    <w:rsid w:val="0016453F"/>
    <w:rsid w:val="00183F4F"/>
    <w:rsid w:val="00191F6F"/>
    <w:rsid w:val="00193FFB"/>
    <w:rsid w:val="001C2A30"/>
    <w:rsid w:val="001C2C8C"/>
    <w:rsid w:val="001F55AB"/>
    <w:rsid w:val="00284FD2"/>
    <w:rsid w:val="002D2A10"/>
    <w:rsid w:val="002D3851"/>
    <w:rsid w:val="002D58AB"/>
    <w:rsid w:val="00305CD1"/>
    <w:rsid w:val="00321B5F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4C338A"/>
    <w:rsid w:val="004D4A83"/>
    <w:rsid w:val="0050324C"/>
    <w:rsid w:val="005351DB"/>
    <w:rsid w:val="00542823"/>
    <w:rsid w:val="0055406C"/>
    <w:rsid w:val="0055658D"/>
    <w:rsid w:val="005968DB"/>
    <w:rsid w:val="005A28FC"/>
    <w:rsid w:val="005D19AD"/>
    <w:rsid w:val="005F00E9"/>
    <w:rsid w:val="005F3B98"/>
    <w:rsid w:val="00600795"/>
    <w:rsid w:val="0061059B"/>
    <w:rsid w:val="00621E90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80093"/>
    <w:rsid w:val="00780989"/>
    <w:rsid w:val="00790FCB"/>
    <w:rsid w:val="007A22EC"/>
    <w:rsid w:val="007B3C38"/>
    <w:rsid w:val="007E11D1"/>
    <w:rsid w:val="007F26C7"/>
    <w:rsid w:val="008105D0"/>
    <w:rsid w:val="00810E38"/>
    <w:rsid w:val="00811A36"/>
    <w:rsid w:val="00843C03"/>
    <w:rsid w:val="00860213"/>
    <w:rsid w:val="008626D3"/>
    <w:rsid w:val="00875564"/>
    <w:rsid w:val="008958E5"/>
    <w:rsid w:val="008A4063"/>
    <w:rsid w:val="008E20E5"/>
    <w:rsid w:val="009016E1"/>
    <w:rsid w:val="00902C25"/>
    <w:rsid w:val="009171EE"/>
    <w:rsid w:val="009800AD"/>
    <w:rsid w:val="00997D95"/>
    <w:rsid w:val="00A06AEF"/>
    <w:rsid w:val="00A25FFF"/>
    <w:rsid w:val="00A86977"/>
    <w:rsid w:val="00A969F7"/>
    <w:rsid w:val="00AB5212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BF5DED"/>
    <w:rsid w:val="00BF6915"/>
    <w:rsid w:val="00C03926"/>
    <w:rsid w:val="00C11673"/>
    <w:rsid w:val="00C52B1F"/>
    <w:rsid w:val="00C538FA"/>
    <w:rsid w:val="00C70996"/>
    <w:rsid w:val="00C80EB1"/>
    <w:rsid w:val="00C8566B"/>
    <w:rsid w:val="00C960E6"/>
    <w:rsid w:val="00CD07C4"/>
    <w:rsid w:val="00D02C8E"/>
    <w:rsid w:val="00D14F16"/>
    <w:rsid w:val="00D623E3"/>
    <w:rsid w:val="00D6356F"/>
    <w:rsid w:val="00D801EF"/>
    <w:rsid w:val="00D92615"/>
    <w:rsid w:val="00DA2D79"/>
    <w:rsid w:val="00DB5E83"/>
    <w:rsid w:val="00DC3AFE"/>
    <w:rsid w:val="00DE5C93"/>
    <w:rsid w:val="00DF6CF3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ED2EE0"/>
    <w:rsid w:val="00F031E3"/>
    <w:rsid w:val="00F44270"/>
    <w:rsid w:val="00F534CD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3BBDD37A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kosibowicz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42bfb1-fe9d-4440-922c-7b83ab1f4a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Kosibowicz-Adamczuk</cp:lastModifiedBy>
  <cp:revision>3</cp:revision>
  <cp:lastPrinted>2021-01-07T11:54:00Z</cp:lastPrinted>
  <dcterms:created xsi:type="dcterms:W3CDTF">2024-02-29T08:56:00Z</dcterms:created>
  <dcterms:modified xsi:type="dcterms:W3CDTF">2024-02-29T09:07:00Z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