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F12EC">
        <w:rPr>
          <w:rFonts w:ascii="Garamond" w:hAnsi="Garamond"/>
          <w:b/>
          <w:color w:val="000000"/>
          <w:sz w:val="36"/>
          <w:szCs w:val="36"/>
        </w:rPr>
        <w:t>łączonych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Chorób </w:t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Wewnętrznych i Geriatrii oraz w Oddziale Klinicznym Medycyny Paliatywnej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Szpitala Uniwersyteckiego </w:t>
      </w:r>
      <w:r w:rsidR="00AF12EC">
        <w:rPr>
          <w:rFonts w:ascii="Garamond" w:hAnsi="Garamond"/>
          <w:b/>
          <w:color w:val="000000"/>
          <w:sz w:val="36"/>
          <w:szCs w:val="36"/>
        </w:rPr>
        <w:br/>
      </w:r>
      <w:r w:rsidR="00095892">
        <w:rPr>
          <w:rFonts w:ascii="Garamond" w:hAnsi="Garamond"/>
          <w:b/>
          <w:color w:val="000000"/>
          <w:sz w:val="36"/>
          <w:szCs w:val="36"/>
        </w:rPr>
        <w:t>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8A07C1">
        <w:rPr>
          <w:rFonts w:ascii="Garamond" w:hAnsi="Garamond"/>
          <w:b/>
          <w:bCs/>
          <w:color w:val="000000"/>
          <w:sz w:val="24"/>
          <w:szCs w:val="24"/>
        </w:rPr>
        <w:t>.78.</w:t>
      </w:r>
      <w:r w:rsidRPr="00E61502">
        <w:rPr>
          <w:rFonts w:ascii="Garamond" w:hAnsi="Garamond"/>
          <w:b/>
          <w:bCs/>
          <w:color w:val="000000"/>
          <w:sz w:val="24"/>
          <w:szCs w:val="24"/>
        </w:rPr>
        <w:t>2022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E2B75">
        <w:rPr>
          <w:rFonts w:ascii="Garamond" w:hAnsi="Garamond"/>
          <w:color w:val="000000"/>
          <w:sz w:val="24"/>
          <w:szCs w:val="24"/>
        </w:rPr>
        <w:t>2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8A07C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AF12EC" w:rsidRDefault="00687642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</w:t>
      </w:r>
    </w:p>
    <w:p w:rsidR="00AF12EC" w:rsidRPr="00AF12EC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Oddziale– należy przez to rozumieć Oddział Kliniczny Chorób Wewnętrznych i Geriatrii oraz Oddział Kliniczny Medycyny Paliatywnej Udzielającego Zamówienie</w:t>
      </w:r>
    </w:p>
    <w:p w:rsidR="00AF12EC" w:rsidRPr="00AF12EC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odpowiednio Kierownika Oddziału Klinicznego Chorób Wewnętrznych i Geriatrii oraz Kierownika Oddziału Kliniczny Medycyny Paliatywnej Udzielającego Zamówienie. </w:t>
      </w:r>
    </w:p>
    <w:p w:rsidR="00B61202" w:rsidRPr="00AF12EC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Koordynatorze Oddziału– należy przez to rozumieć odpowiednio Koordynatora Oddziału Klinicznego Chorób Wewnętrznych i Geriatrii oraz Koordynatora Oddziału Kliniczny Medycyny Paliatywnej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Płatniku – należy przez</w:t>
      </w:r>
      <w:r w:rsidRPr="00C7083E">
        <w:rPr>
          <w:rFonts w:ascii="Garamond" w:hAnsi="Garamond"/>
          <w:color w:val="000000"/>
          <w:sz w:val="24"/>
          <w:szCs w:val="24"/>
        </w:rPr>
        <w:t xml:space="preserve">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572C3C">
        <w:rPr>
          <w:rFonts w:ascii="Garamond" w:hAnsi="Garamond"/>
          <w:color w:val="000000"/>
          <w:sz w:val="24"/>
          <w:szCs w:val="24"/>
        </w:rPr>
        <w:t xml:space="preserve"> łączonych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572C3C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</w:t>
      </w:r>
      <w:r w:rsidR="00572C3C">
        <w:rPr>
          <w:rFonts w:ascii="Garamond" w:hAnsi="Garamond"/>
          <w:color w:val="000000"/>
          <w:sz w:val="24"/>
          <w:szCs w:val="24"/>
        </w:rPr>
        <w:t>Chorób Wewnętrznych i Geriatrii oraz w OK Medycyny Paliatywnej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572C3C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>
        <w:rPr>
          <w:rFonts w:ascii="Garamond" w:hAnsi="Garamond"/>
          <w:sz w:val="24"/>
          <w:szCs w:val="24"/>
          <w:u w:val="single"/>
        </w:rPr>
        <w:t>jednego stanowiska dyżurowego  wspólnie dla OK Chorób Wewnętrznych i Geriatrii i OK Medycyny Paliatywnej.</w:t>
      </w:r>
    </w:p>
    <w:p w:rsidR="00572C3C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572C3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611E0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611E01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raz zgodne z warunkami podpisanej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572C3C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posiadających ukończony kurs z opieki paliatywnej (w przypadku osób którzy będą pełnili dyżur w OK Medycyny Paliatywnej) oraz</w:t>
      </w:r>
    </w:p>
    <w:p w:rsidR="00572C3C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posiadających tytuł specjalisty lub II stopień specjalizacji z dziedziny chorób wewnętrznych; lub</w:t>
      </w:r>
    </w:p>
    <w:p w:rsidR="00572C3C" w:rsidRPr="00811D6D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posiadających tytuł specjalisty lub II stopień specjalizacji z dziedziny </w:t>
      </w:r>
      <w:r w:rsidRPr="00811D6D">
        <w:rPr>
          <w:rFonts w:ascii="Garamond" w:hAnsi="Garamond"/>
          <w:sz w:val="24"/>
          <w:szCs w:val="24"/>
        </w:rPr>
        <w:t xml:space="preserve">reumatologii lub geriatrii lub alergologii </w:t>
      </w:r>
      <w:r>
        <w:rPr>
          <w:rFonts w:ascii="Garamond" w:hAnsi="Garamond"/>
          <w:sz w:val="24"/>
          <w:szCs w:val="24"/>
        </w:rPr>
        <w:t>lub medycyny paliatywnej lub dermatologii lub wenerologii, po odbyciu specjalizacji w dziedzinie chorób wewnętrznych; lub</w:t>
      </w:r>
    </w:p>
    <w:p w:rsidR="00572C3C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będących w trakcie specjalizacji (zakończony 2 rok specjalizacji) w dziedzinie chorób wewnętrznych lub geriatrii lub reumatologii lub alergologii lub medycyny paliatywnej lub dermatologii lub wenerologii lub posiadających I stopień specjalizacji w przedmiotowych dziedzinach; oraz</w:t>
      </w:r>
    </w:p>
    <w:p w:rsidR="009E5BC6" w:rsidRPr="008F77A6" w:rsidRDefault="00572C3C" w:rsidP="00572C3C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przez kierowników specjalizacji.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611E01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lastRenderedPageBreak/>
        <w:t>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Chorób Wewnętrznych i w Oddziale Klinicznym Medycyny Paliatywnej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611E01">
        <w:rPr>
          <w:rFonts w:ascii="Garamond" w:hAnsi="Garamond"/>
          <w:b/>
          <w:color w:val="000000"/>
          <w:sz w:val="24"/>
          <w:szCs w:val="24"/>
        </w:rPr>
        <w:t xml:space="preserve">28 grudnia </w:t>
      </w:r>
      <w:r w:rsidR="00611E01">
        <w:rPr>
          <w:rFonts w:ascii="Garamond" w:hAnsi="Garamond"/>
          <w:b/>
          <w:color w:val="000000"/>
          <w:sz w:val="24"/>
          <w:szCs w:val="24"/>
        </w:rPr>
        <w:t>2022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E697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0E6976">
        <w:rPr>
          <w:rFonts w:ascii="Garamond" w:hAnsi="Garamond" w:cs="Courier New"/>
          <w:sz w:val="24"/>
          <w:szCs w:val="24"/>
        </w:rPr>
        <w:t>geriatrii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8A07C1" w:rsidRDefault="008A07C1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611E01">
        <w:rPr>
          <w:rFonts w:ascii="Garamond" w:hAnsi="Garamond"/>
          <w:b/>
          <w:color w:val="000000"/>
          <w:sz w:val="24"/>
          <w:szCs w:val="24"/>
        </w:rPr>
        <w:t>28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grudnia 2022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611E01">
        <w:rPr>
          <w:rFonts w:ascii="Garamond" w:hAnsi="Garamond"/>
          <w:b/>
          <w:color w:val="000000"/>
          <w:sz w:val="24"/>
          <w:szCs w:val="24"/>
        </w:rPr>
        <w:t>28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grudnia 2022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611E01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2023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A4154E" w:rsidRPr="00A4154E">
        <w:rPr>
          <w:rFonts w:ascii="Garamond" w:hAnsi="Garamond"/>
          <w:b/>
          <w:color w:val="000000"/>
          <w:sz w:val="24"/>
          <w:szCs w:val="24"/>
        </w:rPr>
        <w:t>3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611E01">
        <w:rPr>
          <w:rFonts w:ascii="Garamond" w:hAnsi="Garamond"/>
          <w:color w:val="000000"/>
          <w:sz w:val="24"/>
          <w:szCs w:val="24"/>
        </w:rPr>
        <w:t xml:space="preserve"> </w:t>
      </w:r>
      <w:bookmarkStart w:id="1" w:name="_GoBack"/>
      <w:bookmarkEnd w:id="1"/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Chorób Wewnętrznych i w Oddziale Klinicznym Medycyny Paliatywnej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>Oddziale Klinicznym Chorób Wewnętrznych i w Oddziale Klinicznym Medycyny Paliatywnej</w:t>
      </w:r>
      <w:r w:rsidR="00125060">
        <w:rPr>
          <w:rFonts w:ascii="Garamond" w:hAnsi="Garamond"/>
          <w:b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776BE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0E6976">
              <w:rPr>
                <w:rFonts w:ascii="Garamond" w:hAnsi="Garamond"/>
                <w:b/>
                <w:sz w:val="24"/>
                <w:szCs w:val="24"/>
              </w:rPr>
              <w:t>geriatrii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i.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0E697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C3C" w:rsidRDefault="00572C3C">
      <w:r>
        <w:separator/>
      </w:r>
    </w:p>
  </w:endnote>
  <w:endnote w:type="continuationSeparator" w:id="0">
    <w:p w:rsidR="00572C3C" w:rsidRDefault="0057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72C3C" w:rsidRDefault="00572C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1E01">
      <w:rPr>
        <w:rStyle w:val="Numerstrony"/>
        <w:noProof/>
      </w:rPr>
      <w:t>8</w:t>
    </w:r>
    <w:r>
      <w:rPr>
        <w:rStyle w:val="Numerstrony"/>
      </w:rPr>
      <w:fldChar w:fldCharType="end"/>
    </w:r>
  </w:p>
  <w:p w:rsidR="00572C3C" w:rsidRDefault="00572C3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72C3C" w:rsidRDefault="00572C3C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C3C" w:rsidRDefault="00572C3C">
      <w:r>
        <w:separator/>
      </w:r>
    </w:p>
  </w:footnote>
  <w:footnote w:type="continuationSeparator" w:id="0">
    <w:p w:rsidR="00572C3C" w:rsidRDefault="00572C3C">
      <w:r>
        <w:continuationSeparator/>
      </w:r>
    </w:p>
  </w:footnote>
  <w:footnote w:id="1">
    <w:p w:rsidR="00572C3C" w:rsidRDefault="00572C3C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 20 zł</w:t>
      </w:r>
      <w:r w:rsidRPr="000658D8">
        <w:t>.</w:t>
      </w:r>
    </w:p>
  </w:footnote>
  <w:footnote w:id="2">
    <w:p w:rsidR="00572C3C" w:rsidRDefault="00572C3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572C3C" w:rsidRDefault="00572C3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572C3C" w:rsidRDefault="00572C3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572C3C" w:rsidRDefault="00572C3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572C3C" w:rsidRDefault="00572C3C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948E7A8"/>
  <w15:docId w15:val="{AD06E87F-BDC2-4B57-8407-DEE373D5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A1506-38A5-487D-A59F-4B5507CD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4908</Words>
  <Characters>29451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34291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8</cp:revision>
  <cp:lastPrinted>2019-04-03T10:18:00Z</cp:lastPrinted>
  <dcterms:created xsi:type="dcterms:W3CDTF">2022-12-14T14:32:00Z</dcterms:created>
  <dcterms:modified xsi:type="dcterms:W3CDTF">2022-12-20T13:34:00Z</dcterms:modified>
</cp:coreProperties>
</file>