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FA7681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AF12EC">
        <w:rPr>
          <w:rFonts w:ascii="Garamond" w:hAnsi="Garamond"/>
          <w:b/>
          <w:color w:val="000000"/>
          <w:sz w:val="36"/>
          <w:szCs w:val="36"/>
        </w:rPr>
        <w:t>łączonych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FA7681">
        <w:rPr>
          <w:rFonts w:ascii="Garamond" w:hAnsi="Garamond"/>
          <w:b/>
          <w:color w:val="000000"/>
          <w:sz w:val="36"/>
          <w:szCs w:val="36"/>
        </w:rPr>
        <w:t xml:space="preserve">Chorób </w:t>
      </w:r>
      <w:r w:rsidR="00AF12EC">
        <w:rPr>
          <w:rFonts w:ascii="Garamond" w:hAnsi="Garamond"/>
          <w:b/>
          <w:color w:val="000000"/>
          <w:sz w:val="36"/>
          <w:szCs w:val="36"/>
        </w:rPr>
        <w:t xml:space="preserve">Wewnętrznych i Geriatrii oraz w Oddziale Klinicznym Medycyny Paliatywnej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Szpitala Uniwersyteckiego </w:t>
      </w:r>
      <w:r w:rsidR="00AF12EC">
        <w:rPr>
          <w:rFonts w:ascii="Garamond" w:hAnsi="Garamond"/>
          <w:b/>
          <w:color w:val="000000"/>
          <w:sz w:val="36"/>
          <w:szCs w:val="36"/>
        </w:rPr>
        <w:br/>
      </w:r>
      <w:r w:rsidR="00095892">
        <w:rPr>
          <w:rFonts w:ascii="Garamond" w:hAnsi="Garamond"/>
          <w:b/>
          <w:color w:val="000000"/>
          <w:sz w:val="36"/>
          <w:szCs w:val="36"/>
        </w:rPr>
        <w:t>w Krakowie</w:t>
      </w:r>
    </w:p>
    <w:p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0E2B75" w:rsidRPr="00E61502" w:rsidRDefault="000E2B75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502">
        <w:rPr>
          <w:rFonts w:ascii="Garamond" w:hAnsi="Garamond"/>
          <w:b/>
          <w:bCs/>
          <w:color w:val="000000"/>
          <w:sz w:val="24"/>
          <w:szCs w:val="24"/>
        </w:rPr>
        <w:t>DZPR.424</w:t>
      </w:r>
      <w:r w:rsidR="008A07C1">
        <w:rPr>
          <w:rFonts w:ascii="Garamond" w:hAnsi="Garamond"/>
          <w:b/>
          <w:bCs/>
          <w:color w:val="000000"/>
          <w:sz w:val="24"/>
          <w:szCs w:val="24"/>
        </w:rPr>
        <w:t>.78.</w:t>
      </w:r>
      <w:r w:rsidRPr="00E61502">
        <w:rPr>
          <w:rFonts w:ascii="Garamond" w:hAnsi="Garamond"/>
          <w:b/>
          <w:bCs/>
          <w:color w:val="000000"/>
          <w:sz w:val="24"/>
          <w:szCs w:val="24"/>
        </w:rPr>
        <w:t>2022</w:t>
      </w:r>
    </w:p>
    <w:p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0E2B75">
        <w:rPr>
          <w:rFonts w:ascii="Garamond" w:hAnsi="Garamond"/>
          <w:color w:val="000000"/>
          <w:sz w:val="24"/>
          <w:szCs w:val="24"/>
        </w:rPr>
        <w:t>2</w:t>
      </w:r>
    </w:p>
    <w:p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4E74A1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8A07C1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0E2B75">
        <w:rPr>
          <w:rFonts w:ascii="Garamond" w:hAnsi="Garamond"/>
          <w:b/>
          <w:i/>
          <w:color w:val="000000"/>
          <w:sz w:val="24"/>
          <w:szCs w:val="24"/>
        </w:rPr>
        <w:t>2022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AF12EC" w:rsidRDefault="00687642" w:rsidP="00AF12E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</w:t>
      </w:r>
    </w:p>
    <w:p w:rsidR="00AF12EC" w:rsidRPr="00AF12EC" w:rsidRDefault="00AF12EC" w:rsidP="00AF12E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F12EC">
        <w:rPr>
          <w:rFonts w:ascii="Garamond" w:hAnsi="Garamond"/>
          <w:bCs/>
          <w:color w:val="000000"/>
          <w:sz w:val="24"/>
          <w:szCs w:val="24"/>
        </w:rPr>
        <w:t>Oddziale– należy przez to rozumieć Oddział Kliniczny Chorób Wewnętrznych i Geriatrii oraz Oddział Kliniczny Medycyny Paliatywnej Udzielającego Zamówienie</w:t>
      </w:r>
    </w:p>
    <w:p w:rsidR="00AF12EC" w:rsidRPr="00AF12EC" w:rsidRDefault="00AF12EC" w:rsidP="00AF12E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F12EC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odpowiednio Kierownika Oddziału Klinicznego Chorób Wewnętrznych i Geriatrii oraz Kierownika Oddziału Kliniczny Medycyny Paliatywnej Udzielającego Zamówienie. </w:t>
      </w:r>
    </w:p>
    <w:p w:rsidR="00B61202" w:rsidRPr="00AF12EC" w:rsidRDefault="00AF12EC" w:rsidP="00AF12E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F12EC">
        <w:rPr>
          <w:rFonts w:ascii="Garamond" w:hAnsi="Garamond"/>
          <w:bCs/>
          <w:color w:val="000000"/>
          <w:sz w:val="24"/>
          <w:szCs w:val="24"/>
        </w:rPr>
        <w:t>Koordynatorze Oddziału– należy przez to rozumieć odpowiednio Koordynatora Oddziału Klinicznego Chorób Wewnętrznych i Geriatrii oraz Koordynatora Oddziału Kliniczny Medycyny Paliatywnej Udzielającego Zamówienie</w:t>
      </w:r>
      <w:r w:rsidR="00FA7681" w:rsidRPr="00AF12EC">
        <w:rPr>
          <w:rFonts w:ascii="Garamond" w:hAnsi="Garamond"/>
          <w:bCs/>
          <w:color w:val="000000"/>
          <w:sz w:val="24"/>
          <w:szCs w:val="24"/>
        </w:rPr>
        <w:t>.</w:t>
      </w:r>
    </w:p>
    <w:p w:rsidR="00847AEC" w:rsidRPr="00AF12EC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F12EC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AF12EC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F12EC">
        <w:rPr>
          <w:rFonts w:ascii="Garamond" w:hAnsi="Garamond"/>
          <w:bCs/>
          <w:color w:val="000000"/>
          <w:sz w:val="24"/>
          <w:szCs w:val="24"/>
        </w:rPr>
        <w:t>Płatniku – należy przez</w:t>
      </w:r>
      <w:r w:rsidRPr="00C7083E">
        <w:rPr>
          <w:rFonts w:ascii="Garamond" w:hAnsi="Garamond"/>
          <w:color w:val="000000"/>
          <w:sz w:val="24"/>
          <w:szCs w:val="24"/>
        </w:rPr>
        <w:t xml:space="preserve"> to rozumieć Narodowy Fundusz Zdrowia lub inny podmiot finansujący świadczenia zdrowotne ze środków publicznych.</w:t>
      </w:r>
    </w:p>
    <w:p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FA6DD8">
        <w:rPr>
          <w:rFonts w:ascii="Garamond" w:hAnsi="Garamond"/>
          <w:color w:val="000000"/>
          <w:sz w:val="24"/>
          <w:szCs w:val="24"/>
        </w:rPr>
        <w:t xml:space="preserve"> Oddzia</w:t>
      </w:r>
      <w:r w:rsidR="00FA7681">
        <w:rPr>
          <w:rFonts w:ascii="Garamond" w:hAnsi="Garamond"/>
          <w:color w:val="000000"/>
          <w:sz w:val="24"/>
          <w:szCs w:val="24"/>
        </w:rPr>
        <w:t>le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572C3C">
        <w:rPr>
          <w:rFonts w:ascii="Garamond" w:hAnsi="Garamond"/>
          <w:color w:val="000000"/>
          <w:sz w:val="24"/>
          <w:szCs w:val="24"/>
        </w:rPr>
        <w:t xml:space="preserve"> łączonych </w:t>
      </w:r>
      <w:r w:rsidR="000A6E7E">
        <w:rPr>
          <w:rFonts w:ascii="Garamond" w:hAnsi="Garamond"/>
          <w:color w:val="000000"/>
          <w:sz w:val="24"/>
          <w:szCs w:val="24"/>
        </w:rPr>
        <w:t>dyżurów lekarskich</w:t>
      </w:r>
      <w:r w:rsidR="00572C3C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>w</w:t>
      </w:r>
      <w:r w:rsidR="00FA7681">
        <w:rPr>
          <w:rFonts w:ascii="Garamond" w:hAnsi="Garamond"/>
          <w:color w:val="000000"/>
          <w:sz w:val="24"/>
          <w:szCs w:val="24"/>
        </w:rPr>
        <w:t xml:space="preserve"> OK </w:t>
      </w:r>
      <w:r w:rsidR="00572C3C">
        <w:rPr>
          <w:rFonts w:ascii="Garamond" w:hAnsi="Garamond"/>
          <w:color w:val="000000"/>
          <w:sz w:val="24"/>
          <w:szCs w:val="24"/>
        </w:rPr>
        <w:t>Chorób Wewnętrznych i Geriatrii oraz w OK Medycyny Paliatywnej</w:t>
      </w:r>
      <w:r w:rsidR="003C7101">
        <w:rPr>
          <w:rFonts w:ascii="Garamond" w:hAnsi="Garamond"/>
          <w:color w:val="000000"/>
          <w:sz w:val="24"/>
          <w:szCs w:val="24"/>
        </w:rPr>
        <w:t xml:space="preserve"> Szpital</w:t>
      </w:r>
      <w:r w:rsidR="00FA7681">
        <w:rPr>
          <w:rFonts w:ascii="Garamond" w:hAnsi="Garamond"/>
          <w:color w:val="000000"/>
          <w:sz w:val="24"/>
          <w:szCs w:val="24"/>
        </w:rPr>
        <w:t>a</w:t>
      </w:r>
      <w:r w:rsidR="003C7101">
        <w:rPr>
          <w:rFonts w:ascii="Garamond" w:hAnsi="Garamond"/>
          <w:color w:val="000000"/>
          <w:sz w:val="24"/>
          <w:szCs w:val="24"/>
        </w:rPr>
        <w:t xml:space="preserve"> Uniwersytecki</w:t>
      </w:r>
      <w:r w:rsidR="00FA7681">
        <w:rPr>
          <w:rFonts w:ascii="Garamond" w:hAnsi="Garamond"/>
          <w:color w:val="000000"/>
          <w:sz w:val="24"/>
          <w:szCs w:val="24"/>
        </w:rPr>
        <w:t xml:space="preserve">ego </w:t>
      </w:r>
      <w:r w:rsidR="001B681F">
        <w:rPr>
          <w:rFonts w:ascii="Garamond" w:hAnsi="Garamond"/>
          <w:color w:val="000000"/>
          <w:sz w:val="24"/>
          <w:szCs w:val="24"/>
        </w:rPr>
        <w:t>w Krakowie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>oraz OHSAS 18001,</w:t>
      </w:r>
    </w:p>
    <w:p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D3BEE" w:rsidRPr="00FD3BEE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572C3C" w:rsidRDefault="00572C3C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>
        <w:rPr>
          <w:rFonts w:ascii="Garamond" w:hAnsi="Garamond"/>
          <w:sz w:val="24"/>
          <w:szCs w:val="24"/>
          <w:u w:val="single"/>
        </w:rPr>
        <w:t>jednego stanowiska dyżurowego  wspólnie dla OK Chorób Wewnętrznych i Geriatrii i OK Medycyny Paliatywnej.</w:t>
      </w:r>
    </w:p>
    <w:p w:rsidR="00572C3C" w:rsidRDefault="00572C3C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>Kierownikom Oddziałów</w:t>
      </w:r>
      <w:r w:rsidR="00572C3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611E0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611E01">
        <w:rPr>
          <w:rFonts w:ascii="Garamond" w:hAnsi="Garamond"/>
          <w:color w:val="000000"/>
          <w:sz w:val="24"/>
          <w:szCs w:val="24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raz zgodne z warunkami podpisanej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>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wymaga co najmniej 5 lekarzy spełniających poniższe wymogi.</w:t>
      </w:r>
    </w:p>
    <w:p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621394" w:rsidRDefault="009E5BC6" w:rsidP="008665F1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:rsidR="00572C3C" w:rsidRDefault="00572C3C" w:rsidP="00572C3C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posiadających ukończony kurs z opieki paliatywnej (w przypadku osób którzy będą pełnili dyżur w OK Medycyny Paliatywnej) oraz</w:t>
      </w:r>
    </w:p>
    <w:p w:rsidR="00572C3C" w:rsidRDefault="00572C3C" w:rsidP="00572C3C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posiadających tytuł specjalisty lub II stopień specjalizacji z dziedziny chorób wewnętrznych; lub</w:t>
      </w:r>
    </w:p>
    <w:p w:rsidR="00572C3C" w:rsidRPr="00811D6D" w:rsidRDefault="00572C3C" w:rsidP="00572C3C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posiadających tytuł specjalisty lub II stopień specjalizacji z dziedziny </w:t>
      </w:r>
      <w:r w:rsidRPr="00811D6D">
        <w:rPr>
          <w:rFonts w:ascii="Garamond" w:hAnsi="Garamond"/>
          <w:sz w:val="24"/>
          <w:szCs w:val="24"/>
        </w:rPr>
        <w:t xml:space="preserve">reumatologii lub geriatrii lub alergologii </w:t>
      </w:r>
      <w:r>
        <w:rPr>
          <w:rFonts w:ascii="Garamond" w:hAnsi="Garamond"/>
          <w:sz w:val="24"/>
          <w:szCs w:val="24"/>
        </w:rPr>
        <w:t>lub medycyny paliatywnej lub dermatologii lub wenerologii, po odbyciu specjalizacji w dziedzinie chorób wewnętrznych; lub</w:t>
      </w:r>
    </w:p>
    <w:p w:rsidR="00572C3C" w:rsidRDefault="00572C3C" w:rsidP="00572C3C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będących w trakcie specjalizacji (zakończony 2 rok specjalizacji) w dziedzinie chorób wewnętrznych lub geriatrii lub reumatologii lub alergologii lub medycyny paliatywnej lub dermatologii lub wenerologii lub posiadających I stopień specjalizacji w przedmiotowych dziedzinach; oraz</w:t>
      </w:r>
    </w:p>
    <w:p w:rsidR="009E5BC6" w:rsidRPr="008F77A6" w:rsidRDefault="00572C3C" w:rsidP="00572C3C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dodatkowo, w przypadku lekarzy w trakcie specjalizacji, Oferent winien złożyć upoważnienia do pełnienia przez nich dyżurów, wydane przez kierowników specjalizacji.</w:t>
      </w:r>
    </w:p>
    <w:p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:rsidR="0008050E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:rsidR="0057535F" w:rsidRDefault="0008050E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611E01" w:rsidRDefault="00611E01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611E01" w:rsidRDefault="00611E01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611E01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 zakresie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25060">
        <w:rPr>
          <w:rFonts w:ascii="Garamond" w:hAnsi="Garamond"/>
          <w:b/>
          <w:color w:val="000000"/>
          <w:sz w:val="24"/>
          <w:szCs w:val="24"/>
        </w:rPr>
        <w:lastRenderedPageBreak/>
        <w:t>uzupełniających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Chorób Wewnętrznych i w Oddziale Klinicznym Medycyny Paliatywnej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611E01">
        <w:rPr>
          <w:rFonts w:ascii="Garamond" w:hAnsi="Garamond"/>
          <w:b/>
          <w:color w:val="000000"/>
          <w:sz w:val="24"/>
          <w:szCs w:val="24"/>
        </w:rPr>
        <w:t xml:space="preserve">28 grudnia </w:t>
      </w:r>
      <w:r w:rsidR="00611E01">
        <w:rPr>
          <w:rFonts w:ascii="Garamond" w:hAnsi="Garamond"/>
          <w:b/>
          <w:color w:val="000000"/>
          <w:sz w:val="24"/>
          <w:szCs w:val="24"/>
        </w:rPr>
        <w:t>2022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59384D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0E6976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0E6976">
        <w:rPr>
          <w:rFonts w:ascii="Garamond" w:hAnsi="Garamond" w:cs="Courier New"/>
          <w:sz w:val="24"/>
          <w:szCs w:val="24"/>
        </w:rPr>
        <w:t>geriatrii</w:t>
      </w:r>
      <w:r w:rsidR="00125060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8A07C1" w:rsidRDefault="008A07C1">
      <w:pPr>
        <w:rPr>
          <w:rFonts w:ascii="Garamond" w:hAnsi="Garamond"/>
          <w:b/>
          <w:color w:val="000000"/>
          <w:sz w:val="40"/>
          <w:szCs w:val="40"/>
          <w:u w:val="single"/>
        </w:rPr>
      </w:pPr>
      <w:r>
        <w:rPr>
          <w:rFonts w:ascii="Garamond" w:hAnsi="Garamond"/>
          <w:b/>
          <w:color w:val="000000"/>
          <w:sz w:val="40"/>
          <w:szCs w:val="40"/>
          <w:u w:val="single"/>
        </w:rPr>
        <w:br w:type="page"/>
      </w: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611E01">
        <w:rPr>
          <w:rFonts w:ascii="Garamond" w:hAnsi="Garamond"/>
          <w:b/>
          <w:color w:val="000000"/>
          <w:sz w:val="24"/>
          <w:szCs w:val="24"/>
        </w:rPr>
        <w:t>28</w:t>
      </w:r>
      <w:r w:rsidR="0059384D">
        <w:rPr>
          <w:rFonts w:ascii="Garamond" w:hAnsi="Garamond"/>
          <w:b/>
          <w:color w:val="000000"/>
          <w:sz w:val="24"/>
          <w:szCs w:val="24"/>
        </w:rPr>
        <w:t xml:space="preserve"> grudnia 2022</w:t>
      </w:r>
      <w:r w:rsidR="0059384D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420C0B">
        <w:rPr>
          <w:rFonts w:ascii="Garamond" w:hAnsi="Garamond"/>
          <w:b/>
          <w:color w:val="000000"/>
          <w:sz w:val="24"/>
          <w:szCs w:val="24"/>
        </w:rPr>
        <w:t>, godz. 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611E01">
        <w:rPr>
          <w:rFonts w:ascii="Garamond" w:hAnsi="Garamond"/>
          <w:b/>
          <w:color w:val="000000"/>
          <w:sz w:val="24"/>
          <w:szCs w:val="24"/>
        </w:rPr>
        <w:t>28</w:t>
      </w:r>
      <w:r w:rsidR="0059384D">
        <w:rPr>
          <w:rFonts w:ascii="Garamond" w:hAnsi="Garamond"/>
          <w:b/>
          <w:color w:val="000000"/>
          <w:sz w:val="24"/>
          <w:szCs w:val="24"/>
        </w:rPr>
        <w:t xml:space="preserve"> grudnia 2022 r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611E01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4E74A1">
        <w:rPr>
          <w:rFonts w:ascii="Garamond" w:hAnsi="Garamond"/>
          <w:b/>
          <w:color w:val="000000"/>
          <w:sz w:val="24"/>
          <w:szCs w:val="24"/>
        </w:rPr>
        <w:t>stycznia 2023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D0D38" w:rsidRPr="00A4154E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125060" w:rsidRPr="00A4154E">
        <w:rPr>
          <w:rFonts w:ascii="Garamond" w:hAnsi="Garamond"/>
          <w:b/>
          <w:color w:val="000000"/>
          <w:sz w:val="24"/>
          <w:szCs w:val="24"/>
        </w:rPr>
        <w:t>grudnia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4C6E" w:rsidRPr="00A4154E">
        <w:rPr>
          <w:rFonts w:ascii="Garamond" w:hAnsi="Garamond"/>
          <w:b/>
          <w:color w:val="000000"/>
          <w:sz w:val="24"/>
          <w:szCs w:val="24"/>
        </w:rPr>
        <w:t>202</w:t>
      </w:r>
      <w:r w:rsidR="00A4154E" w:rsidRPr="00A4154E">
        <w:rPr>
          <w:rFonts w:ascii="Garamond" w:hAnsi="Garamond"/>
          <w:b/>
          <w:color w:val="000000"/>
          <w:sz w:val="24"/>
          <w:szCs w:val="24"/>
        </w:rPr>
        <w:t>3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A4154E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A4154E">
        <w:rPr>
          <w:rFonts w:ascii="Garamond" w:hAnsi="Garamond"/>
          <w:color w:val="000000"/>
          <w:sz w:val="24"/>
          <w:szCs w:val="24"/>
        </w:rPr>
        <w:t>.</w:t>
      </w:r>
    </w:p>
    <w:p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611E01">
        <w:rPr>
          <w:rFonts w:ascii="Garamond" w:hAnsi="Garamond"/>
          <w:color w:val="000000"/>
          <w:sz w:val="24"/>
          <w:szCs w:val="24"/>
        </w:rPr>
        <w:t xml:space="preserve"> </w:t>
      </w:r>
      <w:bookmarkStart w:id="1" w:name="_GoBack"/>
      <w:bookmarkEnd w:id="1"/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</w:t>
      </w:r>
      <w:r w:rsidR="00125060">
        <w:rPr>
          <w:rFonts w:ascii="Garamond" w:hAnsi="Garamond"/>
          <w:b/>
          <w:sz w:val="24"/>
          <w:szCs w:val="24"/>
        </w:rPr>
        <w:t xml:space="preserve"> uzupełniających</w:t>
      </w:r>
      <w:r w:rsidR="00733628" w:rsidRPr="00733628">
        <w:rPr>
          <w:rFonts w:ascii="Garamond" w:hAnsi="Garamond"/>
          <w:b/>
          <w:sz w:val="24"/>
          <w:szCs w:val="24"/>
        </w:rPr>
        <w:t xml:space="preserve"> dyżurów lekarskich </w:t>
      </w:r>
      <w:r w:rsidR="000E6976" w:rsidRPr="00733628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Oddziale Klinicznym Chorób Wewnętrznych i w Oddziale Klinicznym Medycyny Paliatywnej </w:t>
      </w:r>
      <w:r w:rsidR="00D3724C">
        <w:rPr>
          <w:rFonts w:ascii="Garamond" w:hAnsi="Garamond"/>
          <w:b/>
          <w:sz w:val="24"/>
          <w:szCs w:val="24"/>
        </w:rPr>
        <w:t>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</w:t>
      </w:r>
      <w:r w:rsidR="00125060" w:rsidRPr="00733628">
        <w:rPr>
          <w:rFonts w:ascii="Garamond" w:hAnsi="Garamond"/>
          <w:b/>
          <w:sz w:val="24"/>
          <w:szCs w:val="24"/>
        </w:rPr>
        <w:t>zakresie</w:t>
      </w:r>
      <w:r w:rsidR="00125060">
        <w:rPr>
          <w:rFonts w:ascii="Garamond" w:hAnsi="Garamond"/>
          <w:b/>
          <w:sz w:val="24"/>
          <w:szCs w:val="24"/>
        </w:rPr>
        <w:t xml:space="preserve"> uzupełniających</w:t>
      </w:r>
      <w:r w:rsidR="00125060" w:rsidRPr="00733628">
        <w:rPr>
          <w:rFonts w:ascii="Garamond" w:hAnsi="Garamond"/>
          <w:b/>
          <w:sz w:val="24"/>
          <w:szCs w:val="24"/>
        </w:rPr>
        <w:t xml:space="preserve"> dyżurów lekarskich </w:t>
      </w:r>
      <w:r w:rsidR="000E6976" w:rsidRPr="00733628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0E6976">
        <w:rPr>
          <w:rFonts w:ascii="Garamond" w:hAnsi="Garamond"/>
          <w:b/>
          <w:color w:val="000000"/>
          <w:sz w:val="24"/>
          <w:szCs w:val="24"/>
        </w:rPr>
        <w:t>Oddziale Klinicznym Chorób Wewnętrznych i w Oddziale Klinicznym Medycyny Paliatywnej</w:t>
      </w:r>
      <w:r w:rsidR="00125060">
        <w:rPr>
          <w:rFonts w:ascii="Garamond" w:hAnsi="Garamond"/>
          <w:b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:rsidTr="0090495D">
        <w:trPr>
          <w:trHeight w:val="2042"/>
        </w:trPr>
        <w:tc>
          <w:tcPr>
            <w:tcW w:w="14580" w:type="dxa"/>
          </w:tcPr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776BE0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:rsidTr="00823601">
        <w:trPr>
          <w:trHeight w:val="907"/>
        </w:trPr>
        <w:tc>
          <w:tcPr>
            <w:tcW w:w="2303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 xml:space="preserve">z </w:t>
            </w:r>
            <w:r w:rsidR="000E6976">
              <w:rPr>
                <w:rFonts w:ascii="Garamond" w:hAnsi="Garamond"/>
                <w:b/>
                <w:sz w:val="24"/>
                <w:szCs w:val="24"/>
              </w:rPr>
              <w:t>geriatrii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i.</w:t>
            </w:r>
          </w:p>
          <w:p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0E6976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:rsidR="004C47FC" w:rsidRDefault="004C47FC" w:rsidP="004C47FC">
      <w:pPr>
        <w:jc w:val="right"/>
        <w:rPr>
          <w:szCs w:val="24"/>
        </w:rPr>
      </w:pP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:rsidTr="00603D7F">
        <w:tc>
          <w:tcPr>
            <w:tcW w:w="2614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:rsidR="00603D7F" w:rsidRDefault="00603D7F" w:rsidP="00603D7F">
      <w:pPr>
        <w:jc w:val="center"/>
        <w:rPr>
          <w:sz w:val="32"/>
          <w:szCs w:val="22"/>
        </w:rPr>
      </w:pPr>
    </w:p>
    <w:p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B23904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03D7F">
        <w:rPr>
          <w:sz w:val="22"/>
          <w:szCs w:val="22"/>
        </w:rPr>
        <w:t xml:space="preserve">  …………………………………….</w:t>
      </w:r>
    </w:p>
    <w:p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603D7F" w:rsidRDefault="00603D7F" w:rsidP="00603D7F">
      <w:pPr>
        <w:jc w:val="right"/>
        <w:rPr>
          <w:b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2C3C" w:rsidRDefault="00572C3C">
      <w:r>
        <w:separator/>
      </w:r>
    </w:p>
  </w:endnote>
  <w:endnote w:type="continuationSeparator" w:id="0">
    <w:p w:rsidR="00572C3C" w:rsidRDefault="00572C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2C3C" w:rsidRDefault="00572C3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572C3C" w:rsidRDefault="00572C3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2C3C" w:rsidRDefault="00572C3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11E01">
      <w:rPr>
        <w:rStyle w:val="Numerstrony"/>
        <w:noProof/>
      </w:rPr>
      <w:t>8</w:t>
    </w:r>
    <w:r>
      <w:rPr>
        <w:rStyle w:val="Numerstrony"/>
      </w:rPr>
      <w:fldChar w:fldCharType="end"/>
    </w:r>
  </w:p>
  <w:p w:rsidR="00572C3C" w:rsidRDefault="00572C3C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2C3C" w:rsidRDefault="00572C3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572C3C" w:rsidRDefault="00572C3C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2C3C" w:rsidRDefault="00572C3C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2C3C" w:rsidRDefault="00572C3C">
      <w:r>
        <w:separator/>
      </w:r>
    </w:p>
  </w:footnote>
  <w:footnote w:type="continuationSeparator" w:id="0">
    <w:p w:rsidR="00572C3C" w:rsidRDefault="00572C3C">
      <w:r>
        <w:continuationSeparator/>
      </w:r>
    </w:p>
  </w:footnote>
  <w:footnote w:id="1">
    <w:p w:rsidR="00572C3C" w:rsidRDefault="00572C3C">
      <w:pPr>
        <w:pStyle w:val="Tekstprzypisudolnego"/>
      </w:pPr>
      <w:r>
        <w:rPr>
          <w:rStyle w:val="Odwoanieprzypisudolnego"/>
        </w:rPr>
        <w:footnoteRef/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>
        <w:t>będzie pomniejszona o 20 zł</w:t>
      </w:r>
      <w:r w:rsidRPr="000658D8">
        <w:t>.</w:t>
      </w:r>
    </w:p>
  </w:footnote>
  <w:footnote w:id="2">
    <w:p w:rsidR="00572C3C" w:rsidRDefault="00572C3C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:rsidR="00572C3C" w:rsidRDefault="00572C3C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:rsidR="00572C3C" w:rsidRDefault="00572C3C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:rsidR="00572C3C" w:rsidRDefault="00572C3C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572C3C" w:rsidRDefault="00572C3C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2C3C" w:rsidRDefault="00572C3C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2C3C" w:rsidRDefault="00572C3C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8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20"/>
  </w:num>
  <w:num w:numId="4">
    <w:abstractNumId w:val="4"/>
  </w:num>
  <w:num w:numId="5">
    <w:abstractNumId w:val="7"/>
  </w:num>
  <w:num w:numId="6">
    <w:abstractNumId w:val="25"/>
  </w:num>
  <w:num w:numId="7">
    <w:abstractNumId w:val="36"/>
  </w:num>
  <w:num w:numId="8">
    <w:abstractNumId w:val="29"/>
  </w:num>
  <w:num w:numId="9">
    <w:abstractNumId w:val="22"/>
  </w:num>
  <w:num w:numId="10">
    <w:abstractNumId w:val="12"/>
  </w:num>
  <w:num w:numId="11">
    <w:abstractNumId w:val="8"/>
  </w:num>
  <w:num w:numId="12">
    <w:abstractNumId w:val="18"/>
  </w:num>
  <w:num w:numId="1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3"/>
  </w:num>
  <w:num w:numId="15">
    <w:abstractNumId w:val="2"/>
  </w:num>
  <w:num w:numId="16">
    <w:abstractNumId w:val="2"/>
  </w:num>
  <w:num w:numId="17">
    <w:abstractNumId w:val="11"/>
  </w:num>
  <w:num w:numId="18">
    <w:abstractNumId w:val="14"/>
  </w:num>
  <w:num w:numId="19">
    <w:abstractNumId w:val="6"/>
  </w:num>
  <w:num w:numId="20">
    <w:abstractNumId w:val="13"/>
  </w:num>
  <w:num w:numId="21">
    <w:abstractNumId w:val="0"/>
  </w:num>
  <w:num w:numId="22">
    <w:abstractNumId w:val="21"/>
  </w:num>
  <w:num w:numId="23">
    <w:abstractNumId w:val="16"/>
  </w:num>
  <w:num w:numId="24">
    <w:abstractNumId w:val="28"/>
  </w:num>
  <w:num w:numId="25">
    <w:abstractNumId w:val="27"/>
  </w:num>
  <w:num w:numId="26">
    <w:abstractNumId w:val="19"/>
  </w:num>
  <w:num w:numId="27">
    <w:abstractNumId w:val="34"/>
  </w:num>
  <w:num w:numId="28">
    <w:abstractNumId w:val="24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15"/>
  </w:num>
  <w:num w:numId="32">
    <w:abstractNumId w:val="31"/>
  </w:num>
  <w:num w:numId="33">
    <w:abstractNumId w:val="23"/>
  </w:num>
  <w:num w:numId="3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5"/>
  </w:num>
  <w:num w:numId="3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</w:num>
  <w:num w:numId="39">
    <w:abstractNumId w:val="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E6976"/>
    <w:rsid w:val="000F00A0"/>
    <w:rsid w:val="000F04D2"/>
    <w:rsid w:val="000F063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4FE2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EA6"/>
    <w:rsid w:val="00557800"/>
    <w:rsid w:val="005635F8"/>
    <w:rsid w:val="00563E51"/>
    <w:rsid w:val="0056403C"/>
    <w:rsid w:val="005654F8"/>
    <w:rsid w:val="00567909"/>
    <w:rsid w:val="00572C3C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1E01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76BE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07C1"/>
    <w:rsid w:val="008A3AD6"/>
    <w:rsid w:val="008A4344"/>
    <w:rsid w:val="008B233B"/>
    <w:rsid w:val="008B2D15"/>
    <w:rsid w:val="008B48AE"/>
    <w:rsid w:val="008B6B4F"/>
    <w:rsid w:val="008C1985"/>
    <w:rsid w:val="008C21E9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54F6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12EC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35FC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55A2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7105"/>
    <o:shapelayout v:ext="edit">
      <o:idmap v:ext="edit" data="1"/>
    </o:shapelayout>
  </w:shapeDefaults>
  <w:decimalSymbol w:val=","/>
  <w:listSeparator w:val=";"/>
  <w14:docId w14:val="3948E7A8"/>
  <w15:docId w15:val="{AD06E87F-BDC2-4B57-8407-DEE373D5B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4A1506-38A5-487D-A59F-4B5507CD12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21</Pages>
  <Words>4908</Words>
  <Characters>29451</Characters>
  <Application>Microsoft Office Word</Application>
  <DocSecurity>0</DocSecurity>
  <Lines>245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34291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8</cp:revision>
  <cp:lastPrinted>2019-04-03T10:18:00Z</cp:lastPrinted>
  <dcterms:created xsi:type="dcterms:W3CDTF">2022-12-14T14:32:00Z</dcterms:created>
  <dcterms:modified xsi:type="dcterms:W3CDTF">2022-12-20T13:34:00Z</dcterms:modified>
</cp:coreProperties>
</file>