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FE12C" w14:textId="3D95A9C9" w:rsidR="00FF7319" w:rsidRPr="00AA2710" w:rsidRDefault="00C70FCD" w:rsidP="00C70FCD">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Nr sprawy: </w:t>
      </w:r>
      <w:r w:rsidR="00100A8C" w:rsidRPr="00AA2710">
        <w:rPr>
          <w:rFonts w:ascii="Times New Roman" w:eastAsia="Times New Roman" w:hAnsi="Times New Roman"/>
          <w:color w:val="000000" w:themeColor="text1"/>
          <w:lang w:val="pl-PL" w:eastAsia="pl-PL"/>
        </w:rPr>
        <w:t>NSSU.DFP.271.55</w:t>
      </w:r>
      <w:r w:rsidRPr="00AA2710">
        <w:rPr>
          <w:rFonts w:ascii="Times New Roman" w:eastAsia="Times New Roman" w:hAnsi="Times New Roman"/>
          <w:color w:val="000000" w:themeColor="text1"/>
          <w:lang w:val="pl-PL" w:eastAsia="pl-PL"/>
        </w:rPr>
        <w:t>.2019.AM</w:t>
      </w:r>
      <w:r w:rsidR="00180D58" w:rsidRPr="00AA2710">
        <w:rPr>
          <w:rFonts w:ascii="Times New Roman" w:eastAsia="Times New Roman" w:hAnsi="Times New Roman"/>
          <w:color w:val="000000" w:themeColor="text1"/>
          <w:lang w:val="pl-PL" w:eastAsia="pl-PL"/>
        </w:rPr>
        <w:tab/>
        <w:t xml:space="preserve">           </w:t>
      </w:r>
      <w:r w:rsidR="00180D58" w:rsidRPr="00AA2710">
        <w:rPr>
          <w:rFonts w:ascii="Times New Roman" w:eastAsia="Times New Roman" w:hAnsi="Times New Roman"/>
          <w:color w:val="000000" w:themeColor="text1"/>
          <w:lang w:val="pl-PL" w:eastAsia="pl-PL"/>
        </w:rPr>
        <w:tab/>
      </w:r>
      <w:r w:rsidRPr="00AA2710">
        <w:rPr>
          <w:rFonts w:ascii="Times New Roman" w:eastAsia="Times New Roman" w:hAnsi="Times New Roman"/>
          <w:color w:val="000000" w:themeColor="text1"/>
          <w:lang w:val="pl-PL" w:eastAsia="pl-PL"/>
        </w:rPr>
        <w:tab/>
      </w:r>
      <w:r w:rsidR="07F3E41F" w:rsidRPr="00AA2710">
        <w:rPr>
          <w:rFonts w:ascii="Times New Roman" w:eastAsia="Garamond,Times New Roman" w:hAnsi="Times New Roman"/>
          <w:color w:val="000000" w:themeColor="text1"/>
          <w:lang w:val="pl-PL" w:eastAsia="pl-PL"/>
        </w:rPr>
        <w:t xml:space="preserve">    </w:t>
      </w:r>
      <w:r w:rsidRPr="00AA2710">
        <w:rPr>
          <w:rFonts w:ascii="Times New Roman" w:eastAsia="Garamond,Times New Roman" w:hAnsi="Times New Roman"/>
          <w:color w:val="000000" w:themeColor="text1"/>
          <w:lang w:val="pl-PL" w:eastAsia="pl-PL"/>
        </w:rPr>
        <w:t xml:space="preserve">       </w:t>
      </w:r>
      <w:r w:rsidR="00180D58" w:rsidRPr="00AA2710">
        <w:rPr>
          <w:rFonts w:ascii="Times New Roman" w:eastAsia="Garamond" w:hAnsi="Times New Roman"/>
          <w:color w:val="000000" w:themeColor="text1"/>
          <w:lang w:val="pl-PL" w:eastAsia="pl-PL"/>
        </w:rPr>
        <w:t xml:space="preserve">Kraków, dnia </w:t>
      </w:r>
      <w:r w:rsidR="00541308">
        <w:rPr>
          <w:rFonts w:ascii="Times New Roman" w:eastAsia="Garamond" w:hAnsi="Times New Roman"/>
          <w:color w:val="000000" w:themeColor="text1"/>
          <w:lang w:val="pl-PL" w:eastAsia="pl-PL"/>
        </w:rPr>
        <w:t>30</w:t>
      </w:r>
      <w:r w:rsidR="00F70B85">
        <w:rPr>
          <w:rFonts w:ascii="Times New Roman" w:eastAsia="Garamond" w:hAnsi="Times New Roman"/>
          <w:color w:val="000000" w:themeColor="text1"/>
          <w:lang w:val="pl-PL" w:eastAsia="pl-PL"/>
        </w:rPr>
        <w:t>.08</w:t>
      </w:r>
      <w:r w:rsidR="00A43A5C" w:rsidRPr="00AA2710">
        <w:rPr>
          <w:rFonts w:ascii="Times New Roman" w:eastAsia="Garamond" w:hAnsi="Times New Roman"/>
          <w:color w:val="000000" w:themeColor="text1"/>
          <w:lang w:val="pl-PL" w:eastAsia="pl-PL"/>
        </w:rPr>
        <w:t>.2019</w:t>
      </w:r>
      <w:r w:rsidR="07F3E41F" w:rsidRPr="00AA2710">
        <w:rPr>
          <w:rFonts w:ascii="Times New Roman" w:eastAsia="Garamond" w:hAnsi="Times New Roman"/>
          <w:color w:val="000000" w:themeColor="text1"/>
          <w:lang w:val="pl-PL" w:eastAsia="pl-PL"/>
        </w:rPr>
        <w:t xml:space="preserve"> r.</w:t>
      </w:r>
    </w:p>
    <w:p w14:paraId="6B3E26CE" w14:textId="77777777" w:rsidR="00FF7319" w:rsidRPr="00AA2710" w:rsidRDefault="00FF7319" w:rsidP="00FF7319">
      <w:pPr>
        <w:widowControl/>
        <w:jc w:val="both"/>
        <w:rPr>
          <w:rFonts w:ascii="Times New Roman" w:eastAsia="Times New Roman" w:hAnsi="Times New Roman"/>
          <w:i/>
          <w:color w:val="000000" w:themeColor="text1"/>
          <w:lang w:val="pl-PL" w:eastAsia="pl-PL"/>
        </w:rPr>
      </w:pPr>
    </w:p>
    <w:p w14:paraId="4A639429" w14:textId="77777777" w:rsidR="00FF7319" w:rsidRPr="00AA2710" w:rsidRDefault="00FF7319" w:rsidP="00FF7319">
      <w:pPr>
        <w:widowControl/>
        <w:jc w:val="right"/>
        <w:rPr>
          <w:rFonts w:ascii="Times New Roman" w:eastAsia="Times New Roman" w:hAnsi="Times New Roman"/>
          <w:b/>
          <w:bCs/>
          <w:i/>
          <w:color w:val="000000" w:themeColor="text1"/>
          <w:lang w:val="pl-PL" w:eastAsia="pl-PL"/>
        </w:rPr>
      </w:pPr>
      <w:r w:rsidRPr="00AA2710">
        <w:rPr>
          <w:rFonts w:ascii="Times New Roman" w:eastAsia="Times New Roman" w:hAnsi="Times New Roman"/>
          <w:b/>
          <w:bCs/>
          <w:i/>
          <w:color w:val="000000" w:themeColor="text1"/>
          <w:lang w:val="pl-PL" w:eastAsia="pl-PL"/>
        </w:rPr>
        <w:t>Do wszystkich Wykonawców biorących udział w postępowaniu</w:t>
      </w:r>
    </w:p>
    <w:p w14:paraId="6937D550" w14:textId="77777777" w:rsidR="00FF7319" w:rsidRPr="00AA2710" w:rsidRDefault="00FF7319" w:rsidP="00FF7319">
      <w:pPr>
        <w:widowControl/>
        <w:jc w:val="both"/>
        <w:rPr>
          <w:rFonts w:ascii="Times New Roman" w:eastAsia="Times New Roman" w:hAnsi="Times New Roman"/>
          <w:bCs/>
          <w:i/>
          <w:color w:val="000000" w:themeColor="text1"/>
          <w:lang w:val="pl-PL" w:eastAsia="pl-PL"/>
        </w:rPr>
      </w:pPr>
    </w:p>
    <w:p w14:paraId="1DFF57E6" w14:textId="77777777" w:rsidR="00FF7319" w:rsidRPr="00AA2710" w:rsidRDefault="00FF7319" w:rsidP="00FF7319">
      <w:pPr>
        <w:widowControl/>
        <w:jc w:val="both"/>
        <w:rPr>
          <w:rFonts w:ascii="Times New Roman" w:eastAsia="Times New Roman" w:hAnsi="Times New Roman"/>
          <w:bCs/>
          <w:i/>
          <w:color w:val="000000" w:themeColor="text1"/>
          <w:lang w:val="pl-PL" w:eastAsia="pl-PL"/>
        </w:rPr>
      </w:pPr>
    </w:p>
    <w:p w14:paraId="67DBD35E" w14:textId="2FA4D1A8" w:rsidR="00FF7319" w:rsidRPr="00AA2710" w:rsidRDefault="00E178E3" w:rsidP="00FF7319">
      <w:pPr>
        <w:widowControl/>
        <w:jc w:val="both"/>
        <w:rPr>
          <w:rFonts w:ascii="Times New Roman" w:eastAsia="Times New Roman" w:hAnsi="Times New Roman"/>
          <w:i/>
          <w:color w:val="000000" w:themeColor="text1"/>
          <w:lang w:val="pl-PL" w:eastAsia="pl-PL"/>
        </w:rPr>
      </w:pPr>
      <w:r w:rsidRPr="00AA2710">
        <w:rPr>
          <w:rFonts w:ascii="Times New Roman" w:eastAsia="Times New Roman" w:hAnsi="Times New Roman"/>
          <w:i/>
          <w:color w:val="000000" w:themeColor="text1"/>
          <w:lang w:val="pl-PL" w:eastAsia="pl-PL"/>
        </w:rPr>
        <w:t xml:space="preserve">Dotyczy: postępowania o udzielenie zamówienia publicznego na </w:t>
      </w:r>
      <w:r w:rsidR="00100A8C" w:rsidRPr="00AA2710">
        <w:rPr>
          <w:rFonts w:ascii="Times New Roman" w:eastAsia="Times New Roman" w:hAnsi="Times New Roman"/>
          <w:i/>
          <w:color w:val="000000" w:themeColor="text1"/>
          <w:lang w:val="pl-PL" w:eastAsia="pl-PL"/>
        </w:rPr>
        <w:t>dostawę wyposażenia ambulatoriów szpitalnych przeznaczonych dla Nowej Siedziby Szpitala Uniwersyteckiego (NSSU) wraz z instalacją, uruchomieniem i szkoleniem personelu</w:t>
      </w:r>
      <w:r w:rsidR="00076B05" w:rsidRPr="00AA2710">
        <w:rPr>
          <w:rFonts w:ascii="Times New Roman" w:eastAsia="Times New Roman" w:hAnsi="Times New Roman"/>
          <w:i/>
          <w:color w:val="000000" w:themeColor="text1"/>
          <w:lang w:val="pl-PL" w:eastAsia="pl-PL"/>
        </w:rPr>
        <w:t>.</w:t>
      </w:r>
    </w:p>
    <w:p w14:paraId="77489B8E" w14:textId="77777777" w:rsidR="00340287" w:rsidRPr="00AA2710" w:rsidRDefault="00340287" w:rsidP="00FF7319">
      <w:pPr>
        <w:widowControl/>
        <w:jc w:val="both"/>
        <w:rPr>
          <w:rFonts w:ascii="Times New Roman" w:eastAsia="Times New Roman" w:hAnsi="Times New Roman"/>
          <w:color w:val="000000" w:themeColor="text1"/>
          <w:lang w:val="pl-PL" w:eastAsia="pl-PL"/>
        </w:rPr>
      </w:pPr>
    </w:p>
    <w:p w14:paraId="378491B2" w14:textId="77777777" w:rsidR="007D49E9" w:rsidRPr="00AA2710" w:rsidRDefault="0061173E" w:rsidP="00C04367">
      <w:pPr>
        <w:widowControl/>
        <w:ind w:firstLine="720"/>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Zgodnie z art. 38 ust. 2</w:t>
      </w:r>
      <w:r w:rsidR="00F026F3" w:rsidRPr="00AA2710">
        <w:rPr>
          <w:rFonts w:ascii="Times New Roman" w:eastAsia="Times New Roman" w:hAnsi="Times New Roman"/>
          <w:color w:val="000000" w:themeColor="text1"/>
          <w:lang w:val="pl-PL" w:eastAsia="pl-PL"/>
        </w:rPr>
        <w:t xml:space="preserve"> </w:t>
      </w:r>
      <w:r w:rsidR="00C379AC" w:rsidRPr="00AA2710">
        <w:rPr>
          <w:rFonts w:ascii="Times New Roman" w:eastAsia="Times New Roman" w:hAnsi="Times New Roman"/>
          <w:color w:val="000000" w:themeColor="text1"/>
          <w:lang w:val="pl-PL" w:eastAsia="pl-PL"/>
        </w:rPr>
        <w:t xml:space="preserve">i 4 </w:t>
      </w:r>
      <w:r w:rsidR="00C04367" w:rsidRPr="00AA2710">
        <w:rPr>
          <w:rFonts w:ascii="Times New Roman" w:eastAsia="Times New Roman" w:hAnsi="Times New Roman"/>
          <w:color w:val="000000" w:themeColor="text1"/>
          <w:lang w:val="pl-PL" w:eastAsia="pl-PL"/>
        </w:rPr>
        <w:t>ustawy Prawo zamówień publicznych przedstawiam odpowiedzi na pytania wykonawców dotyczące treści specyfikacj</w:t>
      </w:r>
      <w:r w:rsidR="00C379AC" w:rsidRPr="00AA2710">
        <w:rPr>
          <w:rFonts w:ascii="Times New Roman" w:eastAsia="Times New Roman" w:hAnsi="Times New Roman"/>
          <w:color w:val="000000" w:themeColor="text1"/>
          <w:lang w:val="pl-PL" w:eastAsia="pl-PL"/>
        </w:rPr>
        <w:t>i istotnych war</w:t>
      </w:r>
      <w:r w:rsidR="005A7ACC" w:rsidRPr="00AA2710">
        <w:rPr>
          <w:rFonts w:ascii="Times New Roman" w:eastAsia="Times New Roman" w:hAnsi="Times New Roman"/>
          <w:color w:val="000000" w:themeColor="text1"/>
          <w:lang w:val="pl-PL" w:eastAsia="pl-PL"/>
        </w:rPr>
        <w:t>unków zamówienia oraz modyfikuję</w:t>
      </w:r>
      <w:r w:rsidR="00C379AC" w:rsidRPr="00AA2710">
        <w:rPr>
          <w:rFonts w:ascii="Times New Roman" w:eastAsia="Times New Roman" w:hAnsi="Times New Roman"/>
          <w:color w:val="000000" w:themeColor="text1"/>
          <w:lang w:val="pl-PL" w:eastAsia="pl-PL"/>
        </w:rPr>
        <w:t xml:space="preserve"> specyfikację.</w:t>
      </w:r>
    </w:p>
    <w:p w14:paraId="77BCEA7A" w14:textId="386D70D0" w:rsidR="000E5C3E" w:rsidRPr="00AA2710" w:rsidRDefault="000E5C3E" w:rsidP="00937DB5">
      <w:pPr>
        <w:widowControl/>
        <w:jc w:val="both"/>
        <w:rPr>
          <w:rFonts w:ascii="Times New Roman" w:eastAsia="Times New Roman" w:hAnsi="Times New Roman"/>
          <w:color w:val="000000" w:themeColor="text1"/>
          <w:lang w:val="pl-PL" w:eastAsia="pl-PL"/>
        </w:rPr>
      </w:pPr>
    </w:p>
    <w:p w14:paraId="3B178A8A" w14:textId="6F9D251E" w:rsidR="0026255A" w:rsidRPr="00AA2710" w:rsidRDefault="003C3D1C" w:rsidP="003C3D1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w:t>
      </w:r>
    </w:p>
    <w:p w14:paraId="2CFE24AC" w14:textId="364C5110" w:rsidR="003C3D1C"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Pytania do części nr 12</w:t>
      </w:r>
    </w:p>
    <w:p w14:paraId="493CA075"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dopuści Spirometr o parametrach podanych w opisie poniżej, posiadający parametry jak poniżej: </w:t>
      </w:r>
    </w:p>
    <w:p w14:paraId="18C86E65" w14:textId="4A5E66DD"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Spirometr bezturbinowy PDD-301 umożliwia przeprowadzenia badań zgodnie z aktualnymi zaleceniami ATS ERS. </w:t>
      </w:r>
    </w:p>
    <w:p w14:paraId="5C3FE1D2"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Istotne informacje: </w:t>
      </w:r>
    </w:p>
    <w:p w14:paraId="19C719EC"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 Jednoczasowo można przeprowadzić badanie 8 parametrów, </w:t>
      </w:r>
    </w:p>
    <w:p w14:paraId="063A240B"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 Pełne zarządzanie bazą danych, która może być zainstalowana na komputerze diagnosty lub zdalnie w celu pracy wielu komputerów z jedną bazą danych pacjentów. Możliwe łatwe podłączenie baz danych większości systemów informatycznych (występujących w szpitalnictwie HL7, GDT) do bazy danych spirometru. </w:t>
      </w:r>
    </w:p>
    <w:p w14:paraId="7F855B09"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 Badanie Pre-Post, analiza trendów, ułatwienie badania dziecka: animacja zdmuchiwania dmuchawca, kiedy pacjent oddycha wystarczająco intensywnie. </w:t>
      </w:r>
    </w:p>
    <w:p w14:paraId="3A026C72"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 Możliwość konfiguracji (personifikacji) wydruku wyników badania, filtracja drukowania danych. </w:t>
      </w:r>
    </w:p>
    <w:p w14:paraId="0A0714C7"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 Oprogramowanie w języku polskim, bezpłatne (zarówno program jak i jego aktualizacje). </w:t>
      </w:r>
    </w:p>
    <w:p w14:paraId="4CB4D515"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Zakres badań: </w:t>
      </w:r>
    </w:p>
    <w:p w14:paraId="505F68B6"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Spirometria spoczynkowa: IVC, IRV, ERV, TV, SVC. </w:t>
      </w:r>
    </w:p>
    <w:p w14:paraId="7740DF09" w14:textId="77777777"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Spirometria dynamiczna: FVC, FEV05, FEV1, FEV05/IVC, FEV05/FVC, FEV1/ IVC,FEV1/FVC, PEF, F25-75, F25, F50, F75, FET, MTT, FIVC, FIV05, FIV1, PIF, FIF25-75. </w:t>
      </w:r>
    </w:p>
    <w:p w14:paraId="28CE9114" w14:textId="0EB96312" w:rsidR="000E5C3E"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Maksymalna wentylacja dowolna: MVV, MVVf.</w:t>
      </w:r>
    </w:p>
    <w:p w14:paraId="2CD1B24D" w14:textId="4FC9E086" w:rsidR="00D63D74" w:rsidRPr="00AA2710" w:rsidRDefault="004340B9" w:rsidP="003C3D1C">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Odpowiedź:</w:t>
      </w:r>
      <w:r w:rsidR="00B60E42" w:rsidRPr="00AA2710">
        <w:rPr>
          <w:rFonts w:ascii="Times New Roman" w:eastAsia="Times New Roman" w:hAnsi="Times New Roman"/>
          <w:b/>
          <w:bCs/>
          <w:color w:val="000000" w:themeColor="text1"/>
          <w:lang w:val="pl-PL" w:eastAsia="pl-PL"/>
        </w:rPr>
        <w:t xml:space="preserve"> </w:t>
      </w:r>
      <w:r w:rsidR="00F44B2B" w:rsidRPr="00F44B2B">
        <w:rPr>
          <w:rFonts w:ascii="Times New Roman" w:eastAsia="Times New Roman" w:hAnsi="Times New Roman"/>
          <w:b/>
          <w:bCs/>
          <w:color w:val="000000" w:themeColor="text1"/>
          <w:lang w:val="pl-PL" w:eastAsia="pl-PL"/>
        </w:rPr>
        <w:t>Zamawiający podtrzymuje zapisy Specyfikacji Istotnych Warunków Zamówienia</w:t>
      </w:r>
      <w:r w:rsidR="00F44B2B">
        <w:rPr>
          <w:rFonts w:ascii="Times New Roman" w:eastAsia="Times New Roman" w:hAnsi="Times New Roman"/>
          <w:b/>
          <w:bCs/>
          <w:color w:val="000000" w:themeColor="text1"/>
          <w:lang w:val="pl-PL" w:eastAsia="pl-PL"/>
        </w:rPr>
        <w:t>.</w:t>
      </w:r>
    </w:p>
    <w:p w14:paraId="03B20952" w14:textId="77777777" w:rsidR="00D63D74" w:rsidRPr="00AA2710" w:rsidRDefault="00D63D74" w:rsidP="00FF7319">
      <w:pPr>
        <w:widowControl/>
        <w:jc w:val="both"/>
        <w:rPr>
          <w:rFonts w:ascii="Times New Roman" w:eastAsia="Times New Roman" w:hAnsi="Times New Roman"/>
          <w:bCs/>
          <w:color w:val="000000" w:themeColor="text1"/>
          <w:lang w:val="pl-PL" w:eastAsia="pl-PL"/>
        </w:rPr>
      </w:pPr>
    </w:p>
    <w:p w14:paraId="5769535F" w14:textId="3EDCCD47"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2</w:t>
      </w:r>
    </w:p>
    <w:p w14:paraId="7EB05AA5" w14:textId="2DDEFC7A" w:rsidR="0085385D"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Pytania do części nr 12</w:t>
      </w:r>
    </w:p>
    <w:p w14:paraId="20BBDB02"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dopuści głowicę o parametrach: </w:t>
      </w:r>
    </w:p>
    <w:p w14:paraId="61CD8FCD"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Przepływomierz: PINK-FLOW - symetryczna rurka Pitota. Zastosowany w zamian za szybko zużywalne turbiny wielorazowego użytku, lub drogie turbiny jednorazowego użytku do spirometru. </w:t>
      </w:r>
    </w:p>
    <w:p w14:paraId="26128E88"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zakres pomiaru: + - 18 l/s </w:t>
      </w:r>
    </w:p>
    <w:p w14:paraId="30F2AFD4"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dokładność: + - 2% / 50 ml/s </w:t>
      </w:r>
    </w:p>
    <w:p w14:paraId="6950293C"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martwa przestrzeń: 36 ml </w:t>
      </w:r>
    </w:p>
    <w:p w14:paraId="434ADF1A"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opór: 60 Pa/l/s przy 15 l/s </w:t>
      </w:r>
    </w:p>
    <w:p w14:paraId="2A5DCF66"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dokładność pomiaru objętości: ±2 % lub ±50 ml </w:t>
      </w:r>
    </w:p>
    <w:p w14:paraId="6BEA458F"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lastRenderedPageBreak/>
        <w:t xml:space="preserve">zakres pomiaru objętości: +/- 10 l </w:t>
      </w:r>
    </w:p>
    <w:p w14:paraId="157B600F"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rozdzielczość pomiaru objętości: 10 ml </w:t>
      </w:r>
    </w:p>
    <w:p w14:paraId="5E88A158" w14:textId="3920E283" w:rsidR="000E5C3E"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zasilanie i przepływ danych: USB 2.0</w:t>
      </w:r>
    </w:p>
    <w:p w14:paraId="4E9264CD" w14:textId="55C532FE"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nie dopuszcza.</w:t>
      </w:r>
    </w:p>
    <w:p w14:paraId="6131E5DC"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25AB5BA1" w14:textId="4A4353DC"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3</w:t>
      </w:r>
    </w:p>
    <w:p w14:paraId="39E70522" w14:textId="6421F23E" w:rsidR="0085385D"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Pytania do części nr 12</w:t>
      </w:r>
    </w:p>
    <w:p w14:paraId="05572CB6" w14:textId="0F43E9C6" w:rsidR="000E5C3E"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Zamawiający dopuści spirometr bez opcji wbudowanej drukarki?</w:t>
      </w:r>
    </w:p>
    <w:p w14:paraId="6EBCB46D" w14:textId="106B0514"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nie dopuszcza.</w:t>
      </w:r>
    </w:p>
    <w:p w14:paraId="5862B9F3"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1EF7E0F9" w14:textId="37EC132F"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4</w:t>
      </w:r>
    </w:p>
    <w:p w14:paraId="267E807B" w14:textId="112B0B84" w:rsidR="0085385D" w:rsidRPr="00AA2710" w:rsidRDefault="000E5C3E" w:rsidP="000E5C3E">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Pytania do części nr 12</w:t>
      </w:r>
    </w:p>
    <w:p w14:paraId="118F337C" w14:textId="77777777" w:rsidR="00CC2D1F"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zrezygnuje z wymogu instalacji i szkolenia i dopuści wysyłkę spirometru firmą kurierską ? Sprzęt jest prosty w obsłudze, dla wykwalifikowanego personelu nie powinien </w:t>
      </w:r>
    </w:p>
    <w:p w14:paraId="3B6585E5" w14:textId="3DB6D67E" w:rsidR="000E5C3E" w:rsidRPr="00AA2710" w:rsidRDefault="00CC2D1F" w:rsidP="00CC2D1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sprawić żadnych problemów. Rezygnacja z tego wymogu pozwoli uniknąć dodatkowych (niepotrzebnych) kosztów, które podwyższą znacznie wartość oferty.</w:t>
      </w:r>
    </w:p>
    <w:p w14:paraId="5E13C839" w14:textId="52EDF822" w:rsidR="0085385D" w:rsidRPr="00AA2710" w:rsidRDefault="0085385D" w:rsidP="00B2369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FB3C25">
        <w:rPr>
          <w:rFonts w:ascii="Times New Roman" w:eastAsia="Times New Roman" w:hAnsi="Times New Roman"/>
          <w:b/>
          <w:bCs/>
          <w:color w:val="000000" w:themeColor="text1"/>
          <w:lang w:val="pl-PL" w:eastAsia="pl-PL"/>
        </w:rPr>
        <w:t>Zamawiający nie zrezygnuje z wymogu instalacji i szkolenia.</w:t>
      </w:r>
      <w:r w:rsidR="00FE095B" w:rsidRPr="00FB3C25">
        <w:rPr>
          <w:rFonts w:ascii="Times New Roman" w:eastAsia="Times New Roman" w:hAnsi="Times New Roman"/>
          <w:b/>
          <w:bCs/>
          <w:color w:val="000000" w:themeColor="text1"/>
          <w:lang w:val="pl-PL" w:eastAsia="pl-PL"/>
        </w:rPr>
        <w:t xml:space="preserve"> </w:t>
      </w:r>
      <w:r w:rsidR="00FE095B" w:rsidRPr="00FB3C25">
        <w:rPr>
          <w:rFonts w:ascii="Times New Roman" w:hAnsi="Times New Roman"/>
          <w:b/>
          <w:color w:val="000000" w:themeColor="text1"/>
        </w:rPr>
        <w:t>Wzór umowy pozostaje bez zmian</w:t>
      </w:r>
    </w:p>
    <w:p w14:paraId="5713D3E0" w14:textId="5E5368E4" w:rsidR="00CC2D1F" w:rsidRPr="00AA2710" w:rsidRDefault="00CC2D1F" w:rsidP="0085385D">
      <w:pPr>
        <w:widowControl/>
        <w:jc w:val="both"/>
        <w:rPr>
          <w:rFonts w:ascii="Times New Roman" w:eastAsia="Times New Roman" w:hAnsi="Times New Roman"/>
          <w:color w:val="000000" w:themeColor="text1"/>
          <w:u w:val="single"/>
          <w:lang w:val="pl-PL" w:eastAsia="pl-PL"/>
        </w:rPr>
      </w:pPr>
    </w:p>
    <w:p w14:paraId="77F97CB6" w14:textId="3DA7AE77"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5</w:t>
      </w:r>
    </w:p>
    <w:p w14:paraId="6EA6F731" w14:textId="77777777" w:rsidR="00C01B49" w:rsidRPr="00AA2710" w:rsidRDefault="00C01B49" w:rsidP="00C01B49">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Prosimy o wyjaśnienie dotyczące Części Nr 1: </w:t>
      </w:r>
    </w:p>
    <w:p w14:paraId="393246B5" w14:textId="47614523" w:rsidR="0085385D" w:rsidRPr="00AA2710" w:rsidRDefault="00C01B49" w:rsidP="00C01B49">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Jaki jest wymagany typ rotora do wirówki ? Czy Zamawiający akceptuje przykładowo rotor 8 x 15/10 ml o prędkości maksymalnej 6000 rpm, przy spełnieniu pozostałych wymagań SIWZ ?</w:t>
      </w:r>
    </w:p>
    <w:p w14:paraId="58CF5981" w14:textId="350BFCC4"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nie określa typu rotora. Zamawiający zaakceptuje rotor 8 x 15/10 ml o prędkości maksymalnej 6000 rpm, przy spełnieniu pozostałych wymagań SIWZ.</w:t>
      </w:r>
    </w:p>
    <w:p w14:paraId="25A99C35"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6AFA890D" w14:textId="618E2E11"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6</w:t>
      </w:r>
    </w:p>
    <w:p w14:paraId="64C29BAF" w14:textId="55FF2353" w:rsidR="00C01B49" w:rsidRPr="00AA2710" w:rsidRDefault="00C01B49" w:rsidP="00C01B49">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Prosimy o wyjaśnienie dotyczące Części Nr 1: </w:t>
      </w:r>
    </w:p>
    <w:p w14:paraId="28689755" w14:textId="00A0F004" w:rsidR="0085385D" w:rsidRPr="00AA2710" w:rsidRDefault="00C01B49" w:rsidP="00C01B49">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Zamawiający dopuszcza programowanie prędkości bez możliwości blokowania wybranych funkcji menu ?</w:t>
      </w:r>
    </w:p>
    <w:p w14:paraId="4F826907" w14:textId="23642B12"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Tak, Zamawiający dopuszcza programowanie prędkości bez możliwości blokowania wybranych funkcji menu.</w:t>
      </w:r>
    </w:p>
    <w:p w14:paraId="1612C223" w14:textId="6143CD41" w:rsidR="00E80469" w:rsidRPr="00AA2710" w:rsidRDefault="00E80469" w:rsidP="0085385D">
      <w:pPr>
        <w:widowControl/>
        <w:jc w:val="both"/>
        <w:rPr>
          <w:rFonts w:ascii="Times New Roman" w:eastAsia="Times New Roman" w:hAnsi="Times New Roman"/>
          <w:bCs/>
          <w:color w:val="000000" w:themeColor="text1"/>
          <w:lang w:val="pl-PL" w:eastAsia="pl-PL"/>
        </w:rPr>
      </w:pPr>
    </w:p>
    <w:p w14:paraId="4978F83E" w14:textId="03A32789"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7</w:t>
      </w:r>
    </w:p>
    <w:p w14:paraId="4643EC59" w14:textId="77777777" w:rsidR="00644DAF" w:rsidRPr="00AA2710" w:rsidRDefault="00644DAF" w:rsidP="00644DA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11 </w:t>
      </w:r>
    </w:p>
    <w:p w14:paraId="36CEF3AA" w14:textId="77777777" w:rsidR="00644DAF" w:rsidRPr="00AA2710" w:rsidRDefault="00644DAF" w:rsidP="00644DA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wyraża zgodę na zmianę brzmienia tego punktu: </w:t>
      </w:r>
    </w:p>
    <w:p w14:paraId="40D8371E" w14:textId="3C6698B9" w:rsidR="0085385D" w:rsidRPr="00AA2710" w:rsidRDefault="00644DAF" w:rsidP="00644DA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„Wyjście sygnałów elektrofizjologicznych z głowicy wzmacniaczy do jednostki rejestrującej realizowane za pomocą kabla USB lub TCP IP”</w:t>
      </w:r>
    </w:p>
    <w:p w14:paraId="41C75683" w14:textId="0E3B010D"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174EA68D"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6C535709" w14:textId="72763A4C"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8</w:t>
      </w:r>
    </w:p>
    <w:p w14:paraId="5E353892" w14:textId="77777777" w:rsidR="00113E9B" w:rsidRPr="00AA2710" w:rsidRDefault="00113E9B" w:rsidP="00113E9B">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14 – 15 </w:t>
      </w:r>
    </w:p>
    <w:p w14:paraId="543EE5B6" w14:textId="3AC8228A" w:rsidR="0085385D" w:rsidRPr="00AA2710" w:rsidRDefault="00113E9B" w:rsidP="00113E9B">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Zamawiający wyraża zgodę regulację siły błysku z poziomu oprogramowania i wyzwalanie błysku testowego tą samą metodą?</w:t>
      </w:r>
    </w:p>
    <w:p w14:paraId="0BFF5142" w14:textId="6EDF933F"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5CDD1828"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491D7393" w14:textId="584AADDE"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035370" w:rsidRPr="00AA2710">
        <w:rPr>
          <w:rFonts w:ascii="Times New Roman" w:eastAsia="Times New Roman" w:hAnsi="Times New Roman"/>
          <w:color w:val="000000" w:themeColor="text1"/>
          <w:u w:val="single"/>
          <w:lang w:val="pl-PL" w:eastAsia="pl-PL"/>
        </w:rPr>
        <w:t xml:space="preserve"> 9</w:t>
      </w:r>
    </w:p>
    <w:p w14:paraId="11C3634B" w14:textId="77777777" w:rsidR="00E20B53" w:rsidRPr="00AA2710" w:rsidRDefault="00E20B53" w:rsidP="00E20B53">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17 </w:t>
      </w:r>
    </w:p>
    <w:p w14:paraId="09E7A759" w14:textId="0FC4EE3E" w:rsidR="0085385D" w:rsidRPr="00AA2710" w:rsidRDefault="00E20B53" w:rsidP="00E20B53">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Zamawiający wyraża zgodę na oprogramowanie spełniające funkcję rozproszonej bazy danych inne niż wykorzystujące MS SQL Server zachowujące podobną funkcjonalność?</w:t>
      </w:r>
    </w:p>
    <w:p w14:paraId="170BA5C0" w14:textId="5ACB1528"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34E274DE"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1193AE3D" w14:textId="2D5D1827"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10</w:t>
      </w:r>
    </w:p>
    <w:p w14:paraId="5E9927E0" w14:textId="77777777" w:rsidR="00E20B53" w:rsidRPr="00AA2710" w:rsidRDefault="00E20B53" w:rsidP="00E20B53">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19 </w:t>
      </w:r>
    </w:p>
    <w:p w14:paraId="349BB83C" w14:textId="77777777" w:rsidR="00E20B53" w:rsidRPr="00AA2710" w:rsidRDefault="00E20B53" w:rsidP="00E20B53">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wyraża zgodę na zmianę brzmienia tego punktu na: </w:t>
      </w:r>
    </w:p>
    <w:p w14:paraId="69901D72" w14:textId="54F792F0" w:rsidR="0085385D" w:rsidRPr="00AA2710" w:rsidRDefault="00E20B53" w:rsidP="00E20B53">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„Wykreślanie sygnału ze wszystkich odprowadzeń na monitorze”</w:t>
      </w:r>
    </w:p>
    <w:p w14:paraId="58C67C99" w14:textId="60663634"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51A6DFC9"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15055F34" w14:textId="76BC6FB3"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11</w:t>
      </w:r>
    </w:p>
    <w:p w14:paraId="59BAA6BA" w14:textId="77777777" w:rsidR="00DC478C"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21 </w:t>
      </w:r>
    </w:p>
    <w:p w14:paraId="689B1665" w14:textId="77777777" w:rsidR="00DC478C"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wyraża zgodę na zmianę brzmienia tego punktu na: </w:t>
      </w:r>
    </w:p>
    <w:p w14:paraId="0A220A10" w14:textId="20B6FEF4" w:rsidR="0085385D"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„Wykorzystanie programu MS Word, lub równoważny do przygotowania opisów EEG. Możliwość tworzenia dowolnej ilości własnych wzorców opisów”</w:t>
      </w:r>
    </w:p>
    <w:p w14:paraId="56E8B5D1" w14:textId="398E14A0"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389400FF"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193A72B7" w14:textId="72236F36"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12</w:t>
      </w:r>
    </w:p>
    <w:p w14:paraId="4742590D" w14:textId="77777777" w:rsidR="00DC478C"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22 </w:t>
      </w:r>
    </w:p>
    <w:p w14:paraId="575F192B" w14:textId="77777777" w:rsidR="00DC478C"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wyraża zgodę na zmianę brzmienia tego punktu na: </w:t>
      </w:r>
    </w:p>
    <w:p w14:paraId="724F8349" w14:textId="76557177" w:rsidR="0085385D"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„Automatyczna detekcja iglic i zdarzeń po badaniu”</w:t>
      </w:r>
    </w:p>
    <w:p w14:paraId="6F6C792F" w14:textId="6BE30138"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2F71EF0B"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7561762D" w14:textId="0F4BC3B6"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13</w:t>
      </w:r>
    </w:p>
    <w:p w14:paraId="3D3070C5" w14:textId="77777777" w:rsidR="00DC478C"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nr 9 Pkt 23 </w:t>
      </w:r>
    </w:p>
    <w:p w14:paraId="066308F7" w14:textId="77777777" w:rsidR="00DC478C"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wyraża zgodę na zmianę brzmienia tego punktu na: </w:t>
      </w:r>
    </w:p>
    <w:p w14:paraId="36FFA3F8" w14:textId="205BA594" w:rsidR="0085385D" w:rsidRPr="00AA2710" w:rsidRDefault="00DC478C" w:rsidP="00DC478C">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„Możliwość rozbudowy o Holtera EEG z zapisem bez żadnych połączeń kablowych oraz użycia komputera podczas rejestracji”</w:t>
      </w:r>
    </w:p>
    <w:p w14:paraId="0842323F" w14:textId="551BBCC8"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wyraża zgodę.</w:t>
      </w:r>
    </w:p>
    <w:p w14:paraId="6E8E437F"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738D9457" w14:textId="0C9A184B"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14</w:t>
      </w:r>
    </w:p>
    <w:p w14:paraId="74A94959" w14:textId="77777777" w:rsidR="00486F3F" w:rsidRPr="00AA2710" w:rsidRDefault="00486F3F" w:rsidP="00486F3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6 </w:t>
      </w:r>
    </w:p>
    <w:p w14:paraId="1980C232" w14:textId="1D6FD1A5" w:rsidR="0085385D" w:rsidRPr="00AA2710" w:rsidRDefault="00486F3F" w:rsidP="00486F3F">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Zamawiający w pkt 6 dopuści rozwiązanie dostarczenia jednej 12 kanałowej głowicy z aktywnymi kanałami w ilości wymaganej przez Zamawiającego? Późniejsza rozbudowa do maksymalnej ilości kanałów odbędzie się poprzez programowe aktywowanie pozostałych dostępnych kanałów. Takie rozwiązanie wyeliminuje dodatkowe koszty związane z późniejszym dopkupieniem kolejnego elementu zestawu w postaci drugiej głowicy.</w:t>
      </w:r>
    </w:p>
    <w:p w14:paraId="7BA6C3EA" w14:textId="77D93763"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dopuszcza.</w:t>
      </w:r>
    </w:p>
    <w:p w14:paraId="47B6DA59"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67CBC2B5" w14:textId="33AA82C6"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15</w:t>
      </w:r>
    </w:p>
    <w:p w14:paraId="2384E27A" w14:textId="77777777" w:rsidR="00FA707D" w:rsidRPr="00AA2710" w:rsidRDefault="00FA707D" w:rsidP="00FA707D">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17 </w:t>
      </w:r>
    </w:p>
    <w:p w14:paraId="0EF986DA" w14:textId="3BF13AA9" w:rsidR="0085385D" w:rsidRPr="00AA2710" w:rsidRDefault="00FA707D" w:rsidP="00FA707D">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w pkt. 17 Zamawiający dopuści opcje oprogramowania z wbudowanym licencjonowanym atlasem anatomicznym bez możliwości wprowadzania włsnych obrazów. Oferowany trójwymairowy atlas </w:t>
      </w:r>
      <w:r w:rsidRPr="00AA2710">
        <w:rPr>
          <w:rFonts w:ascii="Times New Roman" w:eastAsia="Times New Roman" w:hAnsi="Times New Roman"/>
          <w:color w:val="000000" w:themeColor="text1"/>
          <w:lang w:val="pl-PL" w:eastAsia="pl-PL"/>
        </w:rPr>
        <w:lastRenderedPageBreak/>
        <w:t>anatomiczny pokazujący mięśnie I nerwy umożliwia wyświetalnie winiku badania w sposób graficzny zgodnie z zadanymi normami. Dodatkowo wyświetlony widok 3D można umieścić w raporcie badania.</w:t>
      </w:r>
    </w:p>
    <w:p w14:paraId="15B71EA8" w14:textId="2AC9BA38"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dopuszcza.</w:t>
      </w:r>
    </w:p>
    <w:p w14:paraId="2D1FD51F"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73929AE0" w14:textId="3F571F06"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16</w:t>
      </w:r>
    </w:p>
    <w:p w14:paraId="07CC36DA" w14:textId="77777777" w:rsidR="00FA707D" w:rsidRPr="00AA2710" w:rsidRDefault="00FA707D" w:rsidP="00FA707D">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17 </w:t>
      </w:r>
    </w:p>
    <w:p w14:paraId="5A4C7830" w14:textId="40610B0F" w:rsidR="0085385D" w:rsidRPr="00AA2710" w:rsidRDefault="00FA707D" w:rsidP="00FA707D">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w pkt 17 Zamawiający dopuści rozwiązanie w postaci możliwości porównywania na jednym ekranie wyników lawa/prawa strona tylko dla bieżącej wizyty?</w:t>
      </w:r>
    </w:p>
    <w:p w14:paraId="42ABAA2C" w14:textId="498A7308"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B2369C" w:rsidRPr="00AA2710">
        <w:rPr>
          <w:rFonts w:ascii="Times New Roman" w:eastAsia="Times New Roman" w:hAnsi="Times New Roman"/>
          <w:b/>
          <w:bCs/>
          <w:color w:val="000000" w:themeColor="text1"/>
          <w:lang w:val="pl-PL" w:eastAsia="pl-PL"/>
        </w:rPr>
        <w:t>Zamawiający dopuszcza.</w:t>
      </w:r>
    </w:p>
    <w:p w14:paraId="4EAC2091"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4697B864" w14:textId="28753A23"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17</w:t>
      </w:r>
    </w:p>
    <w:p w14:paraId="4047E2ED" w14:textId="77777777" w:rsidR="004017FA" w:rsidRPr="00AA2710" w:rsidRDefault="004017FA" w:rsidP="004017FA">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17 </w:t>
      </w:r>
    </w:p>
    <w:p w14:paraId="4589A028" w14:textId="20D96D39" w:rsidR="0085385D" w:rsidRPr="00AA2710" w:rsidRDefault="004017FA" w:rsidP="004017FA">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w pkt. 17 Zamawiajacy dopuści rozwiązanie w postaci pomiaru parametru MRV w osobnym nie zależnym module liczącym powyższy parametr?</w:t>
      </w:r>
    </w:p>
    <w:p w14:paraId="4BD1F17A" w14:textId="55469168"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F23114" w:rsidRPr="00AA2710">
        <w:rPr>
          <w:rFonts w:ascii="Times New Roman" w:eastAsia="Times New Roman" w:hAnsi="Times New Roman"/>
          <w:b/>
          <w:bCs/>
          <w:color w:val="000000" w:themeColor="text1"/>
          <w:lang w:val="pl-PL" w:eastAsia="pl-PL"/>
        </w:rPr>
        <w:t>Zamawiający dopuszcza.</w:t>
      </w:r>
    </w:p>
    <w:p w14:paraId="5029B215"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6A7EC7E4" w14:textId="63C73F25"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035370" w:rsidRPr="00AA2710">
        <w:rPr>
          <w:rFonts w:ascii="Times New Roman" w:eastAsia="Times New Roman" w:hAnsi="Times New Roman"/>
          <w:color w:val="000000" w:themeColor="text1"/>
          <w:u w:val="single"/>
          <w:lang w:val="pl-PL" w:eastAsia="pl-PL"/>
        </w:rPr>
        <w:t xml:space="preserve"> 18</w:t>
      </w:r>
    </w:p>
    <w:p w14:paraId="345002D3" w14:textId="77777777" w:rsidR="004017FA" w:rsidRPr="00AA2710" w:rsidRDefault="004017FA" w:rsidP="004017FA">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17 </w:t>
      </w:r>
    </w:p>
    <w:p w14:paraId="1CC7779C" w14:textId="7C892527" w:rsidR="0085385D" w:rsidRPr="00AA2710" w:rsidRDefault="004017FA" w:rsidP="004017FA">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w pkt. 17 Zamawiający dopuści rozwiązanie w postaci badania zmienności serca HRV I interwału RR bez wbudowanej funkcji metronomu? Oferowana opcja badania HRV posiada mozliwość wyliczania min/max piku RR, Sredniej (mean), odchylenia SD oraz % zmienności.</w:t>
      </w:r>
    </w:p>
    <w:p w14:paraId="2B4456DE" w14:textId="667CA44E"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5A58A5" w:rsidRPr="005A58A5">
        <w:rPr>
          <w:rFonts w:ascii="Times New Roman" w:eastAsia="Times New Roman" w:hAnsi="Times New Roman"/>
          <w:b/>
          <w:bCs/>
          <w:color w:val="000000" w:themeColor="text1"/>
          <w:lang w:val="pl-PL" w:eastAsia="pl-PL"/>
        </w:rPr>
        <w:t>Zamawiający dopuszcza rozwiązanie w postaci badania zmienności serca HRV bez wbudowanej funkcji metronomu.</w:t>
      </w:r>
    </w:p>
    <w:p w14:paraId="77C54927"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39D23EF6" w14:textId="4FAB798D"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7F62" w:rsidRPr="00AA2710">
        <w:rPr>
          <w:rFonts w:ascii="Times New Roman" w:eastAsia="Times New Roman" w:hAnsi="Times New Roman"/>
          <w:color w:val="000000" w:themeColor="text1"/>
          <w:u w:val="single"/>
          <w:lang w:val="pl-PL" w:eastAsia="pl-PL"/>
        </w:rPr>
        <w:t xml:space="preserve"> 19</w:t>
      </w:r>
    </w:p>
    <w:p w14:paraId="17C4F93B" w14:textId="77777777" w:rsidR="00854C91" w:rsidRPr="00AA2710" w:rsidRDefault="00854C91" w:rsidP="00854C91">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20 </w:t>
      </w:r>
    </w:p>
    <w:p w14:paraId="51C645E6" w14:textId="7A9A1077" w:rsidR="0085385D" w:rsidRPr="00AA2710" w:rsidRDefault="00854C91" w:rsidP="00854C91">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w pkt. 20 Zamawiający dopuści rozwiązanie SFEMG wyzwalanego pikiem amplitudy? Oferowane rozwiązanie wyzwalania pikiem amplitudy jest metodą bardziej czułą I dokładniejszą, niż opcja wyzwalania zboczem.</w:t>
      </w:r>
    </w:p>
    <w:p w14:paraId="3E745CED" w14:textId="05196644"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AD3998" w:rsidRPr="00AA2710">
        <w:rPr>
          <w:rFonts w:ascii="Times New Roman" w:eastAsia="Times New Roman" w:hAnsi="Times New Roman"/>
          <w:b/>
          <w:bCs/>
          <w:color w:val="000000" w:themeColor="text1"/>
          <w:lang w:val="pl-PL" w:eastAsia="pl-PL"/>
        </w:rPr>
        <w:t>Zamawiający dopuszcza.</w:t>
      </w:r>
    </w:p>
    <w:p w14:paraId="111DB7CF"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40FC3AD9" w14:textId="3B518DE6"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7F62" w:rsidRPr="00AA2710">
        <w:rPr>
          <w:rFonts w:ascii="Times New Roman" w:eastAsia="Times New Roman" w:hAnsi="Times New Roman"/>
          <w:color w:val="000000" w:themeColor="text1"/>
          <w:u w:val="single"/>
          <w:lang w:val="pl-PL" w:eastAsia="pl-PL"/>
        </w:rPr>
        <w:t xml:space="preserve"> 20</w:t>
      </w:r>
    </w:p>
    <w:p w14:paraId="2DFAEE3F" w14:textId="77777777" w:rsidR="00854C91" w:rsidRPr="00AA2710" w:rsidRDefault="00854C91" w:rsidP="00854C91">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Pkt. 23 </w:t>
      </w:r>
    </w:p>
    <w:p w14:paraId="276A6CDA" w14:textId="0E92BD95" w:rsidR="0085385D" w:rsidRPr="00AA2710" w:rsidRDefault="00854C91" w:rsidP="00854C91">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Czy w pkt. 23 Zamawiający dopuści rozwiązanie oprogramowania do tworzenia raportów, która umozliwia w kazdym dowolnym momemcie podgląd wyniku badania w formie tabelarycznej, a raport docelowy w formacie edytowalnym będzie generowny po zakończeniu badania. Z praktycznego punktu widzenia raport końcowy tworzony jest po opisaniu wyniku badania w raporcie I nigdy raport nie jest tworzony I nie jest gotowy po zakńczeniu badania.</w:t>
      </w:r>
    </w:p>
    <w:p w14:paraId="38DEAEC1" w14:textId="4D64D0A3" w:rsidR="0085385D" w:rsidRPr="00AA2710" w:rsidRDefault="0085385D" w:rsidP="0085385D">
      <w:pPr>
        <w:widowControl/>
        <w:jc w:val="both"/>
        <w:rPr>
          <w:rFonts w:ascii="Times New Roman" w:eastAsia="Times New Roman" w:hAnsi="Times New Roman"/>
          <w:bCs/>
          <w:color w:val="0070C0"/>
          <w:lang w:val="pl-PL" w:eastAsia="pl-PL"/>
        </w:rPr>
      </w:pPr>
      <w:r w:rsidRPr="00AA2710">
        <w:rPr>
          <w:rFonts w:ascii="Times New Roman" w:eastAsia="Times New Roman" w:hAnsi="Times New Roman"/>
          <w:b/>
          <w:bCs/>
          <w:color w:val="000000" w:themeColor="text1"/>
          <w:lang w:val="pl-PL" w:eastAsia="pl-PL"/>
        </w:rPr>
        <w:t xml:space="preserve">Odpowiedź: </w:t>
      </w:r>
      <w:r w:rsidR="00AD3998" w:rsidRPr="00AA2710">
        <w:rPr>
          <w:rFonts w:ascii="Times New Roman" w:eastAsia="Times New Roman" w:hAnsi="Times New Roman"/>
          <w:b/>
          <w:bCs/>
          <w:color w:val="000000" w:themeColor="text1"/>
          <w:lang w:val="pl-PL" w:eastAsia="pl-PL"/>
        </w:rPr>
        <w:t>Zamawiający dopuszcza.</w:t>
      </w:r>
    </w:p>
    <w:p w14:paraId="51E2E77F" w14:textId="77777777" w:rsidR="0085385D" w:rsidRPr="00AA2710" w:rsidRDefault="0085385D" w:rsidP="0085385D">
      <w:pPr>
        <w:widowControl/>
        <w:jc w:val="both"/>
        <w:rPr>
          <w:rFonts w:ascii="Times New Roman" w:eastAsia="Times New Roman" w:hAnsi="Times New Roman"/>
          <w:bCs/>
          <w:color w:val="000000" w:themeColor="text1"/>
          <w:lang w:val="pl-PL" w:eastAsia="pl-PL"/>
        </w:rPr>
      </w:pPr>
    </w:p>
    <w:p w14:paraId="7D86A667" w14:textId="2510753A" w:rsidR="0085385D" w:rsidRPr="00AA2710" w:rsidRDefault="0085385D" w:rsidP="0085385D">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7F62" w:rsidRPr="00AA2710">
        <w:rPr>
          <w:rFonts w:ascii="Times New Roman" w:eastAsia="Times New Roman" w:hAnsi="Times New Roman"/>
          <w:color w:val="000000" w:themeColor="text1"/>
          <w:u w:val="single"/>
          <w:lang w:val="pl-PL" w:eastAsia="pl-PL"/>
        </w:rPr>
        <w:t xml:space="preserve"> 21</w:t>
      </w:r>
    </w:p>
    <w:p w14:paraId="71798CD1" w14:textId="77777777" w:rsidR="00854C91" w:rsidRPr="00AA2710" w:rsidRDefault="00854C91" w:rsidP="00854C91">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Dotyczy Części 10 </w:t>
      </w:r>
    </w:p>
    <w:p w14:paraId="31AAADA9" w14:textId="5F1C140D" w:rsidR="0085385D" w:rsidRPr="00AA2710" w:rsidRDefault="00854C91" w:rsidP="00854C91">
      <w:pPr>
        <w:widowControl/>
        <w:jc w:val="both"/>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val="pl-PL" w:eastAsia="pl-PL"/>
        </w:rPr>
        <w:t xml:space="preserve">Czy Zamawiający dla całości wymaganej konfiguracji rozważy konieczność doposażenia wymaganej konfiguracji o dodatkowy w pełni zintegrowany moduł do badań USG. Dołączony moduł USG byłby obsługiwany I kontrolowany z poziomu jednostki bazowej aparatu EMG. Dostarczony moduł USG będzie umozliwiał wykonanie podstawowego obrazowania w trybie B/M, B+M mode I wyposazony </w:t>
      </w:r>
      <w:r w:rsidRPr="00AA2710">
        <w:rPr>
          <w:rFonts w:ascii="Times New Roman" w:eastAsia="Times New Roman" w:hAnsi="Times New Roman"/>
          <w:color w:val="000000" w:themeColor="text1"/>
          <w:lang w:val="pl-PL" w:eastAsia="pl-PL"/>
        </w:rPr>
        <w:lastRenderedPageBreak/>
        <w:t>byłby w głowicę liniową o częstotliwości pracy 6-15MHz. Powyższe wyposażenie aparatu EMG o moduł USG jest obecnie najbardziej innowacyjnym rozwiązaniem dla tego typu urządzeń I znacząco podnosi funkcjonalność urządzenia poprzez mozliwość wykonania na jednym aparacie pełnej diagnostyki neurologicznej (elektromigrafia/ neurografia) oraz badania obrazowego USG.</w:t>
      </w:r>
    </w:p>
    <w:p w14:paraId="7BD50A20" w14:textId="37FC90F2" w:rsidR="0085385D" w:rsidRPr="00AA2710" w:rsidRDefault="0085385D" w:rsidP="0085385D">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AD3998" w:rsidRPr="00AA2710">
        <w:rPr>
          <w:rFonts w:ascii="Times New Roman" w:eastAsia="Times New Roman" w:hAnsi="Times New Roman"/>
          <w:b/>
          <w:bCs/>
          <w:color w:val="000000" w:themeColor="text1"/>
          <w:lang w:val="pl-PL" w:eastAsia="pl-PL"/>
        </w:rPr>
        <w:t>Zamawiający nie wymaga ww.</w:t>
      </w:r>
    </w:p>
    <w:p w14:paraId="2FF844E2" w14:textId="45E3B682" w:rsidR="00236AAF" w:rsidRPr="00AA2710" w:rsidRDefault="00236AAF" w:rsidP="00C6640C">
      <w:pPr>
        <w:widowControl/>
        <w:jc w:val="both"/>
        <w:rPr>
          <w:rFonts w:ascii="Times New Roman" w:eastAsia="Times New Roman" w:hAnsi="Times New Roman"/>
          <w:color w:val="000000" w:themeColor="text1"/>
          <w:u w:val="single"/>
          <w:lang w:val="pl-PL" w:eastAsia="pl-PL"/>
        </w:rPr>
      </w:pPr>
    </w:p>
    <w:p w14:paraId="70497BD1" w14:textId="4788CFCB"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22</w:t>
      </w:r>
    </w:p>
    <w:p w14:paraId="21069A08" w14:textId="15AFC90E"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z materacami bezszwowymi bez konieczności stosowania technologii klejenia materacy? </w:t>
      </w:r>
      <w:r w:rsidRPr="00AA2710">
        <w:rPr>
          <w:rFonts w:ascii="Times New Roman" w:eastAsia="Times New Roman" w:hAnsi="Times New Roman"/>
          <w:color w:val="000000" w:themeColor="text1"/>
          <w:lang w:eastAsia="pl-PL"/>
        </w:rPr>
        <w:br/>
      </w:r>
      <w:r w:rsidR="00C6640C" w:rsidRPr="00AA2710">
        <w:rPr>
          <w:rFonts w:ascii="Times New Roman" w:eastAsia="Times New Roman" w:hAnsi="Times New Roman"/>
          <w:b/>
          <w:bCs/>
          <w:color w:val="000000" w:themeColor="text1"/>
          <w:lang w:val="pl-PL" w:eastAsia="pl-PL"/>
        </w:rPr>
        <w:t xml:space="preserve">Odpowiedź: </w:t>
      </w:r>
      <w:r w:rsidR="002874F1" w:rsidRPr="002874F1">
        <w:rPr>
          <w:rFonts w:ascii="Times New Roman" w:eastAsia="Times New Roman" w:hAnsi="Times New Roman"/>
          <w:b/>
          <w:bCs/>
          <w:color w:val="000000" w:themeColor="text1"/>
          <w:lang w:val="pl-PL" w:eastAsia="pl-PL"/>
        </w:rPr>
        <w:t>Zamawiający dopuszcza w pkt 2 zalącznika nr 1a części 13.</w:t>
      </w:r>
    </w:p>
    <w:p w14:paraId="7CDB6066" w14:textId="4A388EED" w:rsidR="00C6640C" w:rsidRPr="00AA2710" w:rsidRDefault="00C6640C" w:rsidP="0085385D">
      <w:pPr>
        <w:widowControl/>
        <w:jc w:val="both"/>
        <w:rPr>
          <w:rFonts w:ascii="Times New Roman" w:eastAsia="Times New Roman" w:hAnsi="Times New Roman"/>
          <w:b/>
          <w:bCs/>
          <w:color w:val="000000" w:themeColor="text1"/>
          <w:lang w:val="pl-PL" w:eastAsia="pl-PL"/>
        </w:rPr>
      </w:pPr>
    </w:p>
    <w:p w14:paraId="49F2221A" w14:textId="2CCA54B1"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23</w:t>
      </w:r>
    </w:p>
    <w:p w14:paraId="69131C94" w14:textId="3FA0BA8D"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z bezpiecznym obciążeniem fotela na poziomie 200kg? </w:t>
      </w:r>
    </w:p>
    <w:p w14:paraId="1D3C5181" w14:textId="0ED4B352"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90042D" w:rsidRPr="00AA2710">
        <w:rPr>
          <w:rFonts w:ascii="Times New Roman" w:eastAsia="Times New Roman" w:hAnsi="Times New Roman"/>
          <w:b/>
          <w:bCs/>
          <w:color w:val="000000" w:themeColor="text1"/>
          <w:lang w:val="pl-PL" w:eastAsia="pl-PL"/>
        </w:rPr>
        <w:t>Zamawiający nie dopuszcza.</w:t>
      </w:r>
    </w:p>
    <w:p w14:paraId="2E0F7F61"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091A07F1" w14:textId="149A1CAC"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24</w:t>
      </w:r>
    </w:p>
    <w:p w14:paraId="46AF6159" w14:textId="00080357"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z regulacją wysokości siedziska w zakresie 600-900mm? </w:t>
      </w:r>
    </w:p>
    <w:p w14:paraId="51366108" w14:textId="233E1390"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90042D" w:rsidRPr="00AA2710">
        <w:rPr>
          <w:rFonts w:ascii="Times New Roman" w:eastAsia="Times New Roman" w:hAnsi="Times New Roman"/>
          <w:b/>
          <w:bCs/>
          <w:color w:val="000000" w:themeColor="text1"/>
          <w:lang w:val="pl-PL" w:eastAsia="pl-PL"/>
        </w:rPr>
        <w:t>Zamawiający nie dopuszcza.</w:t>
      </w:r>
    </w:p>
    <w:p w14:paraId="2E35579C"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4D440CDA" w14:textId="094EF419"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25</w:t>
      </w:r>
    </w:p>
    <w:p w14:paraId="46ADF4D1" w14:textId="1C1C3882"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z uchwytem na podkład jednorazowy w postaci stalowego pręta lakierowanego proszkowo zintegrowanego z konstrukcją ramy segmentu pleców?  </w:t>
      </w:r>
    </w:p>
    <w:p w14:paraId="1A95C5CD" w14:textId="0F678662"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90042D" w:rsidRPr="00AA2710">
        <w:rPr>
          <w:rFonts w:ascii="Times New Roman" w:eastAsia="Times New Roman" w:hAnsi="Times New Roman"/>
          <w:b/>
          <w:bCs/>
          <w:color w:val="000000" w:themeColor="text1"/>
          <w:lang w:val="pl-PL" w:eastAsia="pl-PL"/>
        </w:rPr>
        <w:t>Zamawiający nie dopuszcza.</w:t>
      </w:r>
    </w:p>
    <w:p w14:paraId="7ED21512"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662BE96E" w14:textId="6BE0CBA0"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26</w:t>
      </w:r>
    </w:p>
    <w:p w14:paraId="3DA700F2" w14:textId="4533F828"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z odejmowanym segmentem nóg z możliwość odłożenia i mocowania w gniazda zlokalizowane w podstawie fotela?  </w:t>
      </w:r>
    </w:p>
    <w:p w14:paraId="4ADC118A" w14:textId="1D779D11"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90042D" w:rsidRPr="00AA2710">
        <w:rPr>
          <w:rFonts w:ascii="Times New Roman" w:eastAsia="Times New Roman" w:hAnsi="Times New Roman"/>
          <w:b/>
          <w:bCs/>
          <w:color w:val="000000" w:themeColor="text1"/>
          <w:lang w:val="pl-PL" w:eastAsia="pl-PL"/>
        </w:rPr>
        <w:t>Zamawiający nie dopuszcza.</w:t>
      </w:r>
    </w:p>
    <w:p w14:paraId="7799BBDD"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74A400F9" w14:textId="5ADC2C03"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27</w:t>
      </w:r>
    </w:p>
    <w:p w14:paraId="52C644AC" w14:textId="4AC4C159"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wyposażony w odchylaną i odejmowaną miskę ze stali nierdzewnej? </w:t>
      </w:r>
    </w:p>
    <w:p w14:paraId="1B4549D6" w14:textId="541CEABF"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90042D" w:rsidRPr="00AA2710">
        <w:rPr>
          <w:rFonts w:ascii="Times New Roman" w:eastAsia="Times New Roman" w:hAnsi="Times New Roman"/>
          <w:b/>
          <w:bCs/>
          <w:color w:val="000000" w:themeColor="text1"/>
          <w:lang w:val="pl-PL" w:eastAsia="pl-PL"/>
        </w:rPr>
        <w:t>Zamawiający nie dopuszcza.</w:t>
      </w:r>
    </w:p>
    <w:p w14:paraId="4C2E57EE" w14:textId="79F213EC" w:rsidR="00C6640C" w:rsidRDefault="00C6640C" w:rsidP="00C6640C">
      <w:pPr>
        <w:widowControl/>
        <w:jc w:val="both"/>
        <w:rPr>
          <w:rFonts w:ascii="Times New Roman" w:eastAsia="Times New Roman" w:hAnsi="Times New Roman"/>
          <w:b/>
          <w:bCs/>
          <w:color w:val="000000" w:themeColor="text1"/>
          <w:lang w:val="pl-PL" w:eastAsia="pl-PL"/>
        </w:rPr>
      </w:pPr>
    </w:p>
    <w:p w14:paraId="56F34CF4" w14:textId="37CA7468" w:rsidR="00AA562D" w:rsidRDefault="00AA562D" w:rsidP="00C6640C">
      <w:pPr>
        <w:widowControl/>
        <w:jc w:val="both"/>
        <w:rPr>
          <w:rFonts w:ascii="Times New Roman" w:eastAsia="Times New Roman" w:hAnsi="Times New Roman"/>
          <w:b/>
          <w:bCs/>
          <w:color w:val="000000" w:themeColor="text1"/>
          <w:lang w:val="pl-PL" w:eastAsia="pl-PL"/>
        </w:rPr>
      </w:pPr>
    </w:p>
    <w:p w14:paraId="6CE09E42" w14:textId="7E947ACC" w:rsidR="00AA562D" w:rsidRDefault="00AA562D" w:rsidP="00C6640C">
      <w:pPr>
        <w:widowControl/>
        <w:jc w:val="both"/>
        <w:rPr>
          <w:rFonts w:ascii="Times New Roman" w:eastAsia="Times New Roman" w:hAnsi="Times New Roman"/>
          <w:b/>
          <w:bCs/>
          <w:color w:val="000000" w:themeColor="text1"/>
          <w:lang w:val="pl-PL" w:eastAsia="pl-PL"/>
        </w:rPr>
      </w:pPr>
    </w:p>
    <w:p w14:paraId="2137E86F" w14:textId="77777777" w:rsidR="00AA562D" w:rsidRPr="00AA2710" w:rsidRDefault="00AA562D" w:rsidP="00C6640C">
      <w:pPr>
        <w:widowControl/>
        <w:jc w:val="both"/>
        <w:rPr>
          <w:rFonts w:ascii="Times New Roman" w:eastAsia="Times New Roman" w:hAnsi="Times New Roman"/>
          <w:b/>
          <w:bCs/>
          <w:color w:val="000000" w:themeColor="text1"/>
          <w:lang w:val="pl-PL" w:eastAsia="pl-PL"/>
        </w:rPr>
      </w:pPr>
    </w:p>
    <w:p w14:paraId="67BA48B8" w14:textId="2DD91E48"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6A0C54" w:rsidRPr="00AA2710">
        <w:rPr>
          <w:rFonts w:ascii="Times New Roman" w:eastAsia="Times New Roman" w:hAnsi="Times New Roman"/>
          <w:color w:val="000000" w:themeColor="text1"/>
          <w:u w:val="single"/>
          <w:lang w:val="pl-PL" w:eastAsia="pl-PL"/>
        </w:rPr>
        <w:t xml:space="preserve"> 28</w:t>
      </w:r>
    </w:p>
    <w:p w14:paraId="7084A2FE" w14:textId="361E2BA4" w:rsidR="00C6640C" w:rsidRPr="00AA2710" w:rsidRDefault="00305190" w:rsidP="00782A95">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nr 13: Fotel ginekologiczny z podnóżkiem – 4 szt. </w:t>
      </w:r>
      <w:r w:rsidRPr="00AA2710">
        <w:rPr>
          <w:rFonts w:ascii="Times New Roman" w:eastAsia="Times New Roman" w:hAnsi="Times New Roman"/>
          <w:color w:val="000000" w:themeColor="text1"/>
          <w:lang w:eastAsia="pl-PL"/>
        </w:rPr>
        <w:br/>
        <w:t>Czy Zamawiający dopuści do zaoferowania fotel ginekologiczny z podnóżkiem wyposażony w 4 koła, wszystkie koła z indywidualną blokadą? </w:t>
      </w:r>
    </w:p>
    <w:p w14:paraId="2B6DD68C" w14:textId="49FBD8DF" w:rsidR="00C6640C" w:rsidRPr="00AA2710" w:rsidRDefault="00C6640C" w:rsidP="00782A95">
      <w:pPr>
        <w:widowControl/>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90042D" w:rsidRPr="00AA2710">
        <w:rPr>
          <w:rFonts w:ascii="Times New Roman" w:eastAsia="Times New Roman" w:hAnsi="Times New Roman"/>
          <w:b/>
          <w:bCs/>
          <w:color w:val="000000" w:themeColor="text1"/>
          <w:lang w:val="pl-PL" w:eastAsia="pl-PL"/>
        </w:rPr>
        <w:t xml:space="preserve"> Zamawiający nie dopuszcza.</w:t>
      </w:r>
    </w:p>
    <w:p w14:paraId="4B802C65" w14:textId="66F5DC9C" w:rsidR="00826F82" w:rsidRPr="00AA2710" w:rsidRDefault="00826F82" w:rsidP="00C6640C">
      <w:pPr>
        <w:widowControl/>
        <w:jc w:val="both"/>
        <w:rPr>
          <w:rFonts w:ascii="Times New Roman" w:eastAsia="Times New Roman" w:hAnsi="Times New Roman"/>
          <w:color w:val="000000" w:themeColor="text1"/>
          <w:u w:val="single"/>
          <w:lang w:val="pl-PL" w:eastAsia="pl-PL"/>
        </w:rPr>
      </w:pPr>
    </w:p>
    <w:p w14:paraId="1A2440C3" w14:textId="4FECDC8A"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29</w:t>
      </w:r>
    </w:p>
    <w:p w14:paraId="7BD53E85" w14:textId="7C7B9DBF" w:rsidR="00C6640C" w:rsidRPr="00AA2710" w:rsidRDefault="00490DFB" w:rsidP="00490DFB">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6, Stół do wykonywania Tilt Testu – 1 szt. </w:t>
      </w:r>
      <w:r w:rsidRPr="00AA2710">
        <w:rPr>
          <w:rFonts w:ascii="Times New Roman" w:eastAsia="Times New Roman" w:hAnsi="Times New Roman"/>
          <w:color w:val="000000" w:themeColor="text1"/>
          <w:lang w:eastAsia="pl-PL"/>
        </w:rPr>
        <w:br/>
        <w:t>pkt 5 </w:t>
      </w:r>
      <w:r w:rsidRPr="00AA2710">
        <w:rPr>
          <w:rFonts w:ascii="Times New Roman" w:eastAsia="Times New Roman" w:hAnsi="Times New Roman"/>
          <w:color w:val="000000" w:themeColor="text1"/>
          <w:lang w:eastAsia="pl-PL"/>
        </w:rPr>
        <w:br/>
        <w:t>Czy Zamawiający dopuści wysokiej klasy stół do Tilt Testu z czasem opadania stołu do 15 s? </w:t>
      </w:r>
    </w:p>
    <w:p w14:paraId="3ECC71AC" w14:textId="01767ECF"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4431A8FA"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3A8BBC9D" w14:textId="0811CE01"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30</w:t>
      </w:r>
    </w:p>
    <w:p w14:paraId="1DCF9367" w14:textId="6924F932" w:rsidR="00C6640C" w:rsidRPr="00AA2710" w:rsidRDefault="00490DFB" w:rsidP="00490DFB">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6, Stół do wykonywania Tilt Testu – 1 szt. </w:t>
      </w:r>
      <w:r w:rsidRPr="00AA2710">
        <w:rPr>
          <w:rFonts w:ascii="Times New Roman" w:eastAsia="Times New Roman" w:hAnsi="Times New Roman"/>
          <w:color w:val="000000" w:themeColor="text1"/>
          <w:lang w:eastAsia="pl-PL"/>
        </w:rPr>
        <w:br/>
        <w:t>pkt 12 </w:t>
      </w:r>
      <w:r w:rsidRPr="00AA2710">
        <w:rPr>
          <w:rFonts w:ascii="Times New Roman" w:eastAsia="Times New Roman" w:hAnsi="Times New Roman"/>
          <w:color w:val="000000" w:themeColor="text1"/>
          <w:lang w:eastAsia="pl-PL"/>
        </w:rPr>
        <w:br/>
        <w:t>Czy Zamawiający dopuści wysokiej klasy stół do Tilt Testu bez uchwytów bocznych na dłonie, ale z 3 pasami zabezpieczającymi? </w:t>
      </w:r>
    </w:p>
    <w:p w14:paraId="3F568B05" w14:textId="630DCE26"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762005EC"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39BD87ED" w14:textId="07876EDD"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31</w:t>
      </w:r>
    </w:p>
    <w:p w14:paraId="37145708" w14:textId="4C0A1C5B" w:rsidR="00C6640C" w:rsidRPr="00AA2710" w:rsidRDefault="007C37A0" w:rsidP="007C37A0">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8, Ergometr leżankowy – 1 szt. </w:t>
      </w:r>
      <w:r w:rsidRPr="00AA2710">
        <w:rPr>
          <w:rFonts w:ascii="Times New Roman" w:eastAsia="Times New Roman" w:hAnsi="Times New Roman"/>
          <w:color w:val="000000" w:themeColor="text1"/>
          <w:lang w:eastAsia="pl-PL"/>
        </w:rPr>
        <w:br/>
        <w:t>pkt 5 </w:t>
      </w:r>
      <w:r w:rsidRPr="00AA2710">
        <w:rPr>
          <w:rFonts w:ascii="Times New Roman" w:eastAsia="Times New Roman" w:hAnsi="Times New Roman"/>
          <w:color w:val="000000" w:themeColor="text1"/>
          <w:lang w:eastAsia="pl-PL"/>
        </w:rPr>
        <w:br/>
        <w:t>Czy Zamawiający dopuści wysokiej klasy ergometr leżankowy umożliwiający sterowani za pomocą panela sterującego z wyświetlaczem?  </w:t>
      </w:r>
    </w:p>
    <w:p w14:paraId="225B8FC5" w14:textId="52774E95"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625B6F" w:rsidRPr="00625B6F">
        <w:rPr>
          <w:rFonts w:ascii="Times New Roman" w:eastAsia="Times New Roman" w:hAnsi="Times New Roman"/>
          <w:b/>
          <w:bCs/>
          <w:color w:val="000000" w:themeColor="text1"/>
          <w:lang w:val="pl-PL" w:eastAsia="pl-PL"/>
        </w:rPr>
        <w:t>Zamawiający dopuszcza. Jednocześnie Zamawiający informuje, iż za ww. dopuszczenie zostanie przyznany 1 pkt w zakresie oceny punktowej.</w:t>
      </w:r>
    </w:p>
    <w:p w14:paraId="2DA74572"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6F72ED60" w14:textId="6288B151"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32</w:t>
      </w:r>
    </w:p>
    <w:p w14:paraId="2709733D" w14:textId="06E0ABD6" w:rsidR="00C6640C" w:rsidRPr="00AA2710" w:rsidRDefault="007C37A0" w:rsidP="007C37A0">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8, Ergometr leżankowy – 1 szt. </w:t>
      </w:r>
      <w:r w:rsidRPr="00AA2710">
        <w:rPr>
          <w:rFonts w:ascii="Times New Roman" w:eastAsia="Times New Roman" w:hAnsi="Times New Roman"/>
          <w:color w:val="000000" w:themeColor="text1"/>
          <w:lang w:eastAsia="pl-PL"/>
        </w:rPr>
        <w:br/>
        <w:t>pkt 13 </w:t>
      </w:r>
      <w:r w:rsidRPr="00AA2710">
        <w:rPr>
          <w:rFonts w:ascii="Times New Roman" w:eastAsia="Times New Roman" w:hAnsi="Times New Roman"/>
          <w:color w:val="000000" w:themeColor="text1"/>
          <w:lang w:eastAsia="pl-PL"/>
        </w:rPr>
        <w:br/>
        <w:t>Czy Zamawiający dopuści wysokiej klasy ergometr leżankowy z zakresem obrotów 20-120/min? </w:t>
      </w:r>
    </w:p>
    <w:p w14:paraId="3096AC46" w14:textId="5D08A98B" w:rsidR="00C6640C" w:rsidRPr="00AA2710" w:rsidRDefault="00C6640C" w:rsidP="00836A12">
      <w:pPr>
        <w:widowControl/>
        <w:tabs>
          <w:tab w:val="left" w:pos="1755"/>
        </w:tabs>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1F5BCD5A"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4C7C2EC3" w14:textId="10CF5CED"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33</w:t>
      </w:r>
    </w:p>
    <w:p w14:paraId="531ABF2A" w14:textId="4DEA5B80" w:rsidR="00C6640C" w:rsidRPr="00AA2710" w:rsidRDefault="007C37A0" w:rsidP="007C37A0">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8, Ergometr leżankowy – 1 szt. </w:t>
      </w:r>
      <w:r w:rsidRPr="00AA2710">
        <w:rPr>
          <w:rFonts w:ascii="Times New Roman" w:eastAsia="Times New Roman" w:hAnsi="Times New Roman"/>
          <w:color w:val="000000" w:themeColor="text1"/>
          <w:lang w:eastAsia="pl-PL"/>
        </w:rPr>
        <w:br/>
        <w:t>pkt 14 </w:t>
      </w:r>
      <w:r w:rsidRPr="00AA2710">
        <w:rPr>
          <w:rFonts w:ascii="Times New Roman" w:eastAsia="Times New Roman" w:hAnsi="Times New Roman"/>
          <w:color w:val="000000" w:themeColor="text1"/>
          <w:lang w:eastAsia="pl-PL"/>
        </w:rPr>
        <w:br/>
        <w:t>Czy Zamawiający dopuści wysokiej klasy ergometr leżankowy z zakresem obciążenia 15-600W?  </w:t>
      </w:r>
    </w:p>
    <w:p w14:paraId="44247D4F" w14:textId="790CB91D"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46E80B60"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400B0F63" w14:textId="56973E51"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34</w:t>
      </w:r>
    </w:p>
    <w:p w14:paraId="035A1C84" w14:textId="6B6FA732" w:rsidR="00C6640C" w:rsidRPr="00AA2710" w:rsidRDefault="007C37A0" w:rsidP="007C37A0">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8, Ergometr leżankowy – 1 szt. </w:t>
      </w:r>
      <w:r w:rsidRPr="00AA2710">
        <w:rPr>
          <w:rFonts w:ascii="Times New Roman" w:eastAsia="Times New Roman" w:hAnsi="Times New Roman"/>
          <w:color w:val="000000" w:themeColor="text1"/>
          <w:lang w:eastAsia="pl-PL"/>
        </w:rPr>
        <w:br/>
        <w:t>pkt 15 </w:t>
      </w:r>
      <w:r w:rsidRPr="00AA2710">
        <w:rPr>
          <w:rFonts w:ascii="Times New Roman" w:eastAsia="Times New Roman" w:hAnsi="Times New Roman"/>
          <w:color w:val="000000" w:themeColor="text1"/>
          <w:lang w:eastAsia="pl-PL"/>
        </w:rPr>
        <w:br/>
        <w:t>Prosimy o wyjaśnienie, czy omyłkowo nie została wpisana regulacja wysokości kierownicy, gdyż ergometry leżankowe nie mają kierownicy? </w:t>
      </w:r>
    </w:p>
    <w:p w14:paraId="51E337CD" w14:textId="77CE32A2"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Tak, omyłkowo została wpisana regulacja wysokości kierownicy. Zamawiający wykreśla wyrażenie „i kierownicy”.</w:t>
      </w:r>
    </w:p>
    <w:p w14:paraId="459CE3A3" w14:textId="3A795B36"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6A0C54" w:rsidRPr="00AA2710">
        <w:rPr>
          <w:rFonts w:ascii="Times New Roman" w:eastAsia="Times New Roman" w:hAnsi="Times New Roman"/>
          <w:color w:val="000000" w:themeColor="text1"/>
          <w:u w:val="single"/>
          <w:lang w:val="pl-PL" w:eastAsia="pl-PL"/>
        </w:rPr>
        <w:t xml:space="preserve"> 35</w:t>
      </w:r>
    </w:p>
    <w:p w14:paraId="2ED5BFB4" w14:textId="523F2BD5"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1, Holter RR – 10 szt. </w:t>
      </w:r>
      <w:r w:rsidRPr="00AA2710">
        <w:rPr>
          <w:rFonts w:ascii="Times New Roman" w:eastAsia="Times New Roman" w:hAnsi="Times New Roman"/>
          <w:color w:val="000000" w:themeColor="text1"/>
          <w:lang w:eastAsia="pl-PL"/>
        </w:rPr>
        <w:br/>
        <w:t>pkt 3 </w:t>
      </w:r>
      <w:r w:rsidRPr="00AA2710">
        <w:rPr>
          <w:rFonts w:ascii="Times New Roman" w:eastAsia="Times New Roman" w:hAnsi="Times New Roman"/>
          <w:color w:val="000000" w:themeColor="text1"/>
          <w:lang w:eastAsia="pl-PL"/>
        </w:rPr>
        <w:br/>
        <w:t>Czy Zamawiający dopuści holter RR spełniający światowe, europejskie, brytyjskie i amerykańskie normy WHO, BHS, ESH, AHA, EN 80601-2-30:2009 w zakresie pomiarów ciśnienia krwi, umożliwiający wykonywanie pomiarów pacjentom dorosłym i dzieciom?  </w:t>
      </w:r>
    </w:p>
    <w:p w14:paraId="59282DE9" w14:textId="5ECB08EF"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75763575"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174FF60A" w14:textId="7887B352"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36</w:t>
      </w:r>
    </w:p>
    <w:p w14:paraId="719E941A" w14:textId="5F959210"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1, Holter RR – 10 szt. </w:t>
      </w:r>
      <w:r w:rsidRPr="00AA2710">
        <w:rPr>
          <w:rFonts w:ascii="Times New Roman" w:eastAsia="Times New Roman" w:hAnsi="Times New Roman"/>
          <w:color w:val="000000" w:themeColor="text1"/>
          <w:lang w:eastAsia="pl-PL"/>
        </w:rPr>
        <w:br/>
        <w:t>pkt 5 </w:t>
      </w:r>
      <w:r w:rsidRPr="00AA2710">
        <w:rPr>
          <w:rFonts w:ascii="Times New Roman" w:eastAsia="Times New Roman" w:hAnsi="Times New Roman"/>
          <w:color w:val="000000" w:themeColor="text1"/>
          <w:lang w:eastAsia="pl-PL"/>
        </w:rPr>
        <w:br/>
        <w:t>Czy Zamawiający dopuści wysokiej klasy holter EKG z zakresem ciśnienia rozkurczowego do 195 mmHg, zamiast 200 mmHg??  </w:t>
      </w:r>
    </w:p>
    <w:p w14:paraId="6BA4ABAB" w14:textId="188FD26D"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275AB3A3"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58235F90" w14:textId="7A488309"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37</w:t>
      </w:r>
    </w:p>
    <w:p w14:paraId="601601B6" w14:textId="7979A14F"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1, Holter RR – 10 szt. </w:t>
      </w:r>
      <w:r w:rsidRPr="00AA2710">
        <w:rPr>
          <w:rFonts w:ascii="Times New Roman" w:eastAsia="Times New Roman" w:hAnsi="Times New Roman"/>
          <w:color w:val="000000" w:themeColor="text1"/>
          <w:lang w:eastAsia="pl-PL"/>
        </w:rPr>
        <w:br/>
        <w:t>pkt 10 </w:t>
      </w:r>
      <w:r w:rsidRPr="00AA2710">
        <w:rPr>
          <w:rFonts w:ascii="Times New Roman" w:eastAsia="Times New Roman" w:hAnsi="Times New Roman"/>
          <w:color w:val="000000" w:themeColor="text1"/>
          <w:lang w:eastAsia="pl-PL"/>
        </w:rPr>
        <w:br/>
        <w:t>Czy Zamawiający dopuści holter RR z ekranem o przekątnej ok. 3,5 cm? </w:t>
      </w:r>
    </w:p>
    <w:p w14:paraId="474C7A42" w14:textId="2E4C9547"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5BFB1955"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0AB6B4E1" w14:textId="0BFB4A4F"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6A0C54" w:rsidRPr="00AA2710">
        <w:rPr>
          <w:rFonts w:ascii="Times New Roman" w:eastAsia="Times New Roman" w:hAnsi="Times New Roman"/>
          <w:color w:val="000000" w:themeColor="text1"/>
          <w:u w:val="single"/>
          <w:lang w:val="pl-PL" w:eastAsia="pl-PL"/>
        </w:rPr>
        <w:t xml:space="preserve"> 38</w:t>
      </w:r>
    </w:p>
    <w:p w14:paraId="1E45CE3E" w14:textId="62C8202B"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1, Holter RR – 10 szt. </w:t>
      </w:r>
      <w:r w:rsidRPr="00AA2710">
        <w:rPr>
          <w:rFonts w:ascii="Times New Roman" w:eastAsia="Times New Roman" w:hAnsi="Times New Roman"/>
          <w:color w:val="000000" w:themeColor="text1"/>
          <w:lang w:eastAsia="pl-PL"/>
        </w:rPr>
        <w:br/>
        <w:t>pkt 12 </w:t>
      </w:r>
      <w:r w:rsidRPr="00AA2710">
        <w:rPr>
          <w:rFonts w:ascii="Times New Roman" w:eastAsia="Times New Roman" w:hAnsi="Times New Roman"/>
          <w:color w:val="000000" w:themeColor="text1"/>
          <w:lang w:eastAsia="pl-PL"/>
        </w:rPr>
        <w:br/>
        <w:t xml:space="preserve">Czy Zamawiający dopuści holter RR z </w:t>
      </w:r>
      <w:r w:rsidR="00836A12" w:rsidRPr="00AA2710">
        <w:rPr>
          <w:rFonts w:ascii="Times New Roman" w:eastAsia="Times New Roman" w:hAnsi="Times New Roman"/>
          <w:color w:val="000000" w:themeColor="text1"/>
          <w:lang w:eastAsia="pl-PL"/>
        </w:rPr>
        <w:t>limitem pomiaru do 300 mmHg? </w:t>
      </w:r>
    </w:p>
    <w:p w14:paraId="7705E455" w14:textId="33639CD0"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836A12" w:rsidRPr="00AA2710">
        <w:rPr>
          <w:rFonts w:ascii="Times New Roman" w:eastAsia="Times New Roman" w:hAnsi="Times New Roman"/>
          <w:b/>
          <w:bCs/>
          <w:color w:val="000000" w:themeColor="text1"/>
          <w:lang w:val="pl-PL" w:eastAsia="pl-PL"/>
        </w:rPr>
        <w:t>Zamawiający dopuszcza.</w:t>
      </w:r>
    </w:p>
    <w:p w14:paraId="3815797B"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25F92106" w14:textId="77777777" w:rsidR="00502294" w:rsidRPr="00D74929" w:rsidRDefault="00502294" w:rsidP="00502294">
      <w:pPr>
        <w:widowControl/>
        <w:jc w:val="both"/>
        <w:rPr>
          <w:rFonts w:ascii="Times New Roman" w:eastAsia="Times New Roman" w:hAnsi="Times New Roman"/>
          <w:color w:val="000000" w:themeColor="text1"/>
          <w:u w:val="single"/>
          <w:lang w:val="pl-PL" w:eastAsia="pl-PL"/>
        </w:rPr>
      </w:pPr>
      <w:r w:rsidRPr="00D74929">
        <w:rPr>
          <w:rFonts w:ascii="Times New Roman" w:eastAsia="Times New Roman" w:hAnsi="Times New Roman"/>
          <w:color w:val="000000" w:themeColor="text1"/>
          <w:u w:val="single"/>
          <w:lang w:val="pl-PL" w:eastAsia="pl-PL"/>
        </w:rPr>
        <w:t>Pytanie 39</w:t>
      </w:r>
    </w:p>
    <w:p w14:paraId="651AF714" w14:textId="77777777" w:rsidR="00447348" w:rsidRPr="00D74929" w:rsidRDefault="00502294" w:rsidP="00447348">
      <w:pPr>
        <w:widowControl/>
        <w:rPr>
          <w:rFonts w:ascii="Times New Roman" w:eastAsia="Times New Roman" w:hAnsi="Times New Roman"/>
          <w:color w:val="000000" w:themeColor="text1"/>
          <w:lang w:val="pl-PL" w:eastAsia="pl-PL"/>
        </w:rPr>
      </w:pPr>
      <w:r w:rsidRPr="00D74929">
        <w:rPr>
          <w:rFonts w:ascii="Times New Roman" w:eastAsia="Times New Roman" w:hAnsi="Times New Roman"/>
          <w:color w:val="000000" w:themeColor="text1"/>
          <w:lang w:eastAsia="pl-PL"/>
        </w:rPr>
        <w:t>Część 5, pozycja 1, Holter RR – 10 szt. </w:t>
      </w:r>
      <w:r w:rsidRPr="00D74929">
        <w:rPr>
          <w:rFonts w:ascii="Times New Roman" w:eastAsia="Times New Roman" w:hAnsi="Times New Roman"/>
          <w:color w:val="000000" w:themeColor="text1"/>
          <w:lang w:eastAsia="pl-PL"/>
        </w:rPr>
        <w:br/>
      </w:r>
      <w:r w:rsidR="00447348" w:rsidRPr="00D74929">
        <w:rPr>
          <w:rFonts w:ascii="Times New Roman" w:eastAsia="Times New Roman" w:hAnsi="Times New Roman"/>
          <w:color w:val="000000" w:themeColor="text1"/>
          <w:lang w:val="pl-PL" w:eastAsia="pl-PL"/>
        </w:rPr>
        <w:t xml:space="preserve">pkt 14 </w:t>
      </w:r>
    </w:p>
    <w:p w14:paraId="018638B5" w14:textId="77777777" w:rsidR="00447348" w:rsidRPr="00D74929" w:rsidRDefault="00447348" w:rsidP="00447348">
      <w:pPr>
        <w:widowControl/>
        <w:rPr>
          <w:rFonts w:ascii="Times New Roman" w:eastAsia="Times New Roman" w:hAnsi="Times New Roman"/>
          <w:color w:val="000000" w:themeColor="text1"/>
          <w:lang w:val="pl-PL" w:eastAsia="pl-PL"/>
        </w:rPr>
      </w:pPr>
      <w:r w:rsidRPr="00D74929">
        <w:rPr>
          <w:rFonts w:ascii="Times New Roman" w:eastAsia="Times New Roman" w:hAnsi="Times New Roman"/>
          <w:color w:val="000000" w:themeColor="text1"/>
          <w:lang w:val="pl-PL" w:eastAsia="pl-PL"/>
        </w:rPr>
        <w:t xml:space="preserve">Czy Zamawiający dopuści holter RR z pamięcią do 300 pomiarów? </w:t>
      </w:r>
    </w:p>
    <w:p w14:paraId="51965343" w14:textId="57BCD546" w:rsidR="00502294" w:rsidRPr="00D74929" w:rsidRDefault="00502294" w:rsidP="00447348">
      <w:pPr>
        <w:widowControl/>
        <w:rPr>
          <w:rFonts w:ascii="Times New Roman" w:eastAsia="Times New Roman" w:hAnsi="Times New Roman"/>
          <w:b/>
          <w:bCs/>
          <w:color w:val="000000" w:themeColor="text1"/>
          <w:lang w:val="pl-PL" w:eastAsia="pl-PL"/>
        </w:rPr>
      </w:pPr>
      <w:r w:rsidRPr="00D74929">
        <w:rPr>
          <w:rFonts w:ascii="Times New Roman" w:eastAsia="Times New Roman" w:hAnsi="Times New Roman"/>
          <w:b/>
          <w:bCs/>
          <w:color w:val="000000" w:themeColor="text1"/>
          <w:lang w:val="pl-PL" w:eastAsia="pl-PL"/>
        </w:rPr>
        <w:t xml:space="preserve">Odpowiedź: </w:t>
      </w:r>
      <w:r w:rsidR="00D74929" w:rsidRPr="00D74929">
        <w:rPr>
          <w:rFonts w:ascii="Times New Roman" w:eastAsia="Times New Roman" w:hAnsi="Times New Roman"/>
          <w:b/>
          <w:bCs/>
          <w:color w:val="000000" w:themeColor="text1"/>
          <w:lang w:val="pl-PL" w:eastAsia="pl-PL"/>
        </w:rPr>
        <w:t>Zamawiający dopuszcza.</w:t>
      </w:r>
    </w:p>
    <w:p w14:paraId="43670425" w14:textId="041B73DF" w:rsidR="00502294" w:rsidRPr="00AA2710" w:rsidRDefault="00502294" w:rsidP="00C6640C">
      <w:pPr>
        <w:widowControl/>
        <w:jc w:val="both"/>
        <w:rPr>
          <w:rFonts w:ascii="Times New Roman" w:eastAsia="Times New Roman" w:hAnsi="Times New Roman"/>
          <w:color w:val="000000" w:themeColor="text1"/>
          <w:u w:val="single"/>
          <w:lang w:val="pl-PL" w:eastAsia="pl-PL"/>
        </w:rPr>
      </w:pPr>
    </w:p>
    <w:p w14:paraId="2170CC9B" w14:textId="282FC1E3"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40</w:t>
      </w:r>
    </w:p>
    <w:p w14:paraId="7F661D30" w14:textId="366618CA"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1, Holter RR – 10 szt. </w:t>
      </w:r>
      <w:r w:rsidRPr="00AA2710">
        <w:rPr>
          <w:rFonts w:ascii="Times New Roman" w:eastAsia="Times New Roman" w:hAnsi="Times New Roman"/>
          <w:color w:val="000000" w:themeColor="text1"/>
          <w:lang w:eastAsia="pl-PL"/>
        </w:rPr>
        <w:br/>
        <w:t>pkt 18 </w:t>
      </w:r>
      <w:r w:rsidRPr="00AA2710">
        <w:rPr>
          <w:rFonts w:ascii="Times New Roman" w:eastAsia="Times New Roman" w:hAnsi="Times New Roman"/>
          <w:color w:val="000000" w:themeColor="text1"/>
          <w:lang w:eastAsia="pl-PL"/>
        </w:rPr>
        <w:br/>
        <w:t>Czy Zamawiający dopuści holter RR bez programowanego ograniczenia czasu pomiaru do 180 s, ale z wbudowanym przez producenta limitem czasu pomiaru?  </w:t>
      </w:r>
    </w:p>
    <w:p w14:paraId="0B7AB433" w14:textId="21A2A974"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7D5FC272"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6A44A2B1" w14:textId="4B0B39C1"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41</w:t>
      </w:r>
    </w:p>
    <w:p w14:paraId="662248E6" w14:textId="1BE8CAC7"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1, Holter RR – 10 szt. </w:t>
      </w:r>
      <w:r w:rsidRPr="00AA2710">
        <w:rPr>
          <w:rFonts w:ascii="Times New Roman" w:eastAsia="Times New Roman" w:hAnsi="Times New Roman"/>
          <w:color w:val="000000" w:themeColor="text1"/>
          <w:lang w:eastAsia="pl-PL"/>
        </w:rPr>
        <w:br/>
        <w:t>pkt 19 </w:t>
      </w:r>
      <w:r w:rsidRPr="00AA2710">
        <w:rPr>
          <w:rFonts w:ascii="Times New Roman" w:eastAsia="Times New Roman" w:hAnsi="Times New Roman"/>
          <w:color w:val="000000" w:themeColor="text1"/>
          <w:lang w:eastAsia="pl-PL"/>
        </w:rPr>
        <w:br/>
        <w:t>Czy Zamawiający dopuści holter RR z bezprzewodową komunikacją z PC? </w:t>
      </w:r>
    </w:p>
    <w:p w14:paraId="4C538F46" w14:textId="0A93BBDA"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3CAC439A"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21E9A5EB" w14:textId="67EA53BC"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C331C4" w:rsidRPr="00AA2710">
        <w:rPr>
          <w:rFonts w:ascii="Times New Roman" w:eastAsia="Times New Roman" w:hAnsi="Times New Roman"/>
          <w:color w:val="000000" w:themeColor="text1"/>
          <w:u w:val="single"/>
          <w:lang w:val="pl-PL" w:eastAsia="pl-PL"/>
        </w:rPr>
        <w:t xml:space="preserve"> 42</w:t>
      </w:r>
    </w:p>
    <w:p w14:paraId="1B8EDBED" w14:textId="7384B05F" w:rsidR="00C6640C" w:rsidRPr="00AA2710" w:rsidRDefault="00F857E8" w:rsidP="00F857E8">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 </w:t>
      </w:r>
      <w:r w:rsidR="00C71766" w:rsidRPr="00AA2710">
        <w:rPr>
          <w:rFonts w:ascii="Times New Roman" w:eastAsia="Times New Roman" w:hAnsi="Times New Roman"/>
          <w:color w:val="000000" w:themeColor="text1"/>
          <w:lang w:eastAsia="pl-PL"/>
        </w:rPr>
        <w:t>Część 5, pozycja 2, Holter RR – 10 szt. </w:t>
      </w:r>
      <w:r w:rsidR="00C71766" w:rsidRPr="00AA2710">
        <w:rPr>
          <w:rFonts w:ascii="Times New Roman" w:eastAsia="Times New Roman" w:hAnsi="Times New Roman"/>
          <w:color w:val="000000" w:themeColor="text1"/>
          <w:lang w:eastAsia="pl-PL"/>
        </w:rPr>
        <w:br/>
        <w:t>pkt 1 </w:t>
      </w:r>
      <w:r w:rsidR="00C71766" w:rsidRPr="00AA2710">
        <w:rPr>
          <w:rFonts w:ascii="Times New Roman" w:eastAsia="Times New Roman" w:hAnsi="Times New Roman"/>
          <w:color w:val="000000" w:themeColor="text1"/>
          <w:lang w:eastAsia="pl-PL"/>
        </w:rPr>
        <w:br/>
        <w:t>Czy Zamawiający pod pojęciem 3/5 kanałowy miał na myśli 5 odprowadzeń rejestratora (przewodów) i rejestracja 3 kanałów? </w:t>
      </w:r>
    </w:p>
    <w:p w14:paraId="5297C560" w14:textId="13A195FD"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pod pojęciem 3/5 kanałowy miał na myśli rejestrację 3 kanałów. Zamawiający precyzuje zapisy w pkt. 1 pozycji 2 Holter EKG wykreślając „/5”.</w:t>
      </w:r>
    </w:p>
    <w:p w14:paraId="237BC925"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7569DA34" w14:textId="2B3BA9D3"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43</w:t>
      </w:r>
    </w:p>
    <w:p w14:paraId="78E4FDD7" w14:textId="41DC8B5B"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2 </w:t>
      </w:r>
      <w:r w:rsidRPr="00AA2710">
        <w:rPr>
          <w:rFonts w:ascii="Times New Roman" w:eastAsia="Times New Roman" w:hAnsi="Times New Roman"/>
          <w:color w:val="000000" w:themeColor="text1"/>
          <w:lang w:eastAsia="pl-PL"/>
        </w:rPr>
        <w:br/>
        <w:t>Czy Zamawiający dopuści wysokiej klasy holter EKG z wbudowana pamięcią na karcie SD, bez wymiennej karty?  </w:t>
      </w:r>
    </w:p>
    <w:p w14:paraId="03EB122D" w14:textId="09E4EC5A"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dopuszcza.</w:t>
      </w:r>
    </w:p>
    <w:p w14:paraId="6C24FF91"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4CECCBB3" w14:textId="1E8992E2"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44</w:t>
      </w:r>
    </w:p>
    <w:p w14:paraId="334F729C" w14:textId="584AC3C4"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3 </w:t>
      </w:r>
      <w:r w:rsidRPr="00AA2710">
        <w:rPr>
          <w:rFonts w:ascii="Times New Roman" w:eastAsia="Times New Roman" w:hAnsi="Times New Roman"/>
          <w:color w:val="000000" w:themeColor="text1"/>
          <w:lang w:eastAsia="pl-PL"/>
        </w:rPr>
        <w:br/>
        <w:t>Czy Zamawiający dopuści wysokiej klasy holter EKG z analizą retrospektywną?  </w:t>
      </w:r>
    </w:p>
    <w:p w14:paraId="09ECA9AF" w14:textId="5FF62C20"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57365E56"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0D1FEA51" w14:textId="39AE030F"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45</w:t>
      </w:r>
    </w:p>
    <w:p w14:paraId="1C6CD2AF" w14:textId="4E02DBCC"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5 </w:t>
      </w:r>
      <w:r w:rsidRPr="00AA2710">
        <w:rPr>
          <w:rFonts w:ascii="Times New Roman" w:eastAsia="Times New Roman" w:hAnsi="Times New Roman"/>
          <w:color w:val="000000" w:themeColor="text1"/>
          <w:lang w:eastAsia="pl-PL"/>
        </w:rPr>
        <w:br/>
        <w:t>Czy Zamawiający dopuści wysokiej klasy holter EKG z rozpoznawaniem arytmii SVS, SVT, BRA, TACH, PAU, AIVR, VT, bigeminii, trigeminii, JR, par, analiza ST i QT oraz max i min HR bez prezentacji p</w:t>
      </w:r>
      <w:r w:rsidR="00F31D3E" w:rsidRPr="00AA2710">
        <w:rPr>
          <w:rFonts w:ascii="Times New Roman" w:eastAsia="Times New Roman" w:hAnsi="Times New Roman"/>
          <w:color w:val="000000" w:themeColor="text1"/>
          <w:lang w:eastAsia="pl-PL"/>
        </w:rPr>
        <w:t>rocentowego udziału w zapisie? </w:t>
      </w:r>
    </w:p>
    <w:p w14:paraId="15DB5254" w14:textId="7795CEC3"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19F21053"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450BC89E" w14:textId="4D84E56D"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46</w:t>
      </w:r>
    </w:p>
    <w:p w14:paraId="701C2199" w14:textId="3218549F"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17 </w:t>
      </w:r>
      <w:r w:rsidRPr="00AA2710">
        <w:rPr>
          <w:rFonts w:ascii="Times New Roman" w:eastAsia="Times New Roman" w:hAnsi="Times New Roman"/>
          <w:color w:val="000000" w:themeColor="text1"/>
          <w:lang w:eastAsia="pl-PL"/>
        </w:rPr>
        <w:br/>
        <w:t>Czy Zamawiający dopuści holter EKG, w którym rejestracja 3 kanałów odbywa się za pomocą kabla 5 lub 7 odprowadzeniowego?  </w:t>
      </w:r>
    </w:p>
    <w:p w14:paraId="0241E060" w14:textId="4DF124DD"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dopuszcza.</w:t>
      </w:r>
    </w:p>
    <w:p w14:paraId="344964AB"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66DB84F6" w14:textId="7D498F4F"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47</w:t>
      </w:r>
    </w:p>
    <w:p w14:paraId="0E88B985" w14:textId="15A6E634"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23 </w:t>
      </w:r>
      <w:r w:rsidRPr="00AA2710">
        <w:rPr>
          <w:rFonts w:ascii="Times New Roman" w:eastAsia="Times New Roman" w:hAnsi="Times New Roman"/>
          <w:color w:val="000000" w:themeColor="text1"/>
          <w:lang w:eastAsia="pl-PL"/>
        </w:rPr>
        <w:br/>
        <w:t>Czy Zamawiający dopuści wysokiej klasy holter EKG z częstotliwością próbkowania 1000Hz?  </w:t>
      </w:r>
    </w:p>
    <w:p w14:paraId="2E41E93A" w14:textId="06EF412A"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D74929" w:rsidRPr="00D74929">
        <w:rPr>
          <w:rFonts w:ascii="Times New Roman" w:eastAsia="Times New Roman" w:hAnsi="Times New Roman"/>
          <w:b/>
          <w:bCs/>
          <w:color w:val="000000" w:themeColor="text1"/>
          <w:lang w:val="pl-PL" w:eastAsia="pl-PL"/>
        </w:rPr>
        <w:t>Zamawiający dopuszcza. Jednocześnie Zamawiający informuje, iż za ww. dopuszczenie zostanie przyznane 0 pkt w zakresie oceny punktowej.</w:t>
      </w:r>
    </w:p>
    <w:p w14:paraId="319D1B9B" w14:textId="65C1072E" w:rsidR="00C6640C" w:rsidRDefault="00C6640C" w:rsidP="00C6640C">
      <w:pPr>
        <w:widowControl/>
        <w:jc w:val="both"/>
        <w:rPr>
          <w:rFonts w:ascii="Times New Roman" w:eastAsia="Times New Roman" w:hAnsi="Times New Roman"/>
          <w:b/>
          <w:bCs/>
          <w:color w:val="000000" w:themeColor="text1"/>
          <w:lang w:val="pl-PL" w:eastAsia="pl-PL"/>
        </w:rPr>
      </w:pPr>
    </w:p>
    <w:p w14:paraId="393D5517" w14:textId="747FFE5A" w:rsidR="00AA562D" w:rsidRDefault="00AA562D" w:rsidP="00C6640C">
      <w:pPr>
        <w:widowControl/>
        <w:jc w:val="both"/>
        <w:rPr>
          <w:rFonts w:ascii="Times New Roman" w:eastAsia="Times New Roman" w:hAnsi="Times New Roman"/>
          <w:b/>
          <w:bCs/>
          <w:color w:val="000000" w:themeColor="text1"/>
          <w:lang w:val="pl-PL" w:eastAsia="pl-PL"/>
        </w:rPr>
      </w:pPr>
    </w:p>
    <w:p w14:paraId="6D4DC9CA" w14:textId="03BDB55B" w:rsidR="00AA562D" w:rsidRDefault="00AA562D" w:rsidP="00C6640C">
      <w:pPr>
        <w:widowControl/>
        <w:jc w:val="both"/>
        <w:rPr>
          <w:rFonts w:ascii="Times New Roman" w:eastAsia="Times New Roman" w:hAnsi="Times New Roman"/>
          <w:b/>
          <w:bCs/>
          <w:color w:val="000000" w:themeColor="text1"/>
          <w:lang w:val="pl-PL" w:eastAsia="pl-PL"/>
        </w:rPr>
      </w:pPr>
    </w:p>
    <w:p w14:paraId="7F5954C0" w14:textId="44A6FF1E" w:rsidR="00AA562D" w:rsidRPr="00AA2710" w:rsidRDefault="00AA562D" w:rsidP="00C6640C">
      <w:pPr>
        <w:widowControl/>
        <w:jc w:val="both"/>
        <w:rPr>
          <w:rFonts w:ascii="Times New Roman" w:eastAsia="Times New Roman" w:hAnsi="Times New Roman"/>
          <w:b/>
          <w:bCs/>
          <w:color w:val="000000" w:themeColor="text1"/>
          <w:lang w:val="pl-PL" w:eastAsia="pl-PL"/>
        </w:rPr>
      </w:pPr>
    </w:p>
    <w:p w14:paraId="2CB27185" w14:textId="7BFCE9A2"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C331C4" w:rsidRPr="00AA2710">
        <w:rPr>
          <w:rFonts w:ascii="Times New Roman" w:eastAsia="Times New Roman" w:hAnsi="Times New Roman"/>
          <w:color w:val="000000" w:themeColor="text1"/>
          <w:u w:val="single"/>
          <w:lang w:val="pl-PL" w:eastAsia="pl-PL"/>
        </w:rPr>
        <w:t xml:space="preserve"> 48</w:t>
      </w:r>
    </w:p>
    <w:p w14:paraId="3ABDC42B" w14:textId="00212225" w:rsidR="00693CC7" w:rsidRDefault="00693CC7" w:rsidP="00E72576">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Część 5, pozycja 2, Holter RR – 10 szt. </w:t>
      </w:r>
    </w:p>
    <w:p w14:paraId="54B9B396" w14:textId="42972045"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pkt 31 </w:t>
      </w:r>
      <w:r w:rsidRPr="00AA2710">
        <w:rPr>
          <w:rFonts w:ascii="Times New Roman" w:eastAsia="Times New Roman" w:hAnsi="Times New Roman"/>
          <w:color w:val="000000" w:themeColor="text1"/>
          <w:lang w:eastAsia="pl-PL"/>
        </w:rPr>
        <w:br/>
        <w:t>Czy Zamawiający dopuści wysokiej klasy holter EKG z rozpoznawaniem arytmii SVS, SVT, BRA, TACH, PAU, AIVR, VT, bigeminii, trigeminii, JR, par oraz detekcją pauz, a także z możliwością ręcznego wstawiania różnych typów arytmii, bez detekcji arytmii typu 2RR? </w:t>
      </w:r>
    </w:p>
    <w:p w14:paraId="732B76A4" w14:textId="16FF4C28"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65735E5F"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599C9786" w14:textId="289AB136"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49</w:t>
      </w:r>
    </w:p>
    <w:p w14:paraId="676DD787" w14:textId="2E0EC9A2"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32 </w:t>
      </w:r>
      <w:r w:rsidRPr="00AA2710">
        <w:rPr>
          <w:rFonts w:ascii="Times New Roman" w:eastAsia="Times New Roman" w:hAnsi="Times New Roman"/>
          <w:color w:val="000000" w:themeColor="text1"/>
          <w:lang w:eastAsia="pl-PL"/>
        </w:rPr>
        <w:br/>
        <w:t>Czy Zamawiający dopuści wysokiej klasy holter EKG z detekcja migotania przedsionków bez wyliczania procentowego udziału migotania w za</w:t>
      </w:r>
      <w:r w:rsidR="00E72576" w:rsidRPr="00AA2710">
        <w:rPr>
          <w:rFonts w:ascii="Times New Roman" w:eastAsia="Times New Roman" w:hAnsi="Times New Roman"/>
          <w:color w:val="000000" w:themeColor="text1"/>
          <w:lang w:eastAsia="pl-PL"/>
        </w:rPr>
        <w:t>pisie?</w:t>
      </w:r>
      <w:r w:rsidRPr="00AA2710">
        <w:rPr>
          <w:rFonts w:ascii="Times New Roman" w:eastAsia="Times New Roman" w:hAnsi="Times New Roman"/>
          <w:color w:val="000000" w:themeColor="text1"/>
          <w:lang w:eastAsia="pl-PL"/>
        </w:rPr>
        <w:t> </w:t>
      </w:r>
    </w:p>
    <w:p w14:paraId="7BF24CCD" w14:textId="0389C817"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197950DB"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28E4021B" w14:textId="2ECC8EC3"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50</w:t>
      </w:r>
    </w:p>
    <w:p w14:paraId="4E3181D3" w14:textId="7DA57F9C"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35 oraz 41 </w:t>
      </w:r>
      <w:r w:rsidRPr="00AA2710">
        <w:rPr>
          <w:rFonts w:ascii="Times New Roman" w:eastAsia="Times New Roman" w:hAnsi="Times New Roman"/>
          <w:color w:val="000000" w:themeColor="text1"/>
          <w:lang w:eastAsia="pl-PL"/>
        </w:rPr>
        <w:br/>
        <w:t>Czy Zamawiający dopuści wysokiej klasy holter EKG z dynamicznym algorytmem rozpoznawania artefaktów i zakłóceń, który automatycznie wybiera do analizy kanały ekg z prawidłowym zapisem ekg oraz usuwa kanały z artefaktami?  </w:t>
      </w:r>
    </w:p>
    <w:p w14:paraId="5C4E6872" w14:textId="76B4004E"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4709D3BA"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57FCF3BB" w14:textId="7BB9C9A1"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51</w:t>
      </w:r>
    </w:p>
    <w:p w14:paraId="1E1F4426" w14:textId="282B09F2"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36 </w:t>
      </w:r>
      <w:r w:rsidRPr="00AA2710">
        <w:rPr>
          <w:rFonts w:ascii="Times New Roman" w:eastAsia="Times New Roman" w:hAnsi="Times New Roman"/>
          <w:color w:val="000000" w:themeColor="text1"/>
          <w:lang w:eastAsia="pl-PL"/>
        </w:rPr>
        <w:br/>
        <w:t>Czy Zamawiający dopuści wysokiej klasy holter EKG z automatyczną detekcją pobudzeń komorowych i nadkomorowych bez możliwości wyłączania rozpoznawania przez algorytm?  </w:t>
      </w:r>
    </w:p>
    <w:p w14:paraId="308618E8" w14:textId="5F44C3DB"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2376517A"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608DF98B" w14:textId="5E8A3004"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52</w:t>
      </w:r>
    </w:p>
    <w:p w14:paraId="41AB2CA0" w14:textId="45373619"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37 oraz 38 </w:t>
      </w:r>
      <w:r w:rsidRPr="00AA2710">
        <w:rPr>
          <w:rFonts w:ascii="Times New Roman" w:eastAsia="Times New Roman" w:hAnsi="Times New Roman"/>
          <w:color w:val="000000" w:themeColor="text1"/>
          <w:lang w:eastAsia="pl-PL"/>
        </w:rPr>
        <w:br/>
        <w:t>Czy Zamawiający dopuści wysokiej klasy holter EKG ze stacją opisową bazującą na jednym monitorze z możliwością oceny wzorców, arytmii, oceny segm</w:t>
      </w:r>
      <w:r w:rsidR="00E72576" w:rsidRPr="00AA2710">
        <w:rPr>
          <w:rFonts w:ascii="Times New Roman" w:eastAsia="Times New Roman" w:hAnsi="Times New Roman"/>
          <w:color w:val="000000" w:themeColor="text1"/>
          <w:lang w:eastAsia="pl-PL"/>
        </w:rPr>
        <w:t>entów ST oraz oceną odcinka QT?</w:t>
      </w:r>
      <w:r w:rsidRPr="00AA2710">
        <w:rPr>
          <w:rFonts w:ascii="Times New Roman" w:eastAsia="Times New Roman" w:hAnsi="Times New Roman"/>
          <w:color w:val="000000" w:themeColor="text1"/>
          <w:lang w:eastAsia="pl-PL"/>
        </w:rPr>
        <w:t> </w:t>
      </w:r>
    </w:p>
    <w:p w14:paraId="5EDBDBE0" w14:textId="71C4FC61"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 Jednocześnie Zamawiający informuje, że pkt 37 pozycji 2. Holter EKG jest parametrem nieobligatoryjnym.</w:t>
      </w:r>
    </w:p>
    <w:p w14:paraId="338F13D7"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595A1AB3" w14:textId="61360346"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53</w:t>
      </w:r>
    </w:p>
    <w:p w14:paraId="70BF204A" w14:textId="51A3F779" w:rsidR="00C6640C" w:rsidRPr="00AA2710" w:rsidRDefault="00C71766" w:rsidP="00E72576">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2, Holter RR – 10 szt. </w:t>
      </w:r>
      <w:r w:rsidRPr="00AA2710">
        <w:rPr>
          <w:rFonts w:ascii="Times New Roman" w:eastAsia="Times New Roman" w:hAnsi="Times New Roman"/>
          <w:color w:val="000000" w:themeColor="text1"/>
          <w:lang w:eastAsia="pl-PL"/>
        </w:rPr>
        <w:br/>
        <w:t>pkt 39 </w:t>
      </w:r>
      <w:r w:rsidRPr="00AA2710">
        <w:rPr>
          <w:rFonts w:ascii="Times New Roman" w:eastAsia="Times New Roman" w:hAnsi="Times New Roman"/>
          <w:color w:val="000000" w:themeColor="text1"/>
          <w:lang w:eastAsia="pl-PL"/>
        </w:rPr>
        <w:br/>
        <w:t>Czy Zamawiający dopuści holter EKG z systemem, w którym jest możliwość tworzenia raportów na podstawie modułów w systemie, bez szablonów? </w:t>
      </w:r>
    </w:p>
    <w:p w14:paraId="6F4699DC" w14:textId="2D9FA467"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dopuszcza.</w:t>
      </w:r>
    </w:p>
    <w:p w14:paraId="02898B2E" w14:textId="6188634F" w:rsidR="00C6640C" w:rsidRDefault="00C6640C" w:rsidP="00C6640C">
      <w:pPr>
        <w:widowControl/>
        <w:jc w:val="both"/>
        <w:rPr>
          <w:rFonts w:ascii="Times New Roman" w:eastAsia="Times New Roman" w:hAnsi="Times New Roman"/>
          <w:b/>
          <w:bCs/>
          <w:color w:val="000000" w:themeColor="text1"/>
          <w:lang w:val="pl-PL" w:eastAsia="pl-PL"/>
        </w:rPr>
      </w:pPr>
    </w:p>
    <w:p w14:paraId="4856AAFC" w14:textId="77777777" w:rsidR="00AA562D" w:rsidRPr="00AA2710" w:rsidRDefault="00AA562D" w:rsidP="00C6640C">
      <w:pPr>
        <w:widowControl/>
        <w:jc w:val="both"/>
        <w:rPr>
          <w:rFonts w:ascii="Times New Roman" w:eastAsia="Times New Roman" w:hAnsi="Times New Roman"/>
          <w:b/>
          <w:bCs/>
          <w:color w:val="000000" w:themeColor="text1"/>
          <w:lang w:val="pl-PL" w:eastAsia="pl-PL"/>
        </w:rPr>
      </w:pPr>
    </w:p>
    <w:p w14:paraId="33D3C720" w14:textId="76E061B0"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C331C4" w:rsidRPr="00AA2710">
        <w:rPr>
          <w:rFonts w:ascii="Times New Roman" w:eastAsia="Times New Roman" w:hAnsi="Times New Roman"/>
          <w:color w:val="000000" w:themeColor="text1"/>
          <w:u w:val="single"/>
          <w:lang w:val="pl-PL" w:eastAsia="pl-PL"/>
        </w:rPr>
        <w:t xml:space="preserve"> 54</w:t>
      </w:r>
    </w:p>
    <w:p w14:paraId="5E8ADBC8" w14:textId="74F1C3F9" w:rsidR="00C6640C" w:rsidRPr="00AA2710" w:rsidRDefault="00FD1912" w:rsidP="00FD191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3, Bieżnia ruchoma do prób wysiłkowych – 1 szt. </w:t>
      </w:r>
      <w:r w:rsidRPr="00AA2710">
        <w:rPr>
          <w:rFonts w:ascii="Times New Roman" w:eastAsia="Times New Roman" w:hAnsi="Times New Roman"/>
          <w:color w:val="000000" w:themeColor="text1"/>
          <w:lang w:eastAsia="pl-PL"/>
        </w:rPr>
        <w:br/>
        <w:t>pkt 13 </w:t>
      </w:r>
      <w:r w:rsidRPr="00AA2710">
        <w:rPr>
          <w:rFonts w:ascii="Times New Roman" w:eastAsia="Times New Roman" w:hAnsi="Times New Roman"/>
          <w:color w:val="000000" w:themeColor="text1"/>
          <w:lang w:eastAsia="pl-PL"/>
        </w:rPr>
        <w:br/>
        <w:t>Czy Zamawiający dopuści system do testów wysiłkowych z protokołem transmisji DICOM? </w:t>
      </w:r>
      <w:r w:rsidRPr="00AA2710">
        <w:rPr>
          <w:rFonts w:ascii="Times New Roman" w:eastAsia="Times New Roman" w:hAnsi="Times New Roman"/>
          <w:color w:val="000000" w:themeColor="text1"/>
          <w:lang w:eastAsia="pl-PL"/>
        </w:rPr>
        <w:br/>
        <w:t>Jest to protokół P&amp;P, który jest łatwiejszy i tańszy w przypadku włączania systemu do systemu informacji medycznej HIS/PACS/RIS. </w:t>
      </w:r>
    </w:p>
    <w:p w14:paraId="101E7A99" w14:textId="0B0D46E7"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dopuszcza.</w:t>
      </w:r>
    </w:p>
    <w:p w14:paraId="7C520B7B" w14:textId="77777777" w:rsidR="00C6640C" w:rsidRPr="00AA2710" w:rsidRDefault="00C6640C" w:rsidP="00C6640C">
      <w:pPr>
        <w:widowControl/>
        <w:jc w:val="both"/>
        <w:rPr>
          <w:rFonts w:ascii="Times New Roman" w:eastAsia="Times New Roman" w:hAnsi="Times New Roman"/>
          <w:b/>
          <w:bCs/>
          <w:color w:val="000000" w:themeColor="text1"/>
          <w:lang w:val="pl-PL" w:eastAsia="pl-PL"/>
        </w:rPr>
      </w:pPr>
    </w:p>
    <w:p w14:paraId="4408EA49" w14:textId="3E5C7D5E" w:rsidR="00C6640C" w:rsidRPr="00AA2710" w:rsidRDefault="00C6640C" w:rsidP="00C6640C">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55</w:t>
      </w:r>
    </w:p>
    <w:p w14:paraId="2510D3C7" w14:textId="0F4FF484" w:rsidR="00C6640C" w:rsidRPr="00AA2710" w:rsidRDefault="00FD1912" w:rsidP="00FD191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5, pozycja 3, Bieżnia ruchoma do prób wysiłkowych – 1 szt. </w:t>
      </w:r>
      <w:r w:rsidRPr="00AA2710">
        <w:rPr>
          <w:rFonts w:ascii="Times New Roman" w:eastAsia="Times New Roman" w:hAnsi="Times New Roman"/>
          <w:color w:val="000000" w:themeColor="text1"/>
          <w:lang w:eastAsia="pl-PL"/>
        </w:rPr>
        <w:br/>
        <w:t>BIEŻNIA </w:t>
      </w:r>
      <w:r w:rsidRPr="00AA2710">
        <w:rPr>
          <w:rFonts w:ascii="Times New Roman" w:eastAsia="Times New Roman" w:hAnsi="Times New Roman"/>
          <w:color w:val="000000" w:themeColor="text1"/>
          <w:lang w:eastAsia="pl-PL"/>
        </w:rPr>
        <w:br/>
        <w:t>Czy Zamawiający na dzień składania ofert wymaga, by bieżnia posiadała relingi pediatryczne, które umożliwiają prawidłowe i wygodne prowadzenie testów wysiłkowych u dzieci? </w:t>
      </w:r>
    </w:p>
    <w:p w14:paraId="11994A4B" w14:textId="6EA99929" w:rsidR="00C6640C" w:rsidRPr="00AA2710" w:rsidRDefault="00C6640C" w:rsidP="00C6640C">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F31D3E" w:rsidRPr="00AA2710">
        <w:rPr>
          <w:rFonts w:ascii="Times New Roman" w:eastAsia="Times New Roman" w:hAnsi="Times New Roman"/>
          <w:b/>
          <w:bCs/>
          <w:color w:val="000000" w:themeColor="text1"/>
          <w:lang w:val="pl-PL" w:eastAsia="pl-PL"/>
        </w:rPr>
        <w:t>Zamawiający nie wymaga.</w:t>
      </w:r>
    </w:p>
    <w:p w14:paraId="52EE5A5C" w14:textId="06F77BF1" w:rsidR="00295574" w:rsidRPr="00AA2710" w:rsidRDefault="00295574" w:rsidP="00295574">
      <w:pPr>
        <w:widowControl/>
        <w:jc w:val="both"/>
        <w:rPr>
          <w:rFonts w:ascii="Times New Roman" w:eastAsia="Times New Roman" w:hAnsi="Times New Roman"/>
          <w:color w:val="000000" w:themeColor="text1"/>
          <w:u w:val="single"/>
          <w:lang w:val="pl-PL" w:eastAsia="pl-PL"/>
        </w:rPr>
      </w:pPr>
    </w:p>
    <w:p w14:paraId="5FDE241B" w14:textId="0753983B" w:rsidR="00295574" w:rsidRPr="00AA2710" w:rsidRDefault="00295574" w:rsidP="00295574">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56</w:t>
      </w:r>
    </w:p>
    <w:p w14:paraId="681C1418" w14:textId="2728C31D" w:rsidR="00295574" w:rsidRPr="00AA2710" w:rsidRDefault="00295574" w:rsidP="00295574">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1 </w:t>
      </w:r>
      <w:r w:rsidRPr="00AA2710">
        <w:rPr>
          <w:rFonts w:ascii="Times New Roman" w:eastAsia="Times New Roman" w:hAnsi="Times New Roman"/>
          <w:color w:val="000000" w:themeColor="text1"/>
          <w:lang w:eastAsia="pl-PL"/>
        </w:rPr>
        <w:br/>
        <w:t>Zwracam się z prośbą o doprecyzowanie opisu wirówki w części 1. W opisie nie został ujęty żaden wirnik do wirówki. Proszę zatem o odpowiedź czy Zamawiający rzeczywiście zamawia wirówkę bez wirnika? Czy tez jest wymagany wirnik, wtedy proszę o określenie jakiego rodzaju ma być (wychylny czy kątowy), na jakie probówki (pojemność, wymiary probówek), jak duże probówek oraz określenie minimalnych parametrów pracy tego wirnika (RPM lub RCF). </w:t>
      </w:r>
    </w:p>
    <w:p w14:paraId="183BD954" w14:textId="0458FE38" w:rsidR="00295574" w:rsidRPr="00AA2710" w:rsidRDefault="00295574" w:rsidP="00295574">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E6170A" w:rsidRPr="00E6170A">
        <w:rPr>
          <w:rFonts w:ascii="Times New Roman" w:eastAsia="Times New Roman" w:hAnsi="Times New Roman"/>
          <w:b/>
          <w:bCs/>
          <w:color w:val="000000" w:themeColor="text1"/>
          <w:lang w:val="pl-PL" w:eastAsia="pl-PL"/>
        </w:rPr>
        <w:t xml:space="preserve">Zamawiający precyzuje, iż należy zaoferować wirówkę z wirnikiem. Należy zaoferować wirówkę z prędkością wirowania min. 6 000 RPM – zgodnie z pkt. </w:t>
      </w:r>
      <w:r w:rsidR="007112B5">
        <w:rPr>
          <w:rFonts w:ascii="Times New Roman" w:eastAsia="Times New Roman" w:hAnsi="Times New Roman"/>
          <w:b/>
          <w:bCs/>
          <w:color w:val="000000" w:themeColor="text1"/>
          <w:lang w:val="pl-PL" w:eastAsia="pl-PL"/>
        </w:rPr>
        <w:t>4</w:t>
      </w:r>
      <w:r w:rsidR="00E6170A" w:rsidRPr="00E6170A">
        <w:rPr>
          <w:rFonts w:ascii="Times New Roman" w:eastAsia="Times New Roman" w:hAnsi="Times New Roman"/>
          <w:b/>
          <w:bCs/>
          <w:color w:val="000000" w:themeColor="text1"/>
          <w:lang w:val="pl-PL" w:eastAsia="pl-PL"/>
        </w:rPr>
        <w:t xml:space="preserve"> Pozostałe parametry w gestii Wykonawcy.</w:t>
      </w:r>
    </w:p>
    <w:p w14:paraId="4B0D219D" w14:textId="67FFE82E" w:rsidR="00295574" w:rsidRPr="00AA2710" w:rsidRDefault="00295574" w:rsidP="00295574">
      <w:pPr>
        <w:widowControl/>
        <w:jc w:val="both"/>
        <w:rPr>
          <w:rFonts w:ascii="Times New Roman" w:eastAsia="Times New Roman" w:hAnsi="Times New Roman"/>
          <w:bCs/>
          <w:color w:val="0070C0"/>
          <w:lang w:val="pl-PL" w:eastAsia="pl-PL"/>
        </w:rPr>
      </w:pPr>
    </w:p>
    <w:p w14:paraId="42548FEE" w14:textId="142926E9" w:rsidR="00295574" w:rsidRPr="00AA2710" w:rsidRDefault="00295574" w:rsidP="00295574">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57</w:t>
      </w:r>
    </w:p>
    <w:p w14:paraId="41227055" w14:textId="6E352C2A" w:rsidR="00295574" w:rsidRPr="00AA2710" w:rsidRDefault="00295574" w:rsidP="00295574">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1, punkt 23 </w:t>
      </w:r>
      <w:r w:rsidRPr="00AA2710">
        <w:rPr>
          <w:rFonts w:ascii="Times New Roman" w:eastAsia="Times New Roman" w:hAnsi="Times New Roman"/>
          <w:color w:val="000000" w:themeColor="text1"/>
          <w:lang w:eastAsia="pl-PL"/>
        </w:rPr>
        <w:br/>
        <w:t>„Dokumentacja (lub tzw. lista kontrolna zawierająca wykaz części i czynności) dotycząca przeglądów technicznych w języku polskim (dostarczona przy dostawie)”. Czy Zamawiający uzna warunek za spełniony jeżeli wykonawca dostarczy przy dostawie wzór protokołu walidacji który jest tożsamy z listą czynności (kontrolną) jaką przeprowadza autoryzowany serwis w trakcie przeglądu okresowego a następnie wystawiający dokładnie taki protokół walidacji? </w:t>
      </w:r>
    </w:p>
    <w:p w14:paraId="5F7B0E6A" w14:textId="2E5174EC" w:rsidR="00295574" w:rsidRPr="00AA2710" w:rsidRDefault="00295574" w:rsidP="00295574">
      <w:pPr>
        <w:widowControl/>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 xml:space="preserve">Odpowiedź: </w:t>
      </w:r>
      <w:r w:rsidR="00291A8C" w:rsidRPr="00923D77">
        <w:rPr>
          <w:rFonts w:ascii="Times New Roman" w:eastAsia="Times New Roman" w:hAnsi="Times New Roman"/>
          <w:b/>
          <w:bCs/>
          <w:color w:val="000000" w:themeColor="text1"/>
          <w:lang w:val="pl-PL" w:eastAsia="pl-PL"/>
        </w:rPr>
        <w:t>Tak, Zamawiający uzna warunek za spełniony jeżeli wykonawca dostarczy przy dostawie wzór protokołu walidacji który jest tożsamy z listą czynności (kontrolną) jaką przeprowadza autoryzowany serwis w trakcie przeglądu okresowego a następnie wystawiający dokładnie taki protokół walidacji.</w:t>
      </w:r>
      <w:r w:rsidR="00FE095B" w:rsidRPr="00923D77">
        <w:rPr>
          <w:rFonts w:ascii="Times New Roman" w:eastAsia="Times New Roman" w:hAnsi="Times New Roman"/>
          <w:b/>
          <w:bCs/>
          <w:color w:val="000000" w:themeColor="text1"/>
          <w:lang w:val="pl-PL" w:eastAsia="pl-PL"/>
        </w:rPr>
        <w:t xml:space="preserve"> </w:t>
      </w:r>
      <w:r w:rsidR="00FE095B" w:rsidRPr="00923D77">
        <w:rPr>
          <w:rFonts w:ascii="Times New Roman" w:hAnsi="Times New Roman"/>
          <w:b/>
          <w:color w:val="000000" w:themeColor="text1"/>
        </w:rPr>
        <w:t>Wzór umowy pozostaje bez zmian.</w:t>
      </w:r>
    </w:p>
    <w:p w14:paraId="21A98394" w14:textId="4974910D" w:rsidR="007A7D18" w:rsidRPr="00AA2710" w:rsidRDefault="007A7D18" w:rsidP="008D0780">
      <w:pPr>
        <w:widowControl/>
        <w:jc w:val="both"/>
        <w:rPr>
          <w:rFonts w:ascii="Times New Roman" w:eastAsia="Times New Roman" w:hAnsi="Times New Roman"/>
          <w:color w:val="000000" w:themeColor="text1"/>
          <w:u w:val="single"/>
          <w:lang w:val="pl-PL" w:eastAsia="pl-PL"/>
        </w:rPr>
      </w:pPr>
    </w:p>
    <w:p w14:paraId="342003F2" w14:textId="0393ED11" w:rsidR="008D0780" w:rsidRPr="00AA2710" w:rsidRDefault="008D0780" w:rsidP="008D0780">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58</w:t>
      </w:r>
    </w:p>
    <w:p w14:paraId="4B4436DA" w14:textId="7D6A66A4" w:rsidR="008D0780" w:rsidRPr="00AA2710" w:rsidRDefault="008D0780" w:rsidP="008D0780">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część 9. Przedmiot: Aparat EEG </w:t>
      </w:r>
      <w:r w:rsidRPr="00AA2710">
        <w:rPr>
          <w:rFonts w:ascii="Times New Roman" w:eastAsia="Times New Roman" w:hAnsi="Times New Roman"/>
          <w:color w:val="000000" w:themeColor="text1"/>
          <w:lang w:eastAsia="pl-PL"/>
        </w:rPr>
        <w:br/>
        <w:t>- Urządzenie do rejestracji fal mózgowych (elektroencefalogramu).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xml:space="preserve">Czy dopuścicie Państwo do przetargu urządzenie </w:t>
      </w:r>
      <w:r w:rsidRPr="006A653A">
        <w:rPr>
          <w:rFonts w:ascii="Times New Roman" w:eastAsia="Times New Roman" w:hAnsi="Times New Roman"/>
          <w:color w:val="000000" w:themeColor="text1"/>
          <w:lang w:eastAsia="pl-PL"/>
        </w:rPr>
        <w:t>firmy Micromed o parametrach</w:t>
      </w:r>
      <w:r w:rsidRPr="00AA2710">
        <w:rPr>
          <w:rFonts w:ascii="Times New Roman" w:eastAsia="Times New Roman" w:hAnsi="Times New Roman"/>
          <w:color w:val="000000" w:themeColor="text1"/>
          <w:lang w:eastAsia="pl-PL"/>
        </w:rPr>
        <w:t xml:space="preserve"> podanych poniżej?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Informacyjnie: Jedno oprogramowanie do EEG oraz EMG. Użytkownik nie musi uczyć się dwóch różnych programów.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br/>
        <w:t>JEDNOSTKA REJSTRUJĄCA + URZĄDZENIA PERYFERYJNE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Komputer: i5 2.8GHz, 8GB RAM, 1TB HDD, 10x USB (min. 4x USB 3.0), CD/DVD ROM, Windows 10PRO, MSOffice 2016, mysz+klawiatura, monitor 24” 1920x1080, Karta LAN (min 1Gb/s), drukarka laserowa monochromatyczna,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HARDWARE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EEG 38\48 kanałów (32\40 monopolarne z 8\16 kanałami zamiennymi na bipolarne)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Dedykowane złącza dla: </w:t>
      </w:r>
      <w:r w:rsidRPr="00AA2710">
        <w:rPr>
          <w:rFonts w:ascii="Times New Roman" w:eastAsia="Times New Roman" w:hAnsi="Times New Roman"/>
          <w:color w:val="000000" w:themeColor="text1"/>
          <w:lang w:eastAsia="pl-PL"/>
        </w:rPr>
        <w:br/>
        <w:t>32\40 kanałów EEG </w:t>
      </w:r>
      <w:r w:rsidRPr="00AA2710">
        <w:rPr>
          <w:rFonts w:ascii="Times New Roman" w:eastAsia="Times New Roman" w:hAnsi="Times New Roman"/>
          <w:color w:val="000000" w:themeColor="text1"/>
          <w:lang w:eastAsia="pl-PL"/>
        </w:rPr>
        <w:br/>
        <w:t>2x kanały bipolarny z próbkowaniem 128 kHz </w:t>
      </w:r>
      <w:r w:rsidRPr="00AA2710">
        <w:rPr>
          <w:rFonts w:ascii="Times New Roman" w:eastAsia="Times New Roman" w:hAnsi="Times New Roman"/>
          <w:color w:val="000000" w:themeColor="text1"/>
          <w:lang w:eastAsia="pl-PL"/>
        </w:rPr>
        <w:br/>
        <w:t>3x kanały do oksymetru (opcja BSP OXY) </w:t>
      </w:r>
      <w:r w:rsidRPr="00AA2710">
        <w:rPr>
          <w:rFonts w:ascii="Times New Roman" w:eastAsia="Times New Roman" w:hAnsi="Times New Roman"/>
          <w:color w:val="000000" w:themeColor="text1"/>
          <w:lang w:eastAsia="pl-PL"/>
        </w:rPr>
        <w:br/>
        <w:t>1x kanał zewnętrzny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Impedancja wejściowa wyższa niż 1000 Mohm, zakres sygnału wejściowego ± 3,2 [mV] </w:t>
      </w:r>
      <w:r w:rsidRPr="00AA2710">
        <w:rPr>
          <w:rFonts w:ascii="Times New Roman" w:eastAsia="Times New Roman" w:hAnsi="Times New Roman"/>
          <w:color w:val="000000" w:themeColor="text1"/>
          <w:lang w:eastAsia="pl-PL"/>
        </w:rPr>
        <w:br/>
        <w:t>• Poziom szumu niższy niż 0.1 µV rms przy częstotliwości próbkowania 128 Hz </w:t>
      </w:r>
      <w:r w:rsidRPr="00AA2710">
        <w:rPr>
          <w:rFonts w:ascii="Times New Roman" w:eastAsia="Times New Roman" w:hAnsi="Times New Roman"/>
          <w:color w:val="000000" w:themeColor="text1"/>
          <w:lang w:eastAsia="pl-PL"/>
        </w:rPr>
        <w:br/>
        <w:t>• 24-bitowa konwersja A/D, rozdzielczość konwersji: 0,097 µV </w:t>
      </w:r>
      <w:r w:rsidRPr="00AA2710">
        <w:rPr>
          <w:rFonts w:ascii="Times New Roman" w:eastAsia="Times New Roman" w:hAnsi="Times New Roman"/>
          <w:color w:val="000000" w:themeColor="text1"/>
          <w:lang w:eastAsia="pl-PL"/>
        </w:rPr>
        <w:br/>
        <w:t>• CMRR &gt; 120dB </w:t>
      </w:r>
      <w:r w:rsidRPr="00AA2710">
        <w:rPr>
          <w:rFonts w:ascii="Times New Roman" w:eastAsia="Times New Roman" w:hAnsi="Times New Roman"/>
          <w:color w:val="000000" w:themeColor="text1"/>
          <w:lang w:eastAsia="pl-PL"/>
        </w:rPr>
        <w:br/>
        <w:t>• Efektywna częstotliwość próbkowania sprzętu na poziomie 16 kHz Hz na kanał, HFO Ready, wybór za pomocą oprogramowania </w:t>
      </w:r>
      <w:r w:rsidRPr="00AA2710">
        <w:rPr>
          <w:rFonts w:ascii="Times New Roman" w:eastAsia="Times New Roman" w:hAnsi="Times New Roman"/>
          <w:color w:val="000000" w:themeColor="text1"/>
          <w:lang w:eastAsia="pl-PL"/>
        </w:rPr>
        <w:br/>
        <w:t>• Autonomiczna kalibracja wzmacniaczy i śladów na wyświetlaczu za pomocą fal kwadratowych 100 µVPP przy 0,5/1Hz. </w:t>
      </w:r>
      <w:r w:rsidRPr="00AA2710">
        <w:rPr>
          <w:rFonts w:ascii="Times New Roman" w:eastAsia="Times New Roman" w:hAnsi="Times New Roman"/>
          <w:color w:val="000000" w:themeColor="text1"/>
          <w:lang w:eastAsia="pl-PL"/>
        </w:rPr>
        <w:br/>
        <w:t>• Duży podświetlany wyświetlacz LCD do natychmiastowego sprawdzania impedancji, śledzenia i wyświetlania zdarzeń, </w:t>
      </w:r>
      <w:r w:rsidRPr="00AA2710">
        <w:rPr>
          <w:rFonts w:ascii="Times New Roman" w:eastAsia="Times New Roman" w:hAnsi="Times New Roman"/>
          <w:color w:val="000000" w:themeColor="text1"/>
          <w:lang w:eastAsia="pl-PL"/>
        </w:rPr>
        <w:br/>
        <w:t>• Możliwość użycia przycisku na głowicy do oznaczania zdarzeń podczas akwizycji </w:t>
      </w:r>
      <w:r w:rsidRPr="00AA2710">
        <w:rPr>
          <w:rFonts w:ascii="Times New Roman" w:eastAsia="Times New Roman" w:hAnsi="Times New Roman"/>
          <w:color w:val="000000" w:themeColor="text1"/>
          <w:lang w:eastAsia="pl-PL"/>
        </w:rPr>
        <w:br/>
        <w:t>• Możliwość użycia przycisku na głowicy do sprawdzenia impedancji </w:t>
      </w:r>
      <w:r w:rsidRPr="00AA2710">
        <w:rPr>
          <w:rFonts w:ascii="Times New Roman" w:eastAsia="Times New Roman" w:hAnsi="Times New Roman"/>
          <w:color w:val="000000" w:themeColor="text1"/>
          <w:lang w:eastAsia="pl-PL"/>
        </w:rPr>
        <w:br/>
        <w:t>• Automatyczna kontrola impedancji online z wyświetlaczem zarówno na jednostce akwizycji, jak i na wyświetlaczu LCD urządzenia, </w:t>
      </w:r>
      <w:r w:rsidRPr="00AA2710">
        <w:rPr>
          <w:rFonts w:ascii="Times New Roman" w:eastAsia="Times New Roman" w:hAnsi="Times New Roman"/>
          <w:color w:val="000000" w:themeColor="text1"/>
          <w:lang w:eastAsia="pl-PL"/>
        </w:rPr>
        <w:br/>
        <w:t>• Wbudowane przy gniazdach wejściowych głowicy EEG, jednokolorowe diody LED wskazujące impedancję za pomocą migania </w:t>
      </w:r>
      <w:r w:rsidRPr="00AA2710">
        <w:rPr>
          <w:rFonts w:ascii="Times New Roman" w:eastAsia="Times New Roman" w:hAnsi="Times New Roman"/>
          <w:color w:val="000000" w:themeColor="text1"/>
          <w:lang w:eastAsia="pl-PL"/>
        </w:rPr>
        <w:br/>
        <w:t>• Wyjście sygnałów elektrofizjologicznych z głowicy wzmacniaczy do jednostki rejestrującej realizowane za pomocą interfejsu USB bądż dedykowanej karty wewnętrznej </w:t>
      </w:r>
      <w:r w:rsidRPr="00AA2710">
        <w:rPr>
          <w:rFonts w:ascii="Times New Roman" w:eastAsia="Times New Roman" w:hAnsi="Times New Roman"/>
          <w:color w:val="000000" w:themeColor="text1"/>
          <w:lang w:eastAsia="pl-PL"/>
        </w:rPr>
        <w:br/>
        <w:t>• Kompatybilny z akcesoriami dla noworodków pediatrycznych i dorosłych </w:t>
      </w:r>
      <w:r w:rsidRPr="00AA2710">
        <w:rPr>
          <w:rFonts w:ascii="Times New Roman" w:eastAsia="Times New Roman" w:hAnsi="Times New Roman"/>
          <w:color w:val="000000" w:themeColor="text1"/>
          <w:lang w:eastAsia="pl-PL"/>
        </w:rPr>
        <w:br/>
        <w:t>• Dedykowany wózek jezdny autotransformatorem bezpieczeństwa </w:t>
      </w:r>
      <w:r w:rsidRPr="00AA2710">
        <w:rPr>
          <w:rFonts w:ascii="Times New Roman" w:eastAsia="Times New Roman" w:hAnsi="Times New Roman"/>
          <w:color w:val="000000" w:themeColor="text1"/>
          <w:lang w:eastAsia="pl-PL"/>
        </w:rPr>
        <w:br/>
        <w:t>• Wzmacniacz zamocowany na osobnym stojaku </w:t>
      </w:r>
      <w:r w:rsidRPr="00AA2710">
        <w:rPr>
          <w:rFonts w:ascii="Times New Roman" w:eastAsia="Times New Roman" w:hAnsi="Times New Roman"/>
          <w:color w:val="000000" w:themeColor="text1"/>
          <w:lang w:eastAsia="pl-PL"/>
        </w:rPr>
        <w:br/>
        <w:t>• Fotostymulator LED zamontowany na na statywie jezdnym.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SOFTWARE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Automatyczne lub ręczne zarządzanie protokołami stymulacji błysku za pomocą stymulatora flash firmy Micromed lub dowolnego kompatybilnego stymulatora. </w:t>
      </w:r>
      <w:r w:rsidRPr="00AA2710">
        <w:rPr>
          <w:rFonts w:ascii="Times New Roman" w:eastAsia="Times New Roman" w:hAnsi="Times New Roman"/>
          <w:color w:val="000000" w:themeColor="text1"/>
          <w:lang w:eastAsia="pl-PL"/>
        </w:rPr>
        <w:br/>
        <w:t>• Cyfrowy filtr wycinający, 100dB/dekadę, wybór między 50Hz, 60 Hz lub wyłączony </w:t>
      </w:r>
      <w:r w:rsidRPr="00AA2710">
        <w:rPr>
          <w:rFonts w:ascii="Times New Roman" w:eastAsia="Times New Roman" w:hAnsi="Times New Roman"/>
          <w:color w:val="000000" w:themeColor="text1"/>
          <w:lang w:eastAsia="pl-PL"/>
        </w:rPr>
        <w:br/>
        <w:t>• Wykrywanie i odrzucanie artefaktów z szumami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t>• Automatyczna detekcją iglic i zdarzeń podczas badania w czasie rzeczywistym i po badaniu. </w:t>
      </w:r>
      <w:r w:rsidRPr="00AA2710">
        <w:rPr>
          <w:rFonts w:ascii="Times New Roman" w:eastAsia="Times New Roman" w:hAnsi="Times New Roman"/>
          <w:color w:val="000000" w:themeColor="text1"/>
          <w:lang w:eastAsia="pl-PL"/>
        </w:rPr>
        <w:br/>
        <w:t>• Podgląd i analiza wcześniejszych fragmentów aktualnie rejestrowanego badania EEG bez konieczności zatrzymywania zapisu. </w:t>
      </w:r>
      <w:r w:rsidRPr="00AA2710">
        <w:rPr>
          <w:rFonts w:ascii="Times New Roman" w:eastAsia="Times New Roman" w:hAnsi="Times New Roman"/>
          <w:color w:val="000000" w:themeColor="text1"/>
          <w:lang w:eastAsia="pl-PL"/>
        </w:rPr>
        <w:br/>
        <w:t>• Wykorzystanie programu MS Word, lub równoważny do przygotowania opisów EEG. Możliwość tworzenia dowolnej ilości własnych wzorców opisów automatycznie wypełnianych danymi przez oprogramowanie. </w:t>
      </w:r>
      <w:r w:rsidRPr="00AA2710">
        <w:rPr>
          <w:rFonts w:ascii="Times New Roman" w:eastAsia="Times New Roman" w:hAnsi="Times New Roman"/>
          <w:color w:val="000000" w:themeColor="text1"/>
          <w:lang w:eastAsia="pl-PL"/>
        </w:rPr>
        <w:br/>
        <w:t>• Oprogramowanie posiada funkcję eksportu badania, nagrania go na nośnik zewnętrzny w taki sposób, aby pacjent mógł otworzyć badanie bez konieczności instalacji dodatkowego oprogramowania </w:t>
      </w:r>
      <w:r w:rsidRPr="00AA2710">
        <w:rPr>
          <w:rFonts w:ascii="Times New Roman" w:eastAsia="Times New Roman" w:hAnsi="Times New Roman"/>
          <w:color w:val="000000" w:themeColor="text1"/>
          <w:lang w:eastAsia="pl-PL"/>
        </w:rPr>
        <w:br/>
        <w:t>• Tworzenie Archiwum danych pacjentów, śladów EEG i wideo EEG na dyskach twardych, pamięciach Flash, płytach CD, DVD, płytach BD, RAID przy użyciu tego samego interfejsu użytkownika. </w:t>
      </w:r>
      <w:r w:rsidRPr="00AA2710">
        <w:rPr>
          <w:rFonts w:ascii="Times New Roman" w:eastAsia="Times New Roman" w:hAnsi="Times New Roman"/>
          <w:color w:val="000000" w:themeColor="text1"/>
          <w:lang w:eastAsia="pl-PL"/>
        </w:rPr>
        <w:br/>
        <w:t>• Zaawansowany wielopoziomowy projekt archiwum do zarządzania zasobami, pacjentami, zapisami i raportami przy użyciu standardu Microsoft® SQL Server®, </w:t>
      </w:r>
      <w:r w:rsidRPr="00AA2710">
        <w:rPr>
          <w:rFonts w:ascii="Times New Roman" w:eastAsia="Times New Roman" w:hAnsi="Times New Roman"/>
          <w:color w:val="000000" w:themeColor="text1"/>
          <w:lang w:eastAsia="pl-PL"/>
        </w:rPr>
        <w:br/>
        <w:t>• Automatyczne rozpoznawanie już obecnych pacjentów. </w:t>
      </w:r>
      <w:r w:rsidRPr="00AA2710">
        <w:rPr>
          <w:rFonts w:ascii="Times New Roman" w:eastAsia="Times New Roman" w:hAnsi="Times New Roman"/>
          <w:color w:val="000000" w:themeColor="text1"/>
          <w:lang w:eastAsia="pl-PL"/>
        </w:rPr>
        <w:br/>
        <w:t>• Automatyczne pobieranie danych pacjenta i wyświetlanie ich w raporcie, </w:t>
      </w:r>
      <w:r w:rsidRPr="00AA2710">
        <w:rPr>
          <w:rFonts w:ascii="Times New Roman" w:eastAsia="Times New Roman" w:hAnsi="Times New Roman"/>
          <w:color w:val="000000" w:themeColor="text1"/>
          <w:lang w:eastAsia="pl-PL"/>
        </w:rPr>
        <w:br/>
        <w:t>• Opcja automatycznej analizy EEG w trybie online lub offline, wykrywania zdarzeń i raportowania z alarmami online, </w:t>
      </w:r>
      <w:r w:rsidRPr="00AA2710">
        <w:rPr>
          <w:rFonts w:ascii="Times New Roman" w:eastAsia="Times New Roman" w:hAnsi="Times New Roman"/>
          <w:color w:val="000000" w:themeColor="text1"/>
          <w:lang w:eastAsia="pl-PL"/>
        </w:rPr>
        <w:br/>
        <w:t>• Opcja integracji archiwów w sieciach szpitalnych dzięki obsłudze standardowych protokołów szpitalnych (takich jak HL7) poprzez interfejs XML, </w:t>
      </w:r>
      <w:r w:rsidRPr="00AA2710">
        <w:rPr>
          <w:rFonts w:ascii="Times New Roman" w:eastAsia="Times New Roman" w:hAnsi="Times New Roman"/>
          <w:color w:val="000000" w:themeColor="text1"/>
          <w:lang w:eastAsia="pl-PL"/>
        </w:rPr>
        <w:br/>
        <w:t>• Możliwość integracji archiwum z najbardziej rozproszonymi szpitalnymi systemami informatycznymi, takimi jak Neuro Syn (Synapsys), Nexus i wiele innych, </w:t>
      </w:r>
      <w:r w:rsidRPr="00AA2710">
        <w:rPr>
          <w:rFonts w:ascii="Times New Roman" w:eastAsia="Times New Roman" w:hAnsi="Times New Roman"/>
          <w:color w:val="000000" w:themeColor="text1"/>
          <w:lang w:eastAsia="pl-PL"/>
        </w:rPr>
        <w:br/>
        <w:t>• Raport oparty na szablonie z możliwością łatwego definiowania nowych raportów niestandardowych. </w:t>
      </w:r>
      <w:r w:rsidRPr="00AA2710">
        <w:rPr>
          <w:rFonts w:ascii="Times New Roman" w:eastAsia="Times New Roman" w:hAnsi="Times New Roman"/>
          <w:color w:val="000000" w:themeColor="text1"/>
          <w:lang w:eastAsia="pl-PL"/>
        </w:rPr>
        <w:br/>
        <w:t>• Możliwość zdefiniowania filtrowania wstępnego i etykietowania dla każdego kanału akwizycji, </w:t>
      </w:r>
      <w:r w:rsidRPr="00AA2710">
        <w:rPr>
          <w:rFonts w:ascii="Times New Roman" w:eastAsia="Times New Roman" w:hAnsi="Times New Roman"/>
          <w:color w:val="000000" w:themeColor="text1"/>
          <w:lang w:eastAsia="pl-PL"/>
        </w:rPr>
        <w:br/>
        <w:t>• Nadpróbkowanie do 32x w celu uzyskania maksymalnej precyzji konwersji i dramatycznie niższego szumu elektrycznego, </w:t>
      </w:r>
      <w:r w:rsidRPr="00AA2710">
        <w:rPr>
          <w:rFonts w:ascii="Times New Roman" w:eastAsia="Times New Roman" w:hAnsi="Times New Roman"/>
          <w:color w:val="000000" w:themeColor="text1"/>
          <w:lang w:eastAsia="pl-PL"/>
        </w:rPr>
        <w:br/>
        <w:t>• Możliwość zmiany i zapisania modyfikacji parametrów (podstawy czasu, wzmocnienie, filtry, montaże) podczas akwizycji, </w:t>
      </w:r>
      <w:r w:rsidRPr="00AA2710">
        <w:rPr>
          <w:rFonts w:ascii="Times New Roman" w:eastAsia="Times New Roman" w:hAnsi="Times New Roman"/>
          <w:color w:val="000000" w:themeColor="text1"/>
          <w:lang w:eastAsia="pl-PL"/>
        </w:rPr>
        <w:br/>
        <w:t>• Przegląd EEG i wideo podczas akwizycji (Split Screen) z możliwością wykorzystania różnych montażów w każdym oknie, </w:t>
      </w:r>
      <w:r w:rsidRPr="00AA2710">
        <w:rPr>
          <w:rFonts w:ascii="Times New Roman" w:eastAsia="Times New Roman" w:hAnsi="Times New Roman"/>
          <w:color w:val="000000" w:themeColor="text1"/>
          <w:lang w:eastAsia="pl-PL"/>
        </w:rPr>
        <w:br/>
        <w:t>• Chronometr do automatycznego wstawiania zdarzeń, </w:t>
      </w:r>
      <w:r w:rsidRPr="00AA2710">
        <w:rPr>
          <w:rFonts w:ascii="Times New Roman" w:eastAsia="Times New Roman" w:hAnsi="Times New Roman"/>
          <w:color w:val="000000" w:themeColor="text1"/>
          <w:lang w:eastAsia="pl-PL"/>
        </w:rPr>
        <w:br/>
        <w:t>• Klawisze skrótów do adnotacji zdefiniowanych przez użytkownika, </w:t>
      </w:r>
      <w:r w:rsidRPr="00AA2710">
        <w:rPr>
          <w:rFonts w:ascii="Times New Roman" w:eastAsia="Times New Roman" w:hAnsi="Times New Roman"/>
          <w:color w:val="000000" w:themeColor="text1"/>
          <w:lang w:eastAsia="pl-PL"/>
        </w:rPr>
        <w:br/>
        <w:t>• Automatyczny pomiar impedancji online z wyświetlaczem w formacie graficznym lub numerycznym (Headbox i PC), </w:t>
      </w:r>
      <w:r w:rsidRPr="00AA2710">
        <w:rPr>
          <w:rFonts w:ascii="Times New Roman" w:eastAsia="Times New Roman" w:hAnsi="Times New Roman"/>
          <w:color w:val="000000" w:themeColor="text1"/>
          <w:lang w:eastAsia="pl-PL"/>
        </w:rPr>
        <w:br/>
        <w:t>• Usuwanie, kopiowanie i przenoszenie kanałów EEG za pomocą metody „przeciągnij i upuść”, </w:t>
      </w:r>
      <w:r w:rsidRPr="00AA2710">
        <w:rPr>
          <w:rFonts w:ascii="Times New Roman" w:eastAsia="Times New Roman" w:hAnsi="Times New Roman"/>
          <w:color w:val="000000" w:themeColor="text1"/>
          <w:lang w:eastAsia="pl-PL"/>
        </w:rPr>
        <w:br/>
        <w:t>• Wiele regulowanych filtrów EEG i wzmocnienia do wyboru nawet podczas akwizycji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Filtr dolnoprzepustowy: częstotliwość odcięcia od 1 Hz do 1000 Hz w 33 różnych krokach </w:t>
      </w:r>
      <w:r w:rsidRPr="00AA2710">
        <w:rPr>
          <w:rFonts w:ascii="Times New Roman" w:eastAsia="Times New Roman" w:hAnsi="Times New Roman"/>
          <w:color w:val="000000" w:themeColor="text1"/>
          <w:lang w:eastAsia="pl-PL"/>
        </w:rPr>
        <w:br/>
        <w:t>- Filtr górnoprzepustowy, częstotliwość odcięcia od 0,016 Hz do 1000 Hz w 46 różnych krokach, </w:t>
      </w:r>
      <w:r w:rsidRPr="00AA2710">
        <w:rPr>
          <w:rFonts w:ascii="Times New Roman" w:eastAsia="Times New Roman" w:hAnsi="Times New Roman"/>
          <w:color w:val="000000" w:themeColor="text1"/>
          <w:lang w:eastAsia="pl-PL"/>
        </w:rPr>
        <w:br/>
        <w:t xml:space="preserve">- Preinstalowane wzmocnienia referencyjne: od 1 </w:t>
      </w:r>
      <w:r w:rsidRPr="00AA2710">
        <w:rPr>
          <w:rFonts w:ascii="Times New Roman" w:eastAsia="Times New Roman" w:hAnsi="Times New Roman"/>
          <w:color w:val="000000" w:themeColor="text1"/>
          <w:lang w:eastAsia="pl-PL"/>
        </w:rPr>
        <w:sym w:font="Symbol" w:char="F06D"/>
      </w:r>
      <w:r w:rsidRPr="00AA2710">
        <w:rPr>
          <w:rFonts w:ascii="Times New Roman" w:eastAsia="Times New Roman" w:hAnsi="Times New Roman"/>
          <w:color w:val="000000" w:themeColor="text1"/>
          <w:lang w:eastAsia="pl-PL"/>
        </w:rPr>
        <w:t xml:space="preserve">V / mm do 1600 </w:t>
      </w:r>
      <w:r w:rsidRPr="00AA2710">
        <w:rPr>
          <w:rFonts w:ascii="Times New Roman" w:eastAsia="Times New Roman" w:hAnsi="Times New Roman"/>
          <w:color w:val="000000" w:themeColor="text1"/>
          <w:lang w:eastAsia="pl-PL"/>
        </w:rPr>
        <w:sym w:font="Symbol" w:char="F06D"/>
      </w:r>
      <w:r w:rsidRPr="00AA2710">
        <w:rPr>
          <w:rFonts w:ascii="Times New Roman" w:eastAsia="Times New Roman" w:hAnsi="Times New Roman"/>
          <w:color w:val="000000" w:themeColor="text1"/>
          <w:lang w:eastAsia="pl-PL"/>
        </w:rPr>
        <w:t>V / mm w 50 różnych krokach, </w:t>
      </w:r>
      <w:r w:rsidRPr="00AA2710">
        <w:rPr>
          <w:rFonts w:ascii="Times New Roman" w:eastAsia="Times New Roman" w:hAnsi="Times New Roman"/>
          <w:color w:val="000000" w:themeColor="text1"/>
          <w:lang w:eastAsia="pl-PL"/>
        </w:rPr>
        <w:br/>
        <w:t>- Podstawa czasu EEG w sekundach: od 0,02 sekundy do 90 sekund na stronę w 45 różnych krokach,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Filtr wycinający przy 50 lub 60 Hz, </w:t>
      </w:r>
      <w:r w:rsidRPr="00AA2710">
        <w:rPr>
          <w:rFonts w:ascii="Times New Roman" w:eastAsia="Times New Roman" w:hAnsi="Times New Roman"/>
          <w:color w:val="000000" w:themeColor="text1"/>
          <w:lang w:eastAsia="pl-PL"/>
        </w:rPr>
        <w:br/>
        <w:t>• Możliwość utworzenia CDROM / DVD / USB zawierającego badanie EEG/VideoEEG do odczytu na dowolnym komputerze kompatybilnym z Windows.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t>• Możliwość wsparcia zdalnych użytkowników przez system TeamViewer.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Informacyjnie: </w:t>
      </w:r>
      <w:r w:rsidRPr="00AA2710">
        <w:rPr>
          <w:rFonts w:ascii="Times New Roman" w:eastAsia="Times New Roman" w:hAnsi="Times New Roman"/>
          <w:color w:val="000000" w:themeColor="text1"/>
          <w:lang w:eastAsia="pl-PL"/>
        </w:rPr>
        <w:br/>
        <w:t>To samo oprogramowanie do EEG oraz EMG. Użytkownik nie musi uczyć się dwóch różnych programów. </w:t>
      </w:r>
    </w:p>
    <w:p w14:paraId="64680FBA" w14:textId="23364175" w:rsidR="008D0780" w:rsidRPr="00AA2710" w:rsidRDefault="008D0780" w:rsidP="008D0780">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291A8C" w:rsidRPr="00AA2710">
        <w:rPr>
          <w:rFonts w:ascii="Times New Roman" w:eastAsia="Times New Roman" w:hAnsi="Times New Roman"/>
          <w:b/>
          <w:bCs/>
          <w:color w:val="000000" w:themeColor="text1"/>
          <w:lang w:val="pl-PL" w:eastAsia="pl-PL"/>
        </w:rPr>
        <w:t xml:space="preserve"> Zamawiający wymaga urządzenia zgodnie z wymaganiami z załącznika nr 1a oraz wprowadzonymi modyfikacjami.</w:t>
      </w:r>
    </w:p>
    <w:p w14:paraId="416225D9" w14:textId="6D2A5975" w:rsidR="00407644" w:rsidRPr="00AA2710" w:rsidRDefault="00407644" w:rsidP="008D0780">
      <w:pPr>
        <w:widowControl/>
        <w:jc w:val="both"/>
        <w:rPr>
          <w:rFonts w:ascii="Times New Roman" w:eastAsia="Times New Roman" w:hAnsi="Times New Roman"/>
          <w:color w:val="000000" w:themeColor="text1"/>
          <w:u w:val="single"/>
          <w:lang w:val="pl-PL" w:eastAsia="pl-PL"/>
        </w:rPr>
      </w:pPr>
    </w:p>
    <w:p w14:paraId="68A2C329" w14:textId="317B7BC2" w:rsidR="008D0780" w:rsidRPr="00AA2710" w:rsidRDefault="008D0780" w:rsidP="008D0780">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59</w:t>
      </w:r>
    </w:p>
    <w:p w14:paraId="4725FC5B" w14:textId="3582FD0E" w:rsidR="008D0780" w:rsidRPr="00AA2710" w:rsidRDefault="002E258F" w:rsidP="008D0780">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części 10. Przedmiot: Aparat EMG </w:t>
      </w:r>
      <w:r w:rsidRPr="00AA2710">
        <w:rPr>
          <w:rFonts w:ascii="Times New Roman" w:eastAsia="Times New Roman" w:hAnsi="Times New Roman"/>
          <w:color w:val="000000" w:themeColor="text1"/>
          <w:lang w:eastAsia="pl-PL"/>
        </w:rPr>
        <w:br/>
        <w:t>- Urządzenie do rejestracji potencjałów mięśniowych (elektromiogramu).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xml:space="preserve">Czy dopuścicie Państwo do przetargu nasze urządzenie </w:t>
      </w:r>
      <w:r w:rsidRPr="006A653A">
        <w:rPr>
          <w:rFonts w:ascii="Times New Roman" w:eastAsia="Times New Roman" w:hAnsi="Times New Roman"/>
          <w:color w:val="000000" w:themeColor="text1"/>
          <w:lang w:eastAsia="pl-PL"/>
        </w:rPr>
        <w:t>firmy Micromed o parametrach</w:t>
      </w:r>
      <w:r w:rsidRPr="00AA2710">
        <w:rPr>
          <w:rFonts w:ascii="Times New Roman" w:eastAsia="Times New Roman" w:hAnsi="Times New Roman"/>
          <w:color w:val="000000" w:themeColor="text1"/>
          <w:lang w:eastAsia="pl-PL"/>
        </w:rPr>
        <w:t xml:space="preserve"> podanych poniżej?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Informacyjnie: Jedno oprogramowanie do EEG oraz EMG. Użytkownik nie musi uczyć się dwóch różnych programów.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JEDNOSTKA REJSTRUJĄCA + URZĄDZENIA PERYFERYJNE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Komputer: i5 2.8GHz, 8GB RAM, 1TB HDD, 10x USB (min. 4x USB 3.0), CD/DVD ROM, Windows 10PRO, MSOffice 2016, mysz+klawiatura bezprzewodowa, monitor 24” 1920x1080, Karta LAN (min 1Gb/s), drukar</w:t>
      </w:r>
      <w:r w:rsidR="00AA562D">
        <w:rPr>
          <w:rFonts w:ascii="Times New Roman" w:eastAsia="Times New Roman" w:hAnsi="Times New Roman"/>
          <w:color w:val="000000" w:themeColor="text1"/>
          <w:lang w:eastAsia="pl-PL"/>
        </w:rPr>
        <w:t>ka laserowa monochromatyczna, </w:t>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HARDWARE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Możliwość wykonywania badań EMG: NEEDLE EMG, MUAP, MNCV, SNCV, RNS, H-REFLEX, F-WAVE, REFLEX, MEP, SSR, RR, SFEMG, MUNE, MACRO EMG, INCHING </w:t>
      </w:r>
      <w:r w:rsidRPr="00AA2710">
        <w:rPr>
          <w:rFonts w:ascii="Times New Roman" w:eastAsia="Times New Roman" w:hAnsi="Times New Roman"/>
          <w:color w:val="000000" w:themeColor="text1"/>
          <w:lang w:eastAsia="pl-PL"/>
        </w:rPr>
        <w:br/>
        <w:t>Możliwość wykonywania potencjałów: SEP, VEP, AEP, BAEP, MEP, P300, MMN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5-kanałowy wzmacniacz z optyczną izolacją i ultra niskim poziomem szumów </w:t>
      </w:r>
      <w:r w:rsidRPr="00AA2710">
        <w:rPr>
          <w:rFonts w:ascii="Times New Roman" w:eastAsia="Times New Roman" w:hAnsi="Times New Roman"/>
          <w:color w:val="000000" w:themeColor="text1"/>
          <w:lang w:eastAsia="pl-PL"/>
        </w:rPr>
        <w:br/>
        <w:t>• Zasilanie poprzez kabel lub baterie (wybór użytkownika) dla maksymalnego odrzucenia zewnętrznego szumu elektromagnetycznego; bardzo przydatne w środowiskach takich jak oddziały intensywnej opieki medycznej lub sale operacyjne, </w:t>
      </w:r>
      <w:r w:rsidRPr="00AA2710">
        <w:rPr>
          <w:rFonts w:ascii="Times New Roman" w:eastAsia="Times New Roman" w:hAnsi="Times New Roman"/>
          <w:color w:val="000000" w:themeColor="text1"/>
          <w:lang w:eastAsia="pl-PL"/>
        </w:rPr>
        <w:br/>
        <w:t>• Dodatkowy kanał pomocniczy, </w:t>
      </w:r>
      <w:r w:rsidRPr="00AA2710">
        <w:rPr>
          <w:rFonts w:ascii="Times New Roman" w:eastAsia="Times New Roman" w:hAnsi="Times New Roman"/>
          <w:color w:val="000000" w:themeColor="text1"/>
          <w:lang w:eastAsia="pl-PL"/>
        </w:rPr>
        <w:br/>
        <w:t>• Pomocniczy port szeregowy, </w:t>
      </w:r>
      <w:r w:rsidRPr="00AA2710">
        <w:rPr>
          <w:rFonts w:ascii="Times New Roman" w:eastAsia="Times New Roman" w:hAnsi="Times New Roman"/>
          <w:color w:val="000000" w:themeColor="text1"/>
          <w:lang w:eastAsia="pl-PL"/>
        </w:rPr>
        <w:br/>
        <w:t>• Bardzo kompaktowy rozmiar i waga </w:t>
      </w:r>
      <w:r w:rsidRPr="00AA2710">
        <w:rPr>
          <w:rFonts w:ascii="Times New Roman" w:eastAsia="Times New Roman" w:hAnsi="Times New Roman"/>
          <w:color w:val="000000" w:themeColor="text1"/>
          <w:lang w:eastAsia="pl-PL"/>
        </w:rPr>
        <w:br/>
        <w:t>• Przepustowość zmienia się od DC (0 Hz) do 25 KHz, częstotliwość próbkowania 64 KHz na każdym kanale, </w:t>
      </w:r>
      <w:r w:rsidRPr="00AA2710">
        <w:rPr>
          <w:rFonts w:ascii="Times New Roman" w:eastAsia="Times New Roman" w:hAnsi="Times New Roman"/>
          <w:color w:val="000000" w:themeColor="text1"/>
          <w:lang w:eastAsia="pl-PL"/>
        </w:rPr>
        <w:br/>
        <w:t>• Pełna wewnętrzna automatyczna jednostka przełączająca pozwalająca na skrócenie dowolnego wejścia do dowolnego wzmacniacza wewnętrznego, </w:t>
      </w:r>
      <w:r w:rsidRPr="00AA2710">
        <w:rPr>
          <w:rFonts w:ascii="Times New Roman" w:eastAsia="Times New Roman" w:hAnsi="Times New Roman"/>
          <w:color w:val="000000" w:themeColor="text1"/>
          <w:lang w:eastAsia="pl-PL"/>
        </w:rPr>
        <w:br/>
        <w:t>• 16-bitowa (EMG), 32-bitowa (EP) konwersja A / D dla uzyskania rozdzielczości 12,5 nV ;sygnał wejściowy do 51,2 mVpp, </w:t>
      </w:r>
      <w:r w:rsidRPr="00AA2710">
        <w:rPr>
          <w:rFonts w:ascii="Times New Roman" w:eastAsia="Times New Roman" w:hAnsi="Times New Roman"/>
          <w:color w:val="000000" w:themeColor="text1"/>
          <w:lang w:eastAsia="pl-PL"/>
        </w:rPr>
        <w:br/>
        <w:t>• CMRR minimum 110 dB, </w:t>
      </w:r>
      <w:r w:rsidRPr="00AA2710">
        <w:rPr>
          <w:rFonts w:ascii="Times New Roman" w:eastAsia="Times New Roman" w:hAnsi="Times New Roman"/>
          <w:color w:val="000000" w:themeColor="text1"/>
          <w:lang w:eastAsia="pl-PL"/>
        </w:rPr>
        <w:br/>
        <w:t>• szum niższy niż 0,5 µV rms, </w:t>
      </w:r>
      <w:r w:rsidRPr="00AA2710">
        <w:rPr>
          <w:rFonts w:ascii="Times New Roman" w:eastAsia="Times New Roman" w:hAnsi="Times New Roman"/>
          <w:color w:val="000000" w:themeColor="text1"/>
          <w:lang w:eastAsia="pl-PL"/>
        </w:rPr>
        <w:br/>
        <w:t>• Bardzo wysoka impedancja wejściowa: ponad 1000 MΩ dla nagrań o wyższej jakości!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t>• Automatyczna wbudowana kontrola impedancji i kalibracja, </w:t>
      </w:r>
      <w:r w:rsidRPr="00AA2710">
        <w:rPr>
          <w:rFonts w:ascii="Times New Roman" w:eastAsia="Times New Roman" w:hAnsi="Times New Roman"/>
          <w:color w:val="000000" w:themeColor="text1"/>
          <w:lang w:eastAsia="pl-PL"/>
        </w:rPr>
        <w:br/>
        <w:t>• Dwa gniazda uziemienia </w:t>
      </w:r>
      <w:r w:rsidRPr="00AA2710">
        <w:rPr>
          <w:rFonts w:ascii="Times New Roman" w:eastAsia="Times New Roman" w:hAnsi="Times New Roman"/>
          <w:color w:val="000000" w:themeColor="text1"/>
          <w:lang w:eastAsia="pl-PL"/>
        </w:rPr>
        <w:br/>
        <w:t>• Maksymalna elastyczność dzięki możliwości łączenia z bezpiecznymi końcówkami (touchproof), DIN240, LEMO i miniDIN, </w:t>
      </w:r>
      <w:r w:rsidRPr="00AA2710">
        <w:rPr>
          <w:rFonts w:ascii="Times New Roman" w:eastAsia="Times New Roman" w:hAnsi="Times New Roman"/>
          <w:color w:val="000000" w:themeColor="text1"/>
          <w:lang w:eastAsia="pl-PL"/>
        </w:rPr>
        <w:br/>
        <w:t>• Wejście Trigger IN/ oraz wyjście Trigger OUT, </w:t>
      </w:r>
      <w:r w:rsidRPr="00AA2710">
        <w:rPr>
          <w:rFonts w:ascii="Times New Roman" w:eastAsia="Times New Roman" w:hAnsi="Times New Roman"/>
          <w:color w:val="000000" w:themeColor="text1"/>
          <w:lang w:eastAsia="pl-PL"/>
        </w:rPr>
        <w:br/>
        <w:t>• Optyczna izolacja pacjenta; urządzenie w klasie BF. </w:t>
      </w:r>
      <w:r w:rsidRPr="00AA2710">
        <w:rPr>
          <w:rFonts w:ascii="Times New Roman" w:eastAsia="Times New Roman" w:hAnsi="Times New Roman"/>
          <w:color w:val="000000" w:themeColor="text1"/>
          <w:lang w:eastAsia="pl-PL"/>
        </w:rPr>
        <w:br/>
        <w:t>• Wyjście sygnałów elektrofizjologicznych z głowicy wzmacniaczy do jednostki rejestrującej realizowane za pomocą interfejsu USB bądż dedykowanej karty wewnętrznej </w:t>
      </w:r>
      <w:r w:rsidRPr="00AA2710">
        <w:rPr>
          <w:rFonts w:ascii="Times New Roman" w:eastAsia="Times New Roman" w:hAnsi="Times New Roman"/>
          <w:color w:val="000000" w:themeColor="text1"/>
          <w:lang w:eastAsia="pl-PL"/>
        </w:rPr>
        <w:br/>
        <w:t>• Dedykowany wózek jezdny autotransformatorem bezpieczeństwa </w:t>
      </w:r>
      <w:r w:rsidRPr="00AA2710">
        <w:rPr>
          <w:rFonts w:ascii="Times New Roman" w:eastAsia="Times New Roman" w:hAnsi="Times New Roman"/>
          <w:color w:val="000000" w:themeColor="text1"/>
          <w:lang w:eastAsia="pl-PL"/>
        </w:rPr>
        <w:br/>
        <w:t>• Wzmacniacz zamocowany na ramieniu </w:t>
      </w:r>
      <w:r w:rsidRPr="00AA2710">
        <w:rPr>
          <w:rFonts w:ascii="Times New Roman" w:eastAsia="Times New Roman" w:hAnsi="Times New Roman"/>
          <w:color w:val="000000" w:themeColor="text1"/>
          <w:lang w:eastAsia="pl-PL"/>
        </w:rPr>
        <w:br/>
        <w:t>• Głowica wyposażona w stymulator elektryczny, akustyczny oraz wizualny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Elektryczny zintegrowany stymulator: </w:t>
      </w:r>
      <w:r w:rsidRPr="00AA2710">
        <w:rPr>
          <w:rFonts w:ascii="Times New Roman" w:eastAsia="Times New Roman" w:hAnsi="Times New Roman"/>
          <w:color w:val="000000" w:themeColor="text1"/>
          <w:lang w:eastAsia="pl-PL"/>
        </w:rPr>
        <w:br/>
        <w:t>- podwójny stymulator wyjściowy (OPCJA - ENERGY TWIN z 4 wyjściami), </w:t>
      </w:r>
      <w:r w:rsidRPr="00AA2710">
        <w:rPr>
          <w:rFonts w:ascii="Times New Roman" w:eastAsia="Times New Roman" w:hAnsi="Times New Roman"/>
          <w:color w:val="000000" w:themeColor="text1"/>
          <w:lang w:eastAsia="pl-PL"/>
        </w:rPr>
        <w:br/>
        <w:t>- kontrolowany prąd: od 0 do 100 mA, wybierany w krokach 0,1 mA, </w:t>
      </w:r>
      <w:r w:rsidRPr="00AA2710">
        <w:rPr>
          <w:rFonts w:ascii="Times New Roman" w:eastAsia="Times New Roman" w:hAnsi="Times New Roman"/>
          <w:color w:val="000000" w:themeColor="text1"/>
          <w:lang w:eastAsia="pl-PL"/>
        </w:rPr>
        <w:br/>
        <w:t>- czas trwania: od 0,025 do 1 ms, do wyboru w krokach co 25 µsec, </w:t>
      </w:r>
      <w:r w:rsidRPr="00AA2710">
        <w:rPr>
          <w:rFonts w:ascii="Times New Roman" w:eastAsia="Times New Roman" w:hAnsi="Times New Roman"/>
          <w:color w:val="000000" w:themeColor="text1"/>
          <w:lang w:eastAsia="pl-PL"/>
        </w:rPr>
        <w:br/>
        <w:t>- szybkość stymulacji: od 0,1 do 300 stimuli/s, </w:t>
      </w:r>
      <w:r w:rsidRPr="00AA2710">
        <w:rPr>
          <w:rFonts w:ascii="Times New Roman" w:eastAsia="Times New Roman" w:hAnsi="Times New Roman"/>
          <w:color w:val="000000" w:themeColor="text1"/>
          <w:lang w:eastAsia="pl-PL"/>
        </w:rPr>
        <w:br/>
        <w:t>- w pełni wybierane charakterystyki polaryzacji, inwersji i cyklu pracy, </w:t>
      </w:r>
      <w:r w:rsidRPr="00AA2710">
        <w:rPr>
          <w:rFonts w:ascii="Times New Roman" w:eastAsia="Times New Roman" w:hAnsi="Times New Roman"/>
          <w:color w:val="000000" w:themeColor="text1"/>
          <w:lang w:eastAsia="pl-PL"/>
        </w:rPr>
        <w:br/>
        <w:t>- zewnętrzna ręczna sonda aktywnej stymulacji (OPTION - ENERGY STIM).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Akustyczny zintegrowany stymulator umożliwiający kliknięcia, dźwięki i serie (typ 1 i 2): </w:t>
      </w:r>
      <w:r w:rsidRPr="00AA2710">
        <w:rPr>
          <w:rFonts w:ascii="Times New Roman" w:eastAsia="Times New Roman" w:hAnsi="Times New Roman"/>
          <w:color w:val="000000" w:themeColor="text1"/>
          <w:lang w:eastAsia="pl-PL"/>
        </w:rPr>
        <w:br/>
        <w:t>- prezentacja bodźców: lewa, prawa lub dwu-uszna, </w:t>
      </w:r>
      <w:r w:rsidRPr="00AA2710">
        <w:rPr>
          <w:rFonts w:ascii="Times New Roman" w:eastAsia="Times New Roman" w:hAnsi="Times New Roman"/>
          <w:color w:val="000000" w:themeColor="text1"/>
          <w:lang w:eastAsia="pl-PL"/>
        </w:rPr>
        <w:br/>
        <w:t>- intensywność stymulacji: od 0 do 110 dB SPL (lub HL) o krok 5 dB lub zmienność ciągła, </w:t>
      </w:r>
      <w:r w:rsidRPr="00AA2710">
        <w:rPr>
          <w:rFonts w:ascii="Times New Roman" w:eastAsia="Times New Roman" w:hAnsi="Times New Roman"/>
          <w:color w:val="000000" w:themeColor="text1"/>
          <w:lang w:eastAsia="pl-PL"/>
        </w:rPr>
        <w:br/>
        <w:t>- szum maskujący: biały szum, kontro-boczny do stymulacji, maskowanie natężenia szumu: od 30 do 110 dB SPL (lub HL) związane z intensywnością stymulacji, </w:t>
      </w:r>
      <w:r w:rsidRPr="00AA2710">
        <w:rPr>
          <w:rFonts w:ascii="Times New Roman" w:eastAsia="Times New Roman" w:hAnsi="Times New Roman"/>
          <w:color w:val="000000" w:themeColor="text1"/>
          <w:lang w:eastAsia="pl-PL"/>
        </w:rPr>
        <w:br/>
        <w:t>- tryby stymulacji kliknięciem: symetryczne kliknięcie dodatnie, ujemne i alternatywne; asymetryczne kliknięcie dodatnie, ujemne i alternatywne; podwójne kliknięcie dodatnie, ujemne i alternatywne, </w:t>
      </w:r>
      <w:r w:rsidRPr="00AA2710">
        <w:rPr>
          <w:rFonts w:ascii="Times New Roman" w:eastAsia="Times New Roman" w:hAnsi="Times New Roman"/>
          <w:color w:val="000000" w:themeColor="text1"/>
          <w:lang w:eastAsia="pl-PL"/>
        </w:rPr>
        <w:br/>
        <w:t>- biegunowość stymulacji kliknięciem: kompresja, rozrzedzenie, alternacja, </w:t>
      </w:r>
      <w:r w:rsidRPr="00AA2710">
        <w:rPr>
          <w:rFonts w:ascii="Times New Roman" w:eastAsia="Times New Roman" w:hAnsi="Times New Roman"/>
          <w:color w:val="000000" w:themeColor="text1"/>
          <w:lang w:eastAsia="pl-PL"/>
        </w:rPr>
        <w:br/>
        <w:t>- długość impulsu kliknięcia: od 50 do 200 μs, krok po 25 μs, </w:t>
      </w:r>
      <w:r w:rsidRPr="00AA2710">
        <w:rPr>
          <w:rFonts w:ascii="Times New Roman" w:eastAsia="Times New Roman" w:hAnsi="Times New Roman"/>
          <w:color w:val="000000" w:themeColor="text1"/>
          <w:lang w:eastAsia="pl-PL"/>
        </w:rPr>
        <w:br/>
        <w:t>- szybkość stymulacji kliknięciem: od 0,1 do 300 Hz, </w:t>
      </w:r>
      <w:r w:rsidRPr="00AA2710">
        <w:rPr>
          <w:rFonts w:ascii="Times New Roman" w:eastAsia="Times New Roman" w:hAnsi="Times New Roman"/>
          <w:color w:val="000000" w:themeColor="text1"/>
          <w:lang w:eastAsia="pl-PL"/>
        </w:rPr>
        <w:br/>
        <w:t>- ton i zakres częstotliwości: od 400 do 6000 Hz, </w:t>
      </w:r>
      <w:r w:rsidRPr="00AA2710">
        <w:rPr>
          <w:rFonts w:ascii="Times New Roman" w:eastAsia="Times New Roman" w:hAnsi="Times New Roman"/>
          <w:color w:val="000000" w:themeColor="text1"/>
          <w:lang w:eastAsia="pl-PL"/>
        </w:rPr>
        <w:br/>
        <w:t>- czas narastania tonu i burst: od 1 do 20 ms, krok po 1 ms, </w:t>
      </w:r>
      <w:r w:rsidRPr="00AA2710">
        <w:rPr>
          <w:rFonts w:ascii="Times New Roman" w:eastAsia="Times New Roman" w:hAnsi="Times New Roman"/>
          <w:color w:val="000000" w:themeColor="text1"/>
          <w:lang w:eastAsia="pl-PL"/>
        </w:rPr>
        <w:br/>
        <w:t>- czas opadania tonów i impulsów: od 1 do 20 ms, krok 1 ms, </w:t>
      </w:r>
      <w:r w:rsidRPr="00AA2710">
        <w:rPr>
          <w:rFonts w:ascii="Times New Roman" w:eastAsia="Times New Roman" w:hAnsi="Times New Roman"/>
          <w:color w:val="000000" w:themeColor="text1"/>
          <w:lang w:eastAsia="pl-PL"/>
        </w:rPr>
        <w:br/>
        <w:t>- czas trwania tonu i serii plateau: od 20 do 100 ms, krok po kroku 5 ms (do 2 do 200 ms różniących się wyborem obwiedni) </w:t>
      </w:r>
      <w:r w:rsidRPr="00AA2710">
        <w:rPr>
          <w:rFonts w:ascii="Times New Roman" w:eastAsia="Times New Roman" w:hAnsi="Times New Roman"/>
          <w:color w:val="000000" w:themeColor="text1"/>
          <w:lang w:eastAsia="pl-PL"/>
        </w:rPr>
        <w:br/>
        <w:t>- szybkość stymulacji tonowej i impulsowej: od 0,1 do 9,6 Hz, z krokiem 0,1 Hz.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Zintegrowany stymulator wzrokowy-gogle: </w:t>
      </w:r>
      <w:r w:rsidRPr="00AA2710">
        <w:rPr>
          <w:rFonts w:ascii="Times New Roman" w:eastAsia="Times New Roman" w:hAnsi="Times New Roman"/>
          <w:color w:val="000000" w:themeColor="text1"/>
          <w:lang w:eastAsia="pl-PL"/>
        </w:rPr>
        <w:br/>
        <w:t>- modalność: lewe lub prawe oko, lewe lub prawe pół-pole, pojedyncza ćwiartka, obuoczny, </w:t>
      </w:r>
      <w:r w:rsidRPr="00AA2710">
        <w:rPr>
          <w:rFonts w:ascii="Times New Roman" w:eastAsia="Times New Roman" w:hAnsi="Times New Roman"/>
          <w:color w:val="000000" w:themeColor="text1"/>
          <w:lang w:eastAsia="pl-PL"/>
        </w:rPr>
        <w:br/>
        <w:t>- intensywność stymulacji: maksymalnie 7,2 lumenów na oko, w krokach co 0,1 lumenów, </w:t>
      </w:r>
      <w:r w:rsidRPr="00AA2710">
        <w:rPr>
          <w:rFonts w:ascii="Times New Roman" w:eastAsia="Times New Roman" w:hAnsi="Times New Roman"/>
          <w:color w:val="000000" w:themeColor="text1"/>
          <w:lang w:eastAsia="pl-PL"/>
        </w:rPr>
        <w:br/>
        <w:t xml:space="preserve">- długość impulsu: od 100 do 1000 step, w krokach co 50 </w:t>
      </w:r>
      <w:r w:rsidRPr="00AA2710">
        <w:rPr>
          <w:rFonts w:ascii="Times New Roman" w:eastAsia="Times New Roman" w:hAnsi="Times New Roman"/>
          <w:color w:val="000000" w:themeColor="text1"/>
          <w:lang w:eastAsia="pl-PL"/>
        </w:rPr>
        <w:sym w:font="Symbol" w:char="F06D"/>
      </w:r>
      <w:r w:rsidRPr="00AA2710">
        <w:rPr>
          <w:rFonts w:ascii="Times New Roman" w:eastAsia="Times New Roman" w:hAnsi="Times New Roman"/>
          <w:color w:val="000000" w:themeColor="text1"/>
          <w:lang w:eastAsia="pl-PL"/>
        </w:rPr>
        <w:t>, </w:t>
      </w:r>
      <w:r w:rsidRPr="00AA2710">
        <w:rPr>
          <w:rFonts w:ascii="Times New Roman" w:eastAsia="Times New Roman" w:hAnsi="Times New Roman"/>
          <w:color w:val="000000" w:themeColor="text1"/>
          <w:lang w:eastAsia="pl-PL"/>
        </w:rPr>
        <w:br/>
        <w:t>- szybkość stymulacji: w peł</w:t>
      </w:r>
      <w:r w:rsidR="00AA562D">
        <w:rPr>
          <w:rFonts w:ascii="Times New Roman" w:eastAsia="Times New Roman" w:hAnsi="Times New Roman"/>
          <w:color w:val="000000" w:themeColor="text1"/>
          <w:lang w:eastAsia="pl-PL"/>
        </w:rPr>
        <w:t>ni wybierana od 0,1 do 300 Hz </w:t>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BASIC EMG FEATURES </w:t>
      </w:r>
      <w:r w:rsidRPr="00AA2710">
        <w:rPr>
          <w:rFonts w:ascii="Times New Roman" w:eastAsia="Times New Roman" w:hAnsi="Times New Roman"/>
          <w:color w:val="000000" w:themeColor="text1"/>
          <w:lang w:eastAsia="pl-PL"/>
        </w:rPr>
        <w:br/>
        <w:t>Do 32 programów na badanie z uproszczonym dostosowywaniem różnych protokołów dla każdego badania.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br/>
        <w:t>Wyświetlanie funkcji: </w:t>
      </w:r>
      <w:r w:rsidRPr="00AA2710">
        <w:rPr>
          <w:rFonts w:ascii="Times New Roman" w:eastAsia="Times New Roman" w:hAnsi="Times New Roman"/>
          <w:color w:val="000000" w:themeColor="text1"/>
          <w:lang w:eastAsia="pl-PL"/>
        </w:rPr>
        <w:br/>
        <w:t>- podstawa czasu od 0,005 sec / div do 1 sec / div, </w:t>
      </w:r>
      <w:r w:rsidRPr="00AA2710">
        <w:rPr>
          <w:rFonts w:ascii="Times New Roman" w:eastAsia="Times New Roman" w:hAnsi="Times New Roman"/>
          <w:color w:val="000000" w:themeColor="text1"/>
          <w:lang w:eastAsia="pl-PL"/>
        </w:rPr>
        <w:br/>
        <w:t>- czułość od 0,1 µV / div do 20 mV / div, </w:t>
      </w:r>
      <w:r w:rsidRPr="00AA2710">
        <w:rPr>
          <w:rFonts w:ascii="Times New Roman" w:eastAsia="Times New Roman" w:hAnsi="Times New Roman"/>
          <w:color w:val="000000" w:themeColor="text1"/>
          <w:lang w:eastAsia="pl-PL"/>
        </w:rPr>
        <w:br/>
        <w:t>- siatka do 20 x 20 działek, </w:t>
      </w:r>
      <w:r w:rsidRPr="00AA2710">
        <w:rPr>
          <w:rFonts w:ascii="Times New Roman" w:eastAsia="Times New Roman" w:hAnsi="Times New Roman"/>
          <w:color w:val="000000" w:themeColor="text1"/>
          <w:lang w:eastAsia="pl-PL"/>
        </w:rPr>
        <w:br/>
        <w:t>- konfigurowalny filtr górnoprzepustowy od 0 (DC) do 5000 Hz (w 65 krokach), </w:t>
      </w:r>
      <w:r w:rsidRPr="00AA2710">
        <w:rPr>
          <w:rFonts w:ascii="Times New Roman" w:eastAsia="Times New Roman" w:hAnsi="Times New Roman"/>
          <w:color w:val="000000" w:themeColor="text1"/>
          <w:lang w:eastAsia="pl-PL"/>
        </w:rPr>
        <w:br/>
        <w:t>- konfigurowalny filtr dolnoprzepustowy od 10Hz - 25000 Hz (w 53 krokach), </w:t>
      </w:r>
      <w:r w:rsidRPr="00AA2710">
        <w:rPr>
          <w:rFonts w:ascii="Times New Roman" w:eastAsia="Times New Roman" w:hAnsi="Times New Roman"/>
          <w:color w:val="000000" w:themeColor="text1"/>
          <w:lang w:eastAsia="pl-PL"/>
        </w:rPr>
        <w:br/>
        <w:t>- filtr wycinający przy 50/60 Hz, </w:t>
      </w:r>
      <w:r w:rsidRPr="00AA2710">
        <w:rPr>
          <w:rFonts w:ascii="Times New Roman" w:eastAsia="Times New Roman" w:hAnsi="Times New Roman"/>
          <w:color w:val="000000" w:themeColor="text1"/>
          <w:lang w:eastAsia="pl-PL"/>
        </w:rPr>
        <w:br/>
        <w:t>- algorytm redukcji artefaktów oparty na zastrzeżonym filtrze SALPA firmy Micromed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SPONTANEOUS AND VOLUNTARY EMG ACTIVITY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ciągła akwizycja i nagrywanie bez ograniczeń czasowych; wysokiej jakości pełne cyfrowe odtwarzanie wideo i audio, </w:t>
      </w:r>
      <w:r w:rsidRPr="00AA2710">
        <w:rPr>
          <w:rFonts w:ascii="Times New Roman" w:eastAsia="Times New Roman" w:hAnsi="Times New Roman"/>
          <w:color w:val="000000" w:themeColor="text1"/>
          <w:lang w:eastAsia="pl-PL"/>
        </w:rPr>
        <w:br/>
        <w:t>- możliwość zapisu 5 sekundowych wycinków (3 sekundy przed i 2 sekundy po poleceniu w taki sposób, aby uchwycić całe zdarzenie do badania), </w:t>
      </w:r>
      <w:r w:rsidRPr="00AA2710">
        <w:rPr>
          <w:rFonts w:ascii="Times New Roman" w:eastAsia="Times New Roman" w:hAnsi="Times New Roman"/>
          <w:color w:val="000000" w:themeColor="text1"/>
          <w:lang w:eastAsia="pl-PL"/>
        </w:rPr>
        <w:br/>
        <w:t>- tryb pojedynczej linii lub kaskadowy. Do 16 śladów na wideo w tym samym czasie, </w:t>
      </w:r>
      <w:r w:rsidRPr="00AA2710">
        <w:rPr>
          <w:rFonts w:ascii="Times New Roman" w:eastAsia="Times New Roman" w:hAnsi="Times New Roman"/>
          <w:color w:val="000000" w:themeColor="text1"/>
          <w:lang w:eastAsia="pl-PL"/>
        </w:rPr>
        <w:br/>
        <w:t>- konfigurowalny przyrost amplitudy i czas bazowy z bezpośrednimi klawiszami funkcyjnymi, </w:t>
      </w:r>
      <w:r w:rsidRPr="00AA2710">
        <w:rPr>
          <w:rFonts w:ascii="Times New Roman" w:eastAsia="Times New Roman" w:hAnsi="Times New Roman"/>
          <w:color w:val="000000" w:themeColor="text1"/>
          <w:lang w:eastAsia="pl-PL"/>
        </w:rPr>
        <w:br/>
        <w:t>- dedykowany kursor miar dla amplitud, czasu trwania i powierzchni wybranych potencjałów, </w:t>
      </w:r>
      <w:r w:rsidRPr="00AA2710">
        <w:rPr>
          <w:rFonts w:ascii="Times New Roman" w:eastAsia="Times New Roman" w:hAnsi="Times New Roman"/>
          <w:color w:val="000000" w:themeColor="text1"/>
          <w:lang w:eastAsia="pl-PL"/>
        </w:rPr>
        <w:br/>
        <w:t>- bezpośredni raport wypełnij zaznaczeniem komentarzy lub śladów do wstawienia, </w:t>
      </w:r>
      <w:r w:rsidRPr="00AA2710">
        <w:rPr>
          <w:rFonts w:ascii="Times New Roman" w:eastAsia="Times New Roman" w:hAnsi="Times New Roman"/>
          <w:color w:val="000000" w:themeColor="text1"/>
          <w:lang w:eastAsia="pl-PL"/>
        </w:rPr>
        <w:br/>
        <w:t>- prosty lub podwójny</w:t>
      </w:r>
      <w:r w:rsidR="00AA562D">
        <w:rPr>
          <w:rFonts w:ascii="Times New Roman" w:eastAsia="Times New Roman" w:hAnsi="Times New Roman"/>
          <w:color w:val="000000" w:themeColor="text1"/>
          <w:lang w:eastAsia="pl-PL"/>
        </w:rPr>
        <w:t xml:space="preserve"> poziom wyzwalania amplitudy. </w:t>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MANUAL AND AUTOMATIC MUAP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oddzielne okna do akwizycji aktywności online, sygnału wyzwalanego i zapisanych potencjałów, </w:t>
      </w:r>
      <w:r w:rsidRPr="00AA2710">
        <w:rPr>
          <w:rFonts w:ascii="Times New Roman" w:eastAsia="Times New Roman" w:hAnsi="Times New Roman"/>
          <w:color w:val="000000" w:themeColor="text1"/>
          <w:lang w:eastAsia="pl-PL"/>
        </w:rPr>
        <w:br/>
        <w:t>- klawisze skrótu do regulacji wzmocnienia amplitudy, podstawy czasu, pozycji i poziomu wyzwalania, </w:t>
      </w:r>
      <w:r w:rsidRPr="00AA2710">
        <w:rPr>
          <w:rFonts w:ascii="Times New Roman" w:eastAsia="Times New Roman" w:hAnsi="Times New Roman"/>
          <w:color w:val="000000" w:themeColor="text1"/>
          <w:lang w:eastAsia="pl-PL"/>
        </w:rPr>
        <w:br/>
        <w:t>- akwizycja jednostek motorowych z automatyczną klasyfikacją opartą na potencjalnej morfologii, </w:t>
      </w:r>
      <w:r w:rsidRPr="00AA2710">
        <w:rPr>
          <w:rFonts w:ascii="Times New Roman" w:eastAsia="Times New Roman" w:hAnsi="Times New Roman"/>
          <w:color w:val="000000" w:themeColor="text1"/>
          <w:lang w:eastAsia="pl-PL"/>
        </w:rPr>
        <w:br/>
        <w:t>- nieograniczona liczba klasyfikacji, nieograniczona liczba MUAP do zebrania, </w:t>
      </w:r>
      <w:r w:rsidRPr="00AA2710">
        <w:rPr>
          <w:rFonts w:ascii="Times New Roman" w:eastAsia="Times New Roman" w:hAnsi="Times New Roman"/>
          <w:color w:val="000000" w:themeColor="text1"/>
          <w:lang w:eastAsia="pl-PL"/>
        </w:rPr>
        <w:br/>
        <w:t>- automatyczne obliczanie czasu trwania, amplitudy, powierzchni i liczby szczytowej dla każdego potencjału, potencjalnej średniej lub grupy, </w:t>
      </w:r>
      <w:r w:rsidRPr="00AA2710">
        <w:rPr>
          <w:rFonts w:ascii="Times New Roman" w:eastAsia="Times New Roman" w:hAnsi="Times New Roman"/>
          <w:color w:val="000000" w:themeColor="text1"/>
          <w:lang w:eastAsia="pl-PL"/>
        </w:rPr>
        <w:br/>
        <w:t>- automatyczna, ręczna lub wyzwalana klasyfikacja i zbieranie różnych typów MUAP, </w:t>
      </w:r>
      <w:r w:rsidRPr="00AA2710">
        <w:rPr>
          <w:rFonts w:ascii="Times New Roman" w:eastAsia="Times New Roman" w:hAnsi="Times New Roman"/>
          <w:color w:val="000000" w:themeColor="text1"/>
          <w:lang w:eastAsia="pl-PL"/>
        </w:rPr>
        <w:br/>
        <w:t>- uproszczona procedura usuwania złych potencjałów, </w:t>
      </w:r>
      <w:r w:rsidRPr="00AA2710">
        <w:rPr>
          <w:rFonts w:ascii="Times New Roman" w:eastAsia="Times New Roman" w:hAnsi="Times New Roman"/>
          <w:color w:val="000000" w:themeColor="text1"/>
          <w:lang w:eastAsia="pl-PL"/>
        </w:rPr>
        <w:br/>
        <w:t>- łatwe dodawanie niestandardowych algorytmów analizy.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BLINK REFLEX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możliwość zdefiniowania niestandardowych protokołów stymulacji (szybkość stymulacji, liczba stymulacji, pauzy) lub wykorzystanie pojedynczego wstrząsu, </w:t>
      </w:r>
      <w:r w:rsidRPr="00AA2710">
        <w:rPr>
          <w:rFonts w:ascii="Times New Roman" w:eastAsia="Times New Roman" w:hAnsi="Times New Roman"/>
          <w:color w:val="000000" w:themeColor="text1"/>
          <w:lang w:eastAsia="pl-PL"/>
        </w:rPr>
        <w:br/>
        <w:t>- zarządzanie podwójną stymulacją jako bodźcem warunkującym - skuteczny bodziec, </w:t>
      </w:r>
      <w:r w:rsidRPr="00AA2710">
        <w:rPr>
          <w:rFonts w:ascii="Times New Roman" w:eastAsia="Times New Roman" w:hAnsi="Times New Roman"/>
          <w:color w:val="000000" w:themeColor="text1"/>
          <w:lang w:eastAsia="pl-PL"/>
        </w:rPr>
        <w:br/>
        <w:t>- automatyczna inwersja kanałów akwizycji (ipsi lateral i counter lateral) przy zmianie strony stymulacji, </w:t>
      </w:r>
      <w:r w:rsidRPr="00AA2710">
        <w:rPr>
          <w:rFonts w:ascii="Times New Roman" w:eastAsia="Times New Roman" w:hAnsi="Times New Roman"/>
          <w:color w:val="000000" w:themeColor="text1"/>
          <w:lang w:eastAsia="pl-PL"/>
        </w:rPr>
        <w:br/>
        <w:t>- automatyczne obliczanie amplitudy i latencji składnika R1, </w:t>
      </w:r>
      <w:r w:rsidRPr="00AA2710">
        <w:rPr>
          <w:rFonts w:ascii="Times New Roman" w:eastAsia="Times New Roman" w:hAnsi="Times New Roman"/>
          <w:color w:val="000000" w:themeColor="text1"/>
          <w:lang w:eastAsia="pl-PL"/>
        </w:rPr>
        <w:br/>
        <w:t>- automatyczna amplituda, powierzchnia i opóźnienie komponentów R2 i R3, </w:t>
      </w:r>
      <w:r w:rsidRPr="00AA2710">
        <w:rPr>
          <w:rFonts w:ascii="Times New Roman" w:eastAsia="Times New Roman" w:hAnsi="Times New Roman"/>
          <w:color w:val="000000" w:themeColor="text1"/>
          <w:lang w:eastAsia="pl-PL"/>
        </w:rPr>
        <w:br/>
        <w:t>- wyświetlanie nakładających się śledzonych w oparciu o miejsce zapisu i stronę stymulacji; </w:t>
      </w:r>
      <w:r w:rsidRPr="00AA2710">
        <w:rPr>
          <w:rFonts w:ascii="Times New Roman" w:eastAsia="Times New Roman" w:hAnsi="Times New Roman"/>
          <w:color w:val="000000" w:themeColor="text1"/>
          <w:lang w:eastAsia="pl-PL"/>
        </w:rPr>
        <w:br/>
        <w:t>- opcjonalny przegląd wszystkich śladów w trybie kaskadowym,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t>- hamujące badanie odruchowe, </w:t>
      </w:r>
      <w:r w:rsidRPr="00AA2710">
        <w:rPr>
          <w:rFonts w:ascii="Times New Roman" w:eastAsia="Times New Roman" w:hAnsi="Times New Roman"/>
          <w:color w:val="000000" w:themeColor="text1"/>
          <w:lang w:eastAsia="pl-PL"/>
        </w:rPr>
        <w:br/>
        <w:t>- do 4 kanałów do akwizycji i 32 do pobrania, </w:t>
      </w:r>
      <w:r w:rsidRPr="00AA2710">
        <w:rPr>
          <w:rFonts w:ascii="Times New Roman" w:eastAsia="Times New Roman" w:hAnsi="Times New Roman"/>
          <w:color w:val="000000" w:themeColor="text1"/>
          <w:lang w:eastAsia="pl-PL"/>
        </w:rPr>
        <w:br/>
        <w:t>- automatyczna identyfikacja kanałów nagrywania ipsi i contro lateral.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SINGLE FIBRE AND MACRO EMG </w:t>
      </w:r>
      <w:r w:rsidRPr="00AA2710">
        <w:rPr>
          <w:rFonts w:ascii="Times New Roman" w:eastAsia="Times New Roman" w:hAnsi="Times New Roman"/>
          <w:color w:val="000000" w:themeColor="text1"/>
          <w:lang w:eastAsia="pl-PL"/>
        </w:rPr>
        <w:br/>
        <w:t>- akwizycja do 5 kanałów w tym samym czasie, </w:t>
      </w:r>
      <w:r w:rsidRPr="00AA2710">
        <w:rPr>
          <w:rFonts w:ascii="Times New Roman" w:eastAsia="Times New Roman" w:hAnsi="Times New Roman"/>
          <w:color w:val="000000" w:themeColor="text1"/>
          <w:lang w:eastAsia="pl-PL"/>
        </w:rPr>
        <w:br/>
        <w:t>- możliwość integracji wewnętrznych lub zewnętrznych stymulatorów, </w:t>
      </w:r>
      <w:r w:rsidRPr="00AA2710">
        <w:rPr>
          <w:rFonts w:ascii="Times New Roman" w:eastAsia="Times New Roman" w:hAnsi="Times New Roman"/>
          <w:color w:val="000000" w:themeColor="text1"/>
          <w:lang w:eastAsia="pl-PL"/>
        </w:rPr>
        <w:br/>
        <w:t>- wybór liczby śladów do zapisania i / lub wyświetlenia na ekranie, </w:t>
      </w:r>
      <w:r w:rsidRPr="00AA2710">
        <w:rPr>
          <w:rFonts w:ascii="Times New Roman" w:eastAsia="Times New Roman" w:hAnsi="Times New Roman"/>
          <w:color w:val="000000" w:themeColor="text1"/>
          <w:lang w:eastAsia="pl-PL"/>
        </w:rPr>
        <w:br/>
        <w:t>- obliczanie gęstości włókien lub fluktuacji, </w:t>
      </w:r>
      <w:r w:rsidRPr="00AA2710">
        <w:rPr>
          <w:rFonts w:ascii="Times New Roman" w:eastAsia="Times New Roman" w:hAnsi="Times New Roman"/>
          <w:color w:val="000000" w:themeColor="text1"/>
          <w:lang w:eastAsia="pl-PL"/>
        </w:rPr>
        <w:br/>
        <w:t>- możliwość ręcznego wykluczenia pojedynczych śladów, </w:t>
      </w:r>
      <w:r w:rsidRPr="00AA2710">
        <w:rPr>
          <w:rFonts w:ascii="Times New Roman" w:eastAsia="Times New Roman" w:hAnsi="Times New Roman"/>
          <w:color w:val="000000" w:themeColor="text1"/>
          <w:lang w:eastAsia="pl-PL"/>
        </w:rPr>
        <w:br/>
        <w:t>- pełne dostosowanie liczby komponentów, poziomu wyzwalania i charakterystyk (szczyt dodatni lub ujemny, zbocze narastające lub opadające), </w:t>
      </w:r>
      <w:r w:rsidRPr="00AA2710">
        <w:rPr>
          <w:rFonts w:ascii="Times New Roman" w:eastAsia="Times New Roman" w:hAnsi="Times New Roman"/>
          <w:color w:val="000000" w:themeColor="text1"/>
          <w:lang w:eastAsia="pl-PL"/>
        </w:rPr>
        <w:br/>
        <w:t>- automatyczne obliczanie MCD, MSD, MCD / MSD, MIPI, MIDI i i</w:t>
      </w:r>
      <w:r w:rsidR="00AA562D">
        <w:rPr>
          <w:rFonts w:ascii="Times New Roman" w:eastAsia="Times New Roman" w:hAnsi="Times New Roman"/>
          <w:color w:val="000000" w:themeColor="text1"/>
          <w:lang w:eastAsia="pl-PL"/>
        </w:rPr>
        <w:t>ch odchylenia standardowego. </w:t>
      </w:r>
      <w:r w:rsidR="00AA562D">
        <w:rPr>
          <w:rFonts w:ascii="Times New Roman" w:eastAsia="Times New Roman" w:hAnsi="Times New Roman"/>
          <w:color w:val="000000" w:themeColor="text1"/>
          <w:lang w:eastAsia="pl-PL"/>
        </w:rPr>
        <w:br/>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ELECTRONEUROGRAPHY: GENERAL FEATURES </w:t>
      </w:r>
      <w:r w:rsidRPr="00AA2710">
        <w:rPr>
          <w:rFonts w:ascii="Times New Roman" w:eastAsia="Times New Roman" w:hAnsi="Times New Roman"/>
          <w:color w:val="000000" w:themeColor="text1"/>
          <w:lang w:eastAsia="pl-PL"/>
        </w:rPr>
        <w:br/>
        <w:t>- automatyczne pozycjonowanie znaczników na śladach. Oprogramowanie automatycznie rozpoznaje typ egzaminu na podstawie charakterystyki sygnału, </w:t>
      </w:r>
      <w:r w:rsidRPr="00AA2710">
        <w:rPr>
          <w:rFonts w:ascii="Times New Roman" w:eastAsia="Times New Roman" w:hAnsi="Times New Roman"/>
          <w:color w:val="000000" w:themeColor="text1"/>
          <w:lang w:eastAsia="pl-PL"/>
        </w:rPr>
        <w:br/>
        <w:t>- regulacja wzmocnienia amplitudy, podstawy czasu, intensywności, czasu trwania i szybkości stymulacji za pomocą dedykowanych skrótów klawiszowych i kontrolek </w:t>
      </w:r>
      <w:r w:rsidRPr="00AA2710">
        <w:rPr>
          <w:rFonts w:ascii="Times New Roman" w:eastAsia="Times New Roman" w:hAnsi="Times New Roman"/>
          <w:color w:val="000000" w:themeColor="text1"/>
          <w:lang w:eastAsia="pl-PL"/>
        </w:rPr>
        <w:br/>
        <w:t>- automatyczne wypełnianie raportów tabelami i / lub śladami dla wszystkich testów, </w:t>
      </w:r>
      <w:r w:rsidRPr="00AA2710">
        <w:rPr>
          <w:rFonts w:ascii="Times New Roman" w:eastAsia="Times New Roman" w:hAnsi="Times New Roman"/>
          <w:color w:val="000000" w:themeColor="text1"/>
          <w:lang w:eastAsia="pl-PL"/>
        </w:rPr>
        <w:br/>
        <w:t>- pełne dostosowanie parametrów do wyświetlania / wydruku: czas trwania, amplituda, powierzchnia, zmienność%, charakterystyka stymulacji, opóźnienia markera / amplitudy, itd. </w:t>
      </w:r>
      <w:r w:rsidRPr="00AA2710">
        <w:rPr>
          <w:rFonts w:ascii="Times New Roman" w:eastAsia="Times New Roman" w:hAnsi="Times New Roman"/>
          <w:color w:val="000000" w:themeColor="text1"/>
          <w:lang w:eastAsia="pl-PL"/>
        </w:rPr>
        <w:br/>
        <w:t>- trzy różne okna do wyświetlenia: sygnał uzyskany online, zarejestrowane już ślady i wyniki testów, </w:t>
      </w:r>
      <w:r w:rsidRPr="00AA2710">
        <w:rPr>
          <w:rFonts w:ascii="Times New Roman" w:eastAsia="Times New Roman" w:hAnsi="Times New Roman"/>
          <w:color w:val="000000" w:themeColor="text1"/>
          <w:lang w:eastAsia="pl-PL"/>
        </w:rPr>
        <w:br/>
        <w:t>- stymulacja za pomocą wewnętrznego stymulatora sterowanego prądem elektrycznym lub za pomocą zsynchronizowanych stymulatorów zewnętrznych (opcjonalnie) za pomocą różnych linii wyzwalających, </w:t>
      </w:r>
      <w:r w:rsidRPr="00AA2710">
        <w:rPr>
          <w:rFonts w:ascii="Times New Roman" w:eastAsia="Times New Roman" w:hAnsi="Times New Roman"/>
          <w:color w:val="000000" w:themeColor="text1"/>
          <w:lang w:eastAsia="pl-PL"/>
        </w:rPr>
        <w:br/>
        <w:t>- funkcja wstępnej stymulacji do wstępnej analizy danych, </w:t>
      </w:r>
      <w:r w:rsidRPr="00AA2710">
        <w:rPr>
          <w:rFonts w:ascii="Times New Roman" w:eastAsia="Times New Roman" w:hAnsi="Times New Roman"/>
          <w:color w:val="000000" w:themeColor="text1"/>
          <w:lang w:eastAsia="pl-PL"/>
        </w:rPr>
        <w:br/>
        <w:t>- opcjonalna sonda temperatury z automatyczną korektą obliczonych wartości na podstawie temperatury.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MOTOR NERVE CONDUCTION VELOCITY (MNCV) </w:t>
      </w:r>
      <w:r w:rsidRPr="00AA2710">
        <w:rPr>
          <w:rFonts w:ascii="Times New Roman" w:eastAsia="Times New Roman" w:hAnsi="Times New Roman"/>
          <w:color w:val="000000" w:themeColor="text1"/>
          <w:lang w:eastAsia="pl-PL"/>
        </w:rPr>
        <w:br/>
        <w:t>- akwizycja na pojedynczym wstrząsie lub średniej synchronicznej </w:t>
      </w:r>
      <w:r w:rsidRPr="00AA2710">
        <w:rPr>
          <w:rFonts w:ascii="Times New Roman" w:eastAsia="Times New Roman" w:hAnsi="Times New Roman"/>
          <w:color w:val="000000" w:themeColor="text1"/>
          <w:lang w:eastAsia="pl-PL"/>
        </w:rPr>
        <w:br/>
        <w:t>- zachowuj tylko lepsze wyniki i automatycznie aktualizuj już zapisane ślady, aby poprawić jakość nagrywania, </w:t>
      </w:r>
      <w:r w:rsidRPr="00AA2710">
        <w:rPr>
          <w:rFonts w:ascii="Times New Roman" w:eastAsia="Times New Roman" w:hAnsi="Times New Roman"/>
          <w:color w:val="000000" w:themeColor="text1"/>
          <w:lang w:eastAsia="pl-PL"/>
        </w:rPr>
        <w:br/>
        <w:t>- automatyczne obliczanie latencji, amplitudy i powierzchni, </w:t>
      </w:r>
      <w:r w:rsidRPr="00AA2710">
        <w:rPr>
          <w:rFonts w:ascii="Times New Roman" w:eastAsia="Times New Roman" w:hAnsi="Times New Roman"/>
          <w:color w:val="000000" w:themeColor="text1"/>
          <w:lang w:eastAsia="pl-PL"/>
        </w:rPr>
        <w:br/>
        <w:t>- możliwość dostosowania obliczeń prędkości na segmenty nerwów lub absolutne odniesienie do predefiniowanego punktu początkowego, </w:t>
      </w:r>
      <w:r w:rsidRPr="00AA2710">
        <w:rPr>
          <w:rFonts w:ascii="Times New Roman" w:eastAsia="Times New Roman" w:hAnsi="Times New Roman"/>
          <w:color w:val="000000" w:themeColor="text1"/>
          <w:lang w:eastAsia="pl-PL"/>
        </w:rPr>
        <w:br/>
        <w:t>- korekta wartości prędkości za pomocą o</w:t>
      </w:r>
      <w:r w:rsidR="00AA562D">
        <w:rPr>
          <w:rFonts w:ascii="Times New Roman" w:eastAsia="Times New Roman" w:hAnsi="Times New Roman"/>
          <w:color w:val="000000" w:themeColor="text1"/>
          <w:lang w:eastAsia="pl-PL"/>
        </w:rPr>
        <w:t>pcjonalnej sondy temperatury. </w:t>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SENSORY NERVE CONDUCTION VELOCITY (SNCV) AND INCHING TEST </w:t>
      </w:r>
      <w:r w:rsidRPr="00AA2710">
        <w:rPr>
          <w:rFonts w:ascii="Times New Roman" w:eastAsia="Times New Roman" w:hAnsi="Times New Roman"/>
          <w:color w:val="000000" w:themeColor="text1"/>
          <w:lang w:eastAsia="pl-PL"/>
        </w:rPr>
        <w:br/>
        <w:t>- akwizycja na pojedynczym wstrząsie lub średniej synchronizacji </w:t>
      </w:r>
      <w:r w:rsidRPr="00AA2710">
        <w:rPr>
          <w:rFonts w:ascii="Times New Roman" w:eastAsia="Times New Roman" w:hAnsi="Times New Roman"/>
          <w:color w:val="000000" w:themeColor="text1"/>
          <w:lang w:eastAsia="pl-PL"/>
        </w:rPr>
        <w:br/>
        <w:t>- zachowuj tylko lepsze wyniki i automatycznie aktualizuj już zapisane ślady, aby poprawić jakość nagrywania, </w:t>
      </w:r>
      <w:r w:rsidRPr="00AA2710">
        <w:rPr>
          <w:rFonts w:ascii="Times New Roman" w:eastAsia="Times New Roman" w:hAnsi="Times New Roman"/>
          <w:color w:val="000000" w:themeColor="text1"/>
          <w:lang w:eastAsia="pl-PL"/>
        </w:rPr>
        <w:br/>
        <w:t>- automatyczne obliczanie latencji, amplitudy i powierzchni, </w:t>
      </w:r>
      <w:r w:rsidRPr="00AA2710">
        <w:rPr>
          <w:rFonts w:ascii="Times New Roman" w:eastAsia="Times New Roman" w:hAnsi="Times New Roman"/>
          <w:color w:val="000000" w:themeColor="text1"/>
          <w:lang w:eastAsia="pl-PL"/>
        </w:rPr>
        <w:br/>
        <w:t xml:space="preserve">- możliwość dostosowania obliczeń prędkości na segmenty nerwów lub absolutne odniesienie do </w:t>
      </w:r>
      <w:r w:rsidRPr="00AA2710">
        <w:rPr>
          <w:rFonts w:ascii="Times New Roman" w:eastAsia="Times New Roman" w:hAnsi="Times New Roman"/>
          <w:color w:val="000000" w:themeColor="text1"/>
          <w:lang w:eastAsia="pl-PL"/>
        </w:rPr>
        <w:lastRenderedPageBreak/>
        <w:t>wcześniej zdefiniowanego punktu początkowego.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COMBINED TEST F-WAVE </w:t>
      </w:r>
      <w:r w:rsidRPr="00AA2710">
        <w:rPr>
          <w:rFonts w:ascii="Times New Roman" w:eastAsia="Times New Roman" w:hAnsi="Times New Roman"/>
          <w:color w:val="000000" w:themeColor="text1"/>
          <w:lang w:eastAsia="pl-PL"/>
        </w:rPr>
        <w:br/>
        <w:t>- wyświetlanie zarejestrowanych śladów ze wzmocnieniem amplitudy różnicowej dla strefy M i strefy F </w:t>
      </w:r>
      <w:r w:rsidRPr="00AA2710">
        <w:rPr>
          <w:rFonts w:ascii="Times New Roman" w:eastAsia="Times New Roman" w:hAnsi="Times New Roman"/>
          <w:color w:val="000000" w:themeColor="text1"/>
          <w:lang w:eastAsia="pl-PL"/>
        </w:rPr>
        <w:br/>
        <w:t>- automatyczne obliczanie maksymalnego / średniego / minimalnego opóźnienia i amplitudy fali F lub F-M </w:t>
      </w:r>
      <w:r w:rsidRPr="00AA2710">
        <w:rPr>
          <w:rFonts w:ascii="Times New Roman" w:eastAsia="Times New Roman" w:hAnsi="Times New Roman"/>
          <w:color w:val="000000" w:themeColor="text1"/>
          <w:lang w:eastAsia="pl-PL"/>
        </w:rPr>
        <w:br/>
        <w:t>- automatyczne obliczanie parametru prędkości fali F i współczynnika F </w:t>
      </w:r>
      <w:r w:rsidRPr="00AA2710">
        <w:rPr>
          <w:rFonts w:ascii="Times New Roman" w:eastAsia="Times New Roman" w:hAnsi="Times New Roman"/>
          <w:color w:val="000000" w:themeColor="text1"/>
          <w:lang w:eastAsia="pl-PL"/>
        </w:rPr>
        <w:br/>
        <w:t>- wyświetlanie latencji z diagramem słupkowym i wyświetlaczem obszaru dla wska</w:t>
      </w:r>
      <w:r w:rsidR="00AA562D">
        <w:rPr>
          <w:rFonts w:ascii="Times New Roman" w:eastAsia="Times New Roman" w:hAnsi="Times New Roman"/>
          <w:color w:val="000000" w:themeColor="text1"/>
          <w:lang w:eastAsia="pl-PL"/>
        </w:rPr>
        <w:t>źnika obecności fali F </w:t>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REPETITIVE STIMULATION TEST </w:t>
      </w:r>
      <w:r w:rsidRPr="00AA2710">
        <w:rPr>
          <w:rFonts w:ascii="Times New Roman" w:eastAsia="Times New Roman" w:hAnsi="Times New Roman"/>
          <w:color w:val="000000" w:themeColor="text1"/>
          <w:lang w:eastAsia="pl-PL"/>
        </w:rPr>
        <w:br/>
        <w:t>- pozyskanie do 32 śladów dla każdego ciągu stymulującego, </w:t>
      </w:r>
      <w:r w:rsidRPr="00AA2710">
        <w:rPr>
          <w:rFonts w:ascii="Times New Roman" w:eastAsia="Times New Roman" w:hAnsi="Times New Roman"/>
          <w:color w:val="000000" w:themeColor="text1"/>
          <w:lang w:eastAsia="pl-PL"/>
        </w:rPr>
        <w:br/>
        <w:t>- pełne dostosowanie protokołu stymulacji: szybkość stymulacji, liczba stymulacji i czas przerwy przed kolejnym ciągiem, </w:t>
      </w:r>
      <w:r w:rsidRPr="00AA2710">
        <w:rPr>
          <w:rFonts w:ascii="Times New Roman" w:eastAsia="Times New Roman" w:hAnsi="Times New Roman"/>
          <w:color w:val="000000" w:themeColor="text1"/>
          <w:lang w:eastAsia="pl-PL"/>
        </w:rPr>
        <w:br/>
        <w:t>- kaskadowy lub przesunięty nakładający się tryb wyświetlania dla pozyskanych śladów, </w:t>
      </w:r>
      <w:r w:rsidRPr="00AA2710">
        <w:rPr>
          <w:rFonts w:ascii="Times New Roman" w:eastAsia="Times New Roman" w:hAnsi="Times New Roman"/>
          <w:color w:val="000000" w:themeColor="text1"/>
          <w:lang w:eastAsia="pl-PL"/>
        </w:rPr>
        <w:br/>
        <w:t>- automatyczne obliczanie stosunku amplitudy lub powierzchni między dwiema wybranymi ścieżkami (zwykle 5/1 i 9/1) </w:t>
      </w:r>
      <w:r w:rsidRPr="00AA2710">
        <w:rPr>
          <w:rFonts w:ascii="Times New Roman" w:eastAsia="Times New Roman" w:hAnsi="Times New Roman"/>
          <w:color w:val="000000" w:themeColor="text1"/>
          <w:lang w:eastAsia="pl-PL"/>
        </w:rPr>
        <w:br/>
        <w:t>- automatyczne obliczanie współczynnika malejącego między dwiema wybranymi ścieżkami (zwykle 5/1 i 9/1) </w:t>
      </w:r>
      <w:r w:rsidRPr="00AA2710">
        <w:rPr>
          <w:rFonts w:ascii="Times New Roman" w:eastAsia="Times New Roman" w:hAnsi="Times New Roman"/>
          <w:color w:val="000000" w:themeColor="text1"/>
          <w:lang w:eastAsia="pl-PL"/>
        </w:rPr>
        <w:br/>
        <w:t>- graficzny wykres słupkowy do wyświetlania amplitudy i obszaru każdego pozyskanego śladu.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H-REFLEX </w:t>
      </w:r>
      <w:r w:rsidRPr="00AA2710">
        <w:rPr>
          <w:rFonts w:ascii="Times New Roman" w:eastAsia="Times New Roman" w:hAnsi="Times New Roman"/>
          <w:color w:val="000000" w:themeColor="text1"/>
          <w:lang w:eastAsia="pl-PL"/>
        </w:rPr>
        <w:br/>
        <w:t>- ręczny wybór intensywności stymulacji, </w:t>
      </w:r>
      <w:r w:rsidRPr="00AA2710">
        <w:rPr>
          <w:rFonts w:ascii="Times New Roman" w:eastAsia="Times New Roman" w:hAnsi="Times New Roman"/>
          <w:color w:val="000000" w:themeColor="text1"/>
          <w:lang w:eastAsia="pl-PL"/>
        </w:rPr>
        <w:br/>
        <w:t>- graficzny kolorowy wykres słupkowy dla amplitudy komponentów M i H, </w:t>
      </w:r>
      <w:r w:rsidRPr="00AA2710">
        <w:rPr>
          <w:rFonts w:ascii="Times New Roman" w:eastAsia="Times New Roman" w:hAnsi="Times New Roman"/>
          <w:color w:val="000000" w:themeColor="text1"/>
          <w:lang w:eastAsia="pl-PL"/>
        </w:rPr>
        <w:br/>
        <w:t>- prezentacja graficzna na podstawie intensywności stymulacji.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SSR: SYMPATHETIC SKIN RESPONSE </w:t>
      </w:r>
      <w:r w:rsidRPr="00AA2710">
        <w:rPr>
          <w:rFonts w:ascii="Times New Roman" w:eastAsia="Times New Roman" w:hAnsi="Times New Roman"/>
          <w:color w:val="000000" w:themeColor="text1"/>
          <w:lang w:eastAsia="pl-PL"/>
        </w:rPr>
        <w:br/>
        <w:t>- akwizycja do 5 kanałów w tym samym czasie, </w:t>
      </w:r>
      <w:r w:rsidRPr="00AA2710">
        <w:rPr>
          <w:rFonts w:ascii="Times New Roman" w:eastAsia="Times New Roman" w:hAnsi="Times New Roman"/>
          <w:color w:val="000000" w:themeColor="text1"/>
          <w:lang w:eastAsia="pl-PL"/>
        </w:rPr>
        <w:br/>
        <w:t>- do 32 różnych miejsc stymulacji w tym samym protokole, </w:t>
      </w:r>
      <w:r w:rsidRPr="00AA2710">
        <w:rPr>
          <w:rFonts w:ascii="Times New Roman" w:eastAsia="Times New Roman" w:hAnsi="Times New Roman"/>
          <w:color w:val="000000" w:themeColor="text1"/>
          <w:lang w:eastAsia="pl-PL"/>
        </w:rPr>
        <w:br/>
        <w:t>- możliwość rozpoczęcia stymulacji (z kontrolą częstotliwości) w celu sprawdzenia jakości sygnału, </w:t>
      </w:r>
      <w:r w:rsidRPr="00AA2710">
        <w:rPr>
          <w:rFonts w:ascii="Times New Roman" w:eastAsia="Times New Roman" w:hAnsi="Times New Roman"/>
          <w:color w:val="000000" w:themeColor="text1"/>
          <w:lang w:eastAsia="pl-PL"/>
        </w:rPr>
        <w:br/>
        <w:t>- synchronizacja z wewnętrzną stymulacją elektryczną lub z dowolnym zewnętrznym stymulatorem, </w:t>
      </w:r>
      <w:r w:rsidRPr="00AA2710">
        <w:rPr>
          <w:rFonts w:ascii="Times New Roman" w:eastAsia="Times New Roman" w:hAnsi="Times New Roman"/>
          <w:color w:val="000000" w:themeColor="text1"/>
          <w:lang w:eastAsia="pl-PL"/>
        </w:rPr>
        <w:br/>
        <w:t>- obliczanie latencji, czasu trwania, powierzchni i amplitudy pozyskanych sygnałów, </w:t>
      </w:r>
      <w:r w:rsidRPr="00AA2710">
        <w:rPr>
          <w:rFonts w:ascii="Times New Roman" w:eastAsia="Times New Roman" w:hAnsi="Times New Roman"/>
          <w:color w:val="000000" w:themeColor="text1"/>
          <w:lang w:eastAsia="pl-PL"/>
        </w:rPr>
        <w:br/>
        <w:t>- możliwość wyboru bezwzględnych lub względnych wyników obliczeń, </w:t>
      </w:r>
      <w:r w:rsidRPr="00AA2710">
        <w:rPr>
          <w:rFonts w:ascii="Times New Roman" w:eastAsia="Times New Roman" w:hAnsi="Times New Roman"/>
          <w:color w:val="000000" w:themeColor="text1"/>
          <w:lang w:eastAsia="pl-PL"/>
        </w:rPr>
        <w:br/>
        <w:t>- obliczone dane są gromadzone w końcowej tabeli wyników łatwej do wydrukowania.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R-R INTERVAL </w:t>
      </w:r>
      <w:r w:rsidRPr="00AA2710">
        <w:rPr>
          <w:rFonts w:ascii="Times New Roman" w:eastAsia="Times New Roman" w:hAnsi="Times New Roman"/>
          <w:color w:val="000000" w:themeColor="text1"/>
          <w:lang w:eastAsia="pl-PL"/>
        </w:rPr>
        <w:br/>
        <w:t>- akwizycja do 5 kanałów w tym samym czasie, </w:t>
      </w:r>
      <w:r w:rsidRPr="00AA2710">
        <w:rPr>
          <w:rFonts w:ascii="Times New Roman" w:eastAsia="Times New Roman" w:hAnsi="Times New Roman"/>
          <w:color w:val="000000" w:themeColor="text1"/>
          <w:lang w:eastAsia="pl-PL"/>
        </w:rPr>
        <w:br/>
        <w:t>- możliwość zdefiniowania do 8 cykli oddychania, </w:t>
      </w:r>
      <w:r w:rsidRPr="00AA2710">
        <w:rPr>
          <w:rFonts w:ascii="Times New Roman" w:eastAsia="Times New Roman" w:hAnsi="Times New Roman"/>
          <w:color w:val="000000" w:themeColor="text1"/>
          <w:lang w:eastAsia="pl-PL"/>
        </w:rPr>
        <w:br/>
        <w:t>- możliwość podłączenia i zintegrowania zewnętrznej sondy ciśnienia, </w:t>
      </w:r>
      <w:r w:rsidRPr="00AA2710">
        <w:rPr>
          <w:rFonts w:ascii="Times New Roman" w:eastAsia="Times New Roman" w:hAnsi="Times New Roman"/>
          <w:color w:val="000000" w:themeColor="text1"/>
          <w:lang w:eastAsia="pl-PL"/>
        </w:rPr>
        <w:br/>
        <w:t>- w pełni konfigurowalne definicje indeksu i pasma.</w:t>
      </w:r>
      <w:r w:rsidRPr="00AA2710">
        <w:rPr>
          <w:rFonts w:ascii="Times New Roman" w:eastAsia="Times New Roman" w:hAnsi="Times New Roman"/>
          <w:color w:val="000000" w:themeColor="text1"/>
          <w:lang w:eastAsia="pl-PL"/>
        </w:rPr>
        <w:t> </w:t>
      </w:r>
      <w:r w:rsidRPr="00AA2710">
        <w:rPr>
          <w:rFonts w:ascii="Times New Roman" w:eastAsia="Times New Roman" w:hAnsi="Times New Roman"/>
          <w:color w:val="000000" w:themeColor="text1"/>
          <w:lang w:eastAsia="pl-PL"/>
        </w:rPr>
        <w:t>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MULTIMODAL EVOKED POTENTIALS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 do 16 różnych protokołów zdefiniowanych przez użytkownika dla każdego badania (112 protokołów ogółem),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t>- opcjonalna funkcja nagrywania 21 lub 32 kanałów EP (dostępne tylko w połączeniu z głowicami z serii SAM), </w:t>
      </w:r>
      <w:r w:rsidRPr="00AA2710">
        <w:rPr>
          <w:rFonts w:ascii="Times New Roman" w:eastAsia="Times New Roman" w:hAnsi="Times New Roman"/>
          <w:color w:val="000000" w:themeColor="text1"/>
          <w:lang w:eastAsia="pl-PL"/>
        </w:rPr>
        <w:br/>
        <w:t>- funkcje wyświetlania: </w:t>
      </w:r>
      <w:r w:rsidRPr="00AA2710">
        <w:rPr>
          <w:rFonts w:ascii="Times New Roman" w:eastAsia="Times New Roman" w:hAnsi="Times New Roman"/>
          <w:color w:val="000000" w:themeColor="text1"/>
          <w:lang w:eastAsia="pl-PL"/>
        </w:rPr>
        <w:br/>
        <w:t>- podstawa czasu 5 ms / div do 10 sec / div; </w:t>
      </w:r>
      <w:r w:rsidRPr="00AA2710">
        <w:rPr>
          <w:rFonts w:ascii="Times New Roman" w:eastAsia="Times New Roman" w:hAnsi="Times New Roman"/>
          <w:color w:val="000000" w:themeColor="text1"/>
          <w:lang w:eastAsia="pl-PL"/>
        </w:rPr>
        <w:br/>
        <w:t>- amplituda 100 nV / div do 10 mV / div </w:t>
      </w:r>
      <w:r w:rsidRPr="00AA2710">
        <w:rPr>
          <w:rFonts w:ascii="Times New Roman" w:eastAsia="Times New Roman" w:hAnsi="Times New Roman"/>
          <w:color w:val="000000" w:themeColor="text1"/>
          <w:lang w:eastAsia="pl-PL"/>
        </w:rPr>
        <w:br/>
        <w:t>- możliwość wyboru filtrów FIR, IIR lub Butterworth w ponad 40 krokach, </w:t>
      </w:r>
      <w:r w:rsidRPr="00AA2710">
        <w:rPr>
          <w:rFonts w:ascii="Times New Roman" w:eastAsia="Times New Roman" w:hAnsi="Times New Roman"/>
          <w:color w:val="000000" w:themeColor="text1"/>
          <w:lang w:eastAsia="pl-PL"/>
        </w:rPr>
        <w:br/>
        <w:t>- możliwość modyfikacji parametrów wyświetlania podczas akwizycji. </w:t>
      </w:r>
      <w:r w:rsidRPr="00AA2710">
        <w:rPr>
          <w:rFonts w:ascii="Times New Roman" w:eastAsia="Times New Roman" w:hAnsi="Times New Roman"/>
          <w:color w:val="000000" w:themeColor="text1"/>
          <w:lang w:eastAsia="pl-PL"/>
        </w:rPr>
        <w:br/>
        <w:t>- łatwe i pełne dostosowanie parametrów protokołu zdefiniowanych przez użytkownika: </w:t>
      </w:r>
      <w:r w:rsidRPr="00AA2710">
        <w:rPr>
          <w:rFonts w:ascii="Times New Roman" w:eastAsia="Times New Roman" w:hAnsi="Times New Roman"/>
          <w:color w:val="000000" w:themeColor="text1"/>
          <w:lang w:eastAsia="pl-PL"/>
        </w:rPr>
        <w:br/>
        <w:t>- podstawa czasu, częstotliwość próbkowania, liczba kanałów, </w:t>
      </w:r>
      <w:r w:rsidRPr="00AA2710">
        <w:rPr>
          <w:rFonts w:ascii="Times New Roman" w:eastAsia="Times New Roman" w:hAnsi="Times New Roman"/>
          <w:color w:val="000000" w:themeColor="text1"/>
          <w:lang w:eastAsia="pl-PL"/>
        </w:rPr>
        <w:br/>
        <w:t>- maksymalny sygnał wejściowy, domyślne filtry górnoprzepustowe i dolnoprzepustowe, </w:t>
      </w:r>
      <w:r w:rsidRPr="00AA2710">
        <w:rPr>
          <w:rFonts w:ascii="Times New Roman" w:eastAsia="Times New Roman" w:hAnsi="Times New Roman"/>
          <w:color w:val="000000" w:themeColor="text1"/>
          <w:lang w:eastAsia="pl-PL"/>
        </w:rPr>
        <w:br/>
        <w:t>- liczba stymulacji, wygładzanie śladowe, progi odrzucenia, </w:t>
      </w:r>
      <w:r w:rsidRPr="00AA2710">
        <w:rPr>
          <w:rFonts w:ascii="Times New Roman" w:eastAsia="Times New Roman" w:hAnsi="Times New Roman"/>
          <w:color w:val="000000" w:themeColor="text1"/>
          <w:lang w:eastAsia="pl-PL"/>
        </w:rPr>
        <w:br/>
        <w:t>- do 8</w:t>
      </w:r>
      <w:r w:rsidR="00AA562D">
        <w:rPr>
          <w:rFonts w:ascii="Times New Roman" w:eastAsia="Times New Roman" w:hAnsi="Times New Roman"/>
          <w:color w:val="000000" w:themeColor="text1"/>
          <w:lang w:eastAsia="pl-PL"/>
        </w:rPr>
        <w:t xml:space="preserve"> różnych znaczników na kanał, </w:t>
      </w:r>
      <w:r w:rsidR="00AA562D">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ADVANCED FEATURES FOR DATA ANALYSIS AND DISPLAY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Dostępne testy EP: </w:t>
      </w:r>
      <w:r w:rsidRPr="00AA2710">
        <w:rPr>
          <w:rFonts w:ascii="Times New Roman" w:eastAsia="Times New Roman" w:hAnsi="Times New Roman"/>
          <w:color w:val="000000" w:themeColor="text1"/>
          <w:lang w:eastAsia="pl-PL"/>
        </w:rPr>
        <w:br/>
        <w:t>- Somatosensoryczne potencjały wywołane (SSEP), </w:t>
      </w:r>
      <w:r w:rsidRPr="00AA2710">
        <w:rPr>
          <w:rFonts w:ascii="Times New Roman" w:eastAsia="Times New Roman" w:hAnsi="Times New Roman"/>
          <w:color w:val="000000" w:themeColor="text1"/>
          <w:lang w:eastAsia="pl-PL"/>
        </w:rPr>
        <w:br/>
        <w:t>- Acoustic Evoked Potentials (AEP), Middle Latency (MLAEP) i Long Latency (LLAEP), </w:t>
      </w:r>
      <w:r w:rsidRPr="00AA2710">
        <w:rPr>
          <w:rFonts w:ascii="Times New Roman" w:eastAsia="Times New Roman" w:hAnsi="Times New Roman"/>
          <w:color w:val="000000" w:themeColor="text1"/>
          <w:lang w:eastAsia="pl-PL"/>
        </w:rPr>
        <w:br/>
        <w:t>- BrainStem Evoked Potentials (BAEP), </w:t>
      </w:r>
      <w:r w:rsidRPr="00AA2710">
        <w:rPr>
          <w:rFonts w:ascii="Times New Roman" w:eastAsia="Times New Roman" w:hAnsi="Times New Roman"/>
          <w:color w:val="000000" w:themeColor="text1"/>
          <w:lang w:eastAsia="pl-PL"/>
        </w:rPr>
        <w:br/>
        <w:t>- Wizualne wywołane potencjały (VEP) przy użyciu okularów LED, szachownicy lub stymulatorów błysku. </w:t>
      </w:r>
      <w:r w:rsidRPr="00AA2710">
        <w:rPr>
          <w:rFonts w:ascii="Times New Roman" w:eastAsia="Times New Roman" w:hAnsi="Times New Roman"/>
          <w:color w:val="000000" w:themeColor="text1"/>
          <w:lang w:eastAsia="pl-PL"/>
        </w:rPr>
        <w:br/>
        <w:t>- Cognitive Evoked Potentials: P300, Mismatch Negativity (MMN), Contingent Negative Variation (CNV) </w:t>
      </w:r>
      <w:r w:rsidRPr="00AA2710">
        <w:rPr>
          <w:rFonts w:ascii="Times New Roman" w:eastAsia="Times New Roman" w:hAnsi="Times New Roman"/>
          <w:color w:val="000000" w:themeColor="text1"/>
          <w:lang w:eastAsia="pl-PL"/>
        </w:rPr>
        <w:br/>
        <w:t>- wyświetlanie sygnału online, uśrednionego sygnału i już pozyskiwanie potencjałów w tym samym oknie, </w:t>
      </w:r>
      <w:r w:rsidRPr="00AA2710">
        <w:rPr>
          <w:rFonts w:ascii="Times New Roman" w:eastAsia="Times New Roman" w:hAnsi="Times New Roman"/>
          <w:color w:val="000000" w:themeColor="text1"/>
          <w:lang w:eastAsia="pl-PL"/>
        </w:rPr>
        <w:br/>
        <w:t>- automatyczne obliczanie latencji, amplitud, interpeaksów, </w:t>
      </w:r>
      <w:r w:rsidRPr="00AA2710">
        <w:rPr>
          <w:rFonts w:ascii="Times New Roman" w:eastAsia="Times New Roman" w:hAnsi="Times New Roman"/>
          <w:color w:val="000000" w:themeColor="text1"/>
          <w:lang w:eastAsia="pl-PL"/>
        </w:rPr>
        <w:br/>
        <w:t>- do 64 potencjałów w kaskadowym trybie wyświetlania, </w:t>
      </w:r>
      <w:r w:rsidRPr="00AA2710">
        <w:rPr>
          <w:rFonts w:ascii="Times New Roman" w:eastAsia="Times New Roman" w:hAnsi="Times New Roman"/>
          <w:color w:val="000000" w:themeColor="text1"/>
          <w:lang w:eastAsia="pl-PL"/>
        </w:rPr>
        <w:br/>
        <w:t>- konfigurowalne progi odrzucania w czasie lub amplitudzie dla każdego kanału, </w:t>
      </w:r>
      <w:r w:rsidRPr="00AA2710">
        <w:rPr>
          <w:rFonts w:ascii="Times New Roman" w:eastAsia="Times New Roman" w:hAnsi="Times New Roman"/>
          <w:color w:val="000000" w:themeColor="text1"/>
          <w:lang w:eastAsia="pl-PL"/>
        </w:rPr>
        <w:br/>
        <w:t>- skróty klawiszowe do aktywacji i dostępu do głównych funkcji oprogramowania, </w:t>
      </w:r>
      <w:r w:rsidRPr="00AA2710">
        <w:rPr>
          <w:rFonts w:ascii="Times New Roman" w:eastAsia="Times New Roman" w:hAnsi="Times New Roman"/>
          <w:color w:val="000000" w:themeColor="text1"/>
          <w:lang w:eastAsia="pl-PL"/>
        </w:rPr>
        <w:br/>
        <w:t>- zarządzanie wieloma próbami, </w:t>
      </w:r>
      <w:r w:rsidRPr="00AA2710">
        <w:rPr>
          <w:rFonts w:ascii="Times New Roman" w:eastAsia="Times New Roman" w:hAnsi="Times New Roman"/>
          <w:color w:val="000000" w:themeColor="text1"/>
          <w:lang w:eastAsia="pl-PL"/>
        </w:rPr>
        <w:br/>
        <w:t>- kontrola wygładzania online, </w:t>
      </w:r>
      <w:r w:rsidRPr="00AA2710">
        <w:rPr>
          <w:rFonts w:ascii="Times New Roman" w:eastAsia="Times New Roman" w:hAnsi="Times New Roman"/>
          <w:color w:val="000000" w:themeColor="text1"/>
          <w:lang w:eastAsia="pl-PL"/>
        </w:rPr>
        <w:br/>
        <w:t>- 2 zmierzące kursory w celu określenia amplitud i obszarów, </w:t>
      </w:r>
      <w:r w:rsidRPr="00AA2710">
        <w:rPr>
          <w:rFonts w:ascii="Times New Roman" w:eastAsia="Times New Roman" w:hAnsi="Times New Roman"/>
          <w:color w:val="000000" w:themeColor="text1"/>
          <w:lang w:eastAsia="pl-PL"/>
        </w:rPr>
        <w:br/>
        <w:t>- wybór cyfrowych filtrów IIR, FIR lub Butterworth, </w:t>
      </w:r>
      <w:r w:rsidRPr="00AA2710">
        <w:rPr>
          <w:rFonts w:ascii="Times New Roman" w:eastAsia="Times New Roman" w:hAnsi="Times New Roman"/>
          <w:color w:val="000000" w:themeColor="text1"/>
          <w:lang w:eastAsia="pl-PL"/>
        </w:rPr>
        <w:br/>
        <w:t>- mapowania amplitudy i częstotliwości, </w:t>
      </w:r>
      <w:r w:rsidRPr="00AA2710">
        <w:rPr>
          <w:rFonts w:ascii="Times New Roman" w:eastAsia="Times New Roman" w:hAnsi="Times New Roman"/>
          <w:color w:val="000000" w:themeColor="text1"/>
          <w:lang w:eastAsia="pl-PL"/>
        </w:rPr>
        <w:br/>
        <w:t>- obliczanie sum, średnich, różnic lub wielkiej średniej, </w:t>
      </w:r>
      <w:r w:rsidRPr="00AA2710">
        <w:rPr>
          <w:rFonts w:ascii="Times New Roman" w:eastAsia="Times New Roman" w:hAnsi="Times New Roman"/>
          <w:color w:val="000000" w:themeColor="text1"/>
          <w:lang w:eastAsia="pl-PL"/>
        </w:rPr>
        <w:br/>
        <w:t>- możliwość ręcznego przesunięcia i nałożenia potencjałów, </w:t>
      </w:r>
      <w:r w:rsidRPr="00AA2710">
        <w:rPr>
          <w:rFonts w:ascii="Times New Roman" w:eastAsia="Times New Roman" w:hAnsi="Times New Roman"/>
          <w:color w:val="000000" w:themeColor="text1"/>
          <w:lang w:eastAsia="pl-PL"/>
        </w:rPr>
        <w:br/>
        <w:t>- możliwość eksportu potencjałów w formacie zgodnym z ASCII lub MS EXCEL, </w:t>
      </w:r>
      <w:r w:rsidRPr="00AA2710">
        <w:rPr>
          <w:rFonts w:ascii="Times New Roman" w:eastAsia="Times New Roman" w:hAnsi="Times New Roman"/>
          <w:color w:val="000000" w:themeColor="text1"/>
          <w:lang w:eastAsia="pl-PL"/>
        </w:rPr>
        <w:br/>
        <w:t>- możliwość wycinania i kopiowania potencjałów, </w:t>
      </w:r>
      <w:r w:rsidRPr="00AA2710">
        <w:rPr>
          <w:rFonts w:ascii="Times New Roman" w:eastAsia="Times New Roman" w:hAnsi="Times New Roman"/>
          <w:color w:val="000000" w:themeColor="text1"/>
          <w:lang w:eastAsia="pl-PL"/>
        </w:rPr>
        <w:br/>
        <w:t>- obliczanie mocy widmowej i spójności potencjałów, </w:t>
      </w:r>
      <w:r w:rsidRPr="00AA2710">
        <w:rPr>
          <w:rFonts w:ascii="Times New Roman" w:eastAsia="Times New Roman" w:hAnsi="Times New Roman"/>
          <w:color w:val="000000" w:themeColor="text1"/>
          <w:lang w:eastAsia="pl-PL"/>
        </w:rPr>
        <w:br/>
        <w:t>- obliczanie transformacji falowej i reprezentacji widmowej wariantu czasowego, </w:t>
      </w:r>
      <w:r w:rsidRPr="00AA2710">
        <w:rPr>
          <w:rFonts w:ascii="Times New Roman" w:eastAsia="Times New Roman" w:hAnsi="Times New Roman"/>
          <w:color w:val="000000" w:themeColor="text1"/>
          <w:lang w:eastAsia="pl-PL"/>
        </w:rPr>
        <w:br/>
        <w:t>- automatyczne generowanie raportów z wyborem do 8 dostosowywanych szablonów, </w:t>
      </w:r>
      <w:r w:rsidRPr="00AA2710">
        <w:rPr>
          <w:rFonts w:ascii="Times New Roman" w:eastAsia="Times New Roman" w:hAnsi="Times New Roman"/>
          <w:color w:val="000000" w:themeColor="text1"/>
          <w:lang w:eastAsia="pl-PL"/>
        </w:rPr>
        <w:br/>
        <w:t>- automatyczny raport zgodny z MS WORD zawierający dane pacjenta, pozyskane potencjały i predefiniowane bloki tekstowe,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DEDICATED PROTOCOLS FOR MOTOR EVOKED POTENTIALS </w:t>
      </w:r>
      <w:r w:rsidRPr="00AA2710">
        <w:rPr>
          <w:rFonts w:ascii="Times New Roman" w:eastAsia="Times New Roman" w:hAnsi="Times New Roman"/>
          <w:color w:val="000000" w:themeColor="text1"/>
          <w:lang w:eastAsia="pl-PL"/>
        </w:rPr>
        <w:br/>
        <w:t>• dedykowany protokół do automatycznego obliczania czasu przewodzenia silnika centralnego,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lastRenderedPageBreak/>
        <w:t>• nakładanie się i średnie wyświetlanie odpowiedzi uzyskanych z stymulacji magnetycznej korowej w stanie relaksującym, </w:t>
      </w:r>
      <w:r w:rsidRPr="00AA2710">
        <w:rPr>
          <w:rFonts w:ascii="Times New Roman" w:eastAsia="Times New Roman" w:hAnsi="Times New Roman"/>
          <w:color w:val="000000" w:themeColor="text1"/>
          <w:lang w:eastAsia="pl-PL"/>
        </w:rPr>
        <w:br/>
        <w:t>• nakładające się i średnie wyświetlanie odpowiedzi uzyskanych z magnetycznej stymulacji korowej w skurczonym stanie mięśni (facylitacja), </w:t>
      </w:r>
      <w:r w:rsidRPr="00AA2710">
        <w:rPr>
          <w:rFonts w:ascii="Times New Roman" w:eastAsia="Times New Roman" w:hAnsi="Times New Roman"/>
          <w:color w:val="000000" w:themeColor="text1"/>
          <w:lang w:eastAsia="pl-PL"/>
        </w:rPr>
        <w:br/>
        <w:t>• nakładanie się i średnie wyświetlanie odpowiedzi uzyskanych z magnetycznej stymulacji korzeniowej, </w:t>
      </w:r>
      <w:r w:rsidRPr="00AA2710">
        <w:rPr>
          <w:rFonts w:ascii="Times New Roman" w:eastAsia="Times New Roman" w:hAnsi="Times New Roman"/>
          <w:color w:val="000000" w:themeColor="text1"/>
          <w:lang w:eastAsia="pl-PL"/>
        </w:rPr>
        <w:br/>
        <w:t>• nakładanie się i wyświetlanie średnich odpowiedzi uzyskanych z obwodowej stymulacji magnetycznej lub, jako alternatywne, nakładające się wyświetlanie F-Waves uzyskanych przez stymulację elektryczną, w celu szybkiego porównania czasów przewodzenia uzyskanych przez stymulację elektryczną lub magnetyczną, </w:t>
      </w:r>
      <w:r w:rsidRPr="00AA2710">
        <w:rPr>
          <w:rFonts w:ascii="Times New Roman" w:eastAsia="Times New Roman" w:hAnsi="Times New Roman"/>
          <w:color w:val="000000" w:themeColor="text1"/>
          <w:lang w:eastAsia="pl-PL"/>
        </w:rPr>
        <w:br/>
        <w:t>• tabela badania końcowego pokazująca: </w:t>
      </w:r>
      <w:r w:rsidRPr="00AA2710">
        <w:rPr>
          <w:rFonts w:ascii="Times New Roman" w:eastAsia="Times New Roman" w:hAnsi="Times New Roman"/>
          <w:color w:val="000000" w:themeColor="text1"/>
          <w:lang w:eastAsia="pl-PL"/>
        </w:rPr>
        <w:br/>
        <w:t>- opóźnienie, amplituda i obszar sygnałów uzyskanych przez stymulację korową w stanie relaksującym, </w:t>
      </w:r>
      <w:r w:rsidRPr="00AA2710">
        <w:rPr>
          <w:rFonts w:ascii="Times New Roman" w:eastAsia="Times New Roman" w:hAnsi="Times New Roman"/>
          <w:color w:val="000000" w:themeColor="text1"/>
          <w:lang w:eastAsia="pl-PL"/>
        </w:rPr>
        <w:br/>
        <w:t>- latencja, amplituda i obszar sygnałów uzyskanych przez stymulację korową w stanie kurczenia, </w:t>
      </w:r>
      <w:r w:rsidRPr="00AA2710">
        <w:rPr>
          <w:rFonts w:ascii="Times New Roman" w:eastAsia="Times New Roman" w:hAnsi="Times New Roman"/>
          <w:color w:val="000000" w:themeColor="text1"/>
          <w:lang w:eastAsia="pl-PL"/>
        </w:rPr>
        <w:br/>
        <w:t>- latencja, amplituda i obszar sygnałów uzyskanych przez stymulację korzeniową, </w:t>
      </w:r>
      <w:r w:rsidRPr="00AA2710">
        <w:rPr>
          <w:rFonts w:ascii="Times New Roman" w:eastAsia="Times New Roman" w:hAnsi="Times New Roman"/>
          <w:color w:val="000000" w:themeColor="text1"/>
          <w:lang w:eastAsia="pl-PL"/>
        </w:rPr>
        <w:br/>
        <w:t>- latencja, amplituda i powierzchnia F-Wave obliczona jako (Fmin + M-1) / 2, </w:t>
      </w:r>
      <w:r w:rsidRPr="00AA2710">
        <w:rPr>
          <w:rFonts w:ascii="Times New Roman" w:eastAsia="Times New Roman" w:hAnsi="Times New Roman"/>
          <w:color w:val="000000" w:themeColor="text1"/>
          <w:lang w:eastAsia="pl-PL"/>
        </w:rPr>
        <w:br/>
        <w:t>- latencja, amplituda i powierzchnia MAP (składnik M F-Wave), </w:t>
      </w:r>
      <w:r w:rsidRPr="00AA2710">
        <w:rPr>
          <w:rFonts w:ascii="Times New Roman" w:eastAsia="Times New Roman" w:hAnsi="Times New Roman"/>
          <w:color w:val="000000" w:themeColor="text1"/>
          <w:lang w:eastAsia="pl-PL"/>
        </w:rPr>
        <w:br/>
        <w:t>- całkowity czas przewodzenia motorycznego, </w:t>
      </w:r>
      <w:r w:rsidRPr="00AA2710">
        <w:rPr>
          <w:rFonts w:ascii="Times New Roman" w:eastAsia="Times New Roman" w:hAnsi="Times New Roman"/>
          <w:color w:val="000000" w:themeColor="text1"/>
          <w:lang w:eastAsia="pl-PL"/>
        </w:rPr>
        <w:br/>
        <w:t>- czas przewodzenia obwodowego motorycznego, </w:t>
      </w:r>
      <w:r w:rsidRPr="00AA2710">
        <w:rPr>
          <w:rFonts w:ascii="Times New Roman" w:eastAsia="Times New Roman" w:hAnsi="Times New Roman"/>
          <w:color w:val="000000" w:themeColor="text1"/>
          <w:lang w:eastAsia="pl-PL"/>
        </w:rPr>
        <w:br/>
        <w:t>- czas przewodzenia silnika centralnego obliczony zarówno ze stymulacji elektrycznej, jak i magnetycznej, </w:t>
      </w:r>
      <w:r w:rsidRPr="00AA2710">
        <w:rPr>
          <w:rFonts w:ascii="Times New Roman" w:eastAsia="Times New Roman" w:hAnsi="Times New Roman"/>
          <w:color w:val="000000" w:themeColor="text1"/>
          <w:lang w:eastAsia="pl-PL"/>
        </w:rPr>
        <w:br/>
        <w:t>- automatyczne generowanie raportu ze wszystkimi obliczonymi parametrami. </w:t>
      </w:r>
      <w:r w:rsidRPr="00AA2710">
        <w:rPr>
          <w:rFonts w:ascii="Times New Roman" w:eastAsia="Times New Roman" w:hAnsi="Times New Roman"/>
          <w:color w:val="000000" w:themeColor="text1"/>
          <w:lang w:eastAsia="pl-PL"/>
        </w:rPr>
        <w:br/>
      </w:r>
      <w:r w:rsidRPr="00AA2710">
        <w:rPr>
          <w:rFonts w:ascii="Times New Roman" w:eastAsia="Times New Roman" w:hAnsi="Times New Roman"/>
          <w:color w:val="000000" w:themeColor="text1"/>
          <w:lang w:eastAsia="pl-PL"/>
        </w:rPr>
        <w:br/>
        <w:t>Informacyjnie: Jedno oprogramowanie do EEG oraz EMG. Użytkownik nie musi uczyć się dwóch różnych programów. </w:t>
      </w:r>
    </w:p>
    <w:p w14:paraId="174EFE56" w14:textId="659AFE17" w:rsidR="008D0780" w:rsidRPr="00AA2710" w:rsidRDefault="008D0780" w:rsidP="008D0780">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291A8C" w:rsidRPr="00AA2710">
        <w:rPr>
          <w:rFonts w:ascii="Times New Roman" w:eastAsia="Times New Roman" w:hAnsi="Times New Roman"/>
          <w:b/>
          <w:bCs/>
          <w:color w:val="000000" w:themeColor="text1"/>
          <w:lang w:val="pl-PL" w:eastAsia="pl-PL"/>
        </w:rPr>
        <w:t xml:space="preserve"> Zamawiający wymaga urządzenia zgodnie z wymaganiami z załącznika nr 1a oraz wprowadzonymi modyfikacjami.</w:t>
      </w:r>
    </w:p>
    <w:p w14:paraId="73E77AF7" w14:textId="71B8D055" w:rsidR="00D552A2" w:rsidRPr="00AA2710" w:rsidRDefault="00D552A2" w:rsidP="008D0780">
      <w:pPr>
        <w:widowControl/>
        <w:ind w:right="-144"/>
        <w:jc w:val="both"/>
        <w:rPr>
          <w:rFonts w:ascii="Times New Roman" w:hAnsi="Times New Roman"/>
          <w:color w:val="000000"/>
          <w:lang w:val="pl-PL"/>
        </w:rPr>
      </w:pPr>
    </w:p>
    <w:p w14:paraId="4CD1C89B" w14:textId="612025F8" w:rsidR="002E258F" w:rsidRPr="00AA2710" w:rsidRDefault="002E258F" w:rsidP="002E258F">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C331C4" w:rsidRPr="00AA2710">
        <w:rPr>
          <w:rFonts w:ascii="Times New Roman" w:eastAsia="Times New Roman" w:hAnsi="Times New Roman"/>
          <w:color w:val="000000" w:themeColor="text1"/>
          <w:u w:val="single"/>
          <w:lang w:val="pl-PL" w:eastAsia="pl-PL"/>
        </w:rPr>
        <w:t xml:space="preserve"> 60</w:t>
      </w:r>
    </w:p>
    <w:p w14:paraId="2709CF08" w14:textId="185E3355" w:rsidR="002E258F" w:rsidRPr="00AA2710" w:rsidRDefault="00D552A2" w:rsidP="002E258F">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Dotyczy SIWZ 6.5.1.1. </w:t>
      </w:r>
      <w:r w:rsidRPr="00AA2710">
        <w:rPr>
          <w:rFonts w:ascii="Times New Roman" w:eastAsia="Times New Roman" w:hAnsi="Times New Roman"/>
          <w:color w:val="000000" w:themeColor="text1"/>
          <w:lang w:eastAsia="pl-PL"/>
        </w:rPr>
        <w:br/>
        <w:t>Czy Zamawiający odstąpi od prośby zaznaczenia w złożonych materiałach firmowych zapisow potwierdzających spełnienie wymaganych parametrów, z dopisaniem części zamówienia i punktu z załącznika n r 1 a do specyfikacji, w którym został opisany potwierdzony parametr. </w:t>
      </w:r>
    </w:p>
    <w:p w14:paraId="3E582EE3" w14:textId="4B1E29A1" w:rsidR="002E258F" w:rsidRPr="00AA2710" w:rsidRDefault="002E258F" w:rsidP="002E258F">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Zamawiający nie odstąpi od prośby zaznaczenia w złożonych materiałach firmowych zapisów potwierdzających spełnienie wymaganych parametrów, z dopisaniem części zamówienia i punktu z załącznika n r 1 a do specyfikacji, w którym został opisany potwierdzony parametr.</w:t>
      </w:r>
    </w:p>
    <w:p w14:paraId="580B9128" w14:textId="77777777" w:rsidR="002E258F" w:rsidRPr="00AA2710" w:rsidRDefault="002E258F" w:rsidP="002E258F">
      <w:pPr>
        <w:widowControl/>
        <w:ind w:right="-144"/>
        <w:jc w:val="both"/>
        <w:rPr>
          <w:rFonts w:ascii="Times New Roman" w:hAnsi="Times New Roman"/>
          <w:color w:val="000000"/>
          <w:lang w:val="pl-PL"/>
        </w:rPr>
      </w:pPr>
    </w:p>
    <w:p w14:paraId="69BC5B65" w14:textId="243BD640" w:rsidR="002E258F" w:rsidRPr="00AA2710" w:rsidRDefault="002E258F" w:rsidP="002E258F">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61</w:t>
      </w:r>
    </w:p>
    <w:p w14:paraId="7A0B2899" w14:textId="389C5DAC" w:rsidR="002E258F" w:rsidRPr="00AA2710" w:rsidRDefault="00D552A2" w:rsidP="002E258F">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Prosimy o wydzielenie z pakietu numer 5 zadań 1, 3, 4. W aktualnym zestawianiu aparatury, jest tylko jedna firma na rynku mogąca złożyć ofertę: dystrybutor firmy Sapeclabs. Zestawienie aparatury oraz zawartych parametrów uniemożliwia złożenie oferty innym oferentom niż w/w firma. </w:t>
      </w:r>
    </w:p>
    <w:p w14:paraId="19217FE7" w14:textId="46FAE2EA" w:rsidR="002E258F" w:rsidRPr="00AA2710" w:rsidRDefault="002E258F" w:rsidP="002E258F">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Zamawiający nie wyraża zgody na wydzielenie pozycji z pakietu numer 5.</w:t>
      </w:r>
    </w:p>
    <w:p w14:paraId="35348062" w14:textId="361C1680" w:rsidR="002E258F" w:rsidRDefault="002E258F" w:rsidP="002E258F">
      <w:pPr>
        <w:widowControl/>
        <w:ind w:right="-144"/>
        <w:jc w:val="both"/>
        <w:rPr>
          <w:rFonts w:ascii="Times New Roman" w:hAnsi="Times New Roman"/>
          <w:color w:val="000000"/>
          <w:lang w:val="pl-PL"/>
        </w:rPr>
      </w:pPr>
    </w:p>
    <w:p w14:paraId="6E98043D" w14:textId="09FAE2AF" w:rsidR="009E548F" w:rsidRDefault="009E548F" w:rsidP="002E258F">
      <w:pPr>
        <w:widowControl/>
        <w:ind w:right="-144"/>
        <w:jc w:val="both"/>
        <w:rPr>
          <w:rFonts w:ascii="Times New Roman" w:hAnsi="Times New Roman"/>
          <w:color w:val="000000"/>
          <w:lang w:val="pl-PL"/>
        </w:rPr>
      </w:pPr>
    </w:p>
    <w:p w14:paraId="78D6FC2F" w14:textId="552EC5A8" w:rsidR="009E548F" w:rsidRDefault="009E548F" w:rsidP="002E258F">
      <w:pPr>
        <w:widowControl/>
        <w:ind w:right="-144"/>
        <w:jc w:val="both"/>
        <w:rPr>
          <w:rFonts w:ascii="Times New Roman" w:hAnsi="Times New Roman"/>
          <w:color w:val="000000"/>
          <w:lang w:val="pl-PL"/>
        </w:rPr>
      </w:pPr>
    </w:p>
    <w:p w14:paraId="7E619F23" w14:textId="77777777" w:rsidR="009E548F" w:rsidRPr="00AA2710" w:rsidRDefault="009E548F" w:rsidP="002E258F">
      <w:pPr>
        <w:widowControl/>
        <w:ind w:right="-144"/>
        <w:jc w:val="both"/>
        <w:rPr>
          <w:rFonts w:ascii="Times New Roman" w:hAnsi="Times New Roman"/>
          <w:color w:val="000000"/>
          <w:lang w:val="pl-PL"/>
        </w:rPr>
      </w:pPr>
    </w:p>
    <w:p w14:paraId="15D1616E" w14:textId="00A45BB0"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lastRenderedPageBreak/>
        <w:t>Pytanie</w:t>
      </w:r>
      <w:r w:rsidR="00B96348" w:rsidRPr="00AA2710">
        <w:rPr>
          <w:rFonts w:ascii="Times New Roman" w:eastAsia="Times New Roman" w:hAnsi="Times New Roman"/>
          <w:color w:val="000000" w:themeColor="text1"/>
          <w:u w:val="single"/>
          <w:lang w:val="pl-PL" w:eastAsia="pl-PL"/>
        </w:rPr>
        <w:t xml:space="preserve"> 62</w:t>
      </w:r>
    </w:p>
    <w:p w14:paraId="1C937CC6" w14:textId="5677B1A2"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Prosimy o dopuszczenie rejestratora z walidacjami BHS/ESH/ANSI/AAMI SP10 oraz rekomendacją „dabl Educational Trust”, wskazane przez Zamawiającego walidacje wskazują jednoznacznie na jeden rejestrator na rynku dystrybuowany przez jedną firmę.</w:t>
      </w:r>
    </w:p>
    <w:p w14:paraId="61267A2A" w14:textId="3A52D73E" w:rsidR="00D552A2" w:rsidRPr="00AA2710" w:rsidRDefault="00D552A2" w:rsidP="00D552A2">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w:t>
      </w:r>
      <w:r w:rsidR="00F168F6" w:rsidRPr="00F168F6">
        <w:rPr>
          <w:rFonts w:ascii="Times New Roman" w:eastAsia="Times New Roman" w:hAnsi="Times New Roman"/>
          <w:b/>
          <w:bCs/>
          <w:color w:val="000000" w:themeColor="text1"/>
          <w:lang w:val="pl-PL" w:eastAsia="pl-PL"/>
        </w:rPr>
        <w:t>Zamawiający dopuszcza (część 5., pozycja 1., pkt 3).</w:t>
      </w:r>
    </w:p>
    <w:p w14:paraId="1C298CFA" w14:textId="77777777" w:rsidR="00D552A2" w:rsidRPr="00AA2710" w:rsidRDefault="00D552A2" w:rsidP="00D552A2">
      <w:pPr>
        <w:widowControl/>
        <w:ind w:right="-144"/>
        <w:jc w:val="both"/>
        <w:rPr>
          <w:rFonts w:ascii="Times New Roman" w:hAnsi="Times New Roman"/>
          <w:color w:val="000000"/>
          <w:lang w:val="pl-PL"/>
        </w:rPr>
      </w:pPr>
    </w:p>
    <w:p w14:paraId="72B67893" w14:textId="3241A844"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63</w:t>
      </w:r>
    </w:p>
    <w:p w14:paraId="5D3C9783" w14:textId="723542C0"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rejestrator holterowski o parametrach lepszych od wymaganych (dokładność pomiaru, zakresy, waga) z monochromatycznym wyświetlaczem? wskazane przez Zamawiającego walidacje wskazują jednoznacznie na jeden rejestrator na rynku dystrybuowany przez jedną firmę? </w:t>
      </w:r>
    </w:p>
    <w:p w14:paraId="788D5D05" w14:textId="62E1BA40" w:rsidR="00D552A2" w:rsidRPr="00AA2710" w:rsidRDefault="00D552A2" w:rsidP="00D552A2">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w:t>
      </w:r>
      <w:r w:rsidR="00F168F6" w:rsidRPr="00F168F6">
        <w:rPr>
          <w:rFonts w:ascii="Times New Roman" w:eastAsia="Times New Roman" w:hAnsi="Times New Roman"/>
          <w:b/>
          <w:bCs/>
          <w:color w:val="000000" w:themeColor="text1"/>
          <w:lang w:val="pl-PL" w:eastAsia="pl-PL"/>
        </w:rPr>
        <w:t xml:space="preserve">Zamawiający dopuszcza (część 5., pozycja 1., pkt 10).  </w:t>
      </w:r>
    </w:p>
    <w:p w14:paraId="62368040" w14:textId="77777777" w:rsidR="00D552A2" w:rsidRPr="00AA2710" w:rsidRDefault="00D552A2" w:rsidP="00D552A2">
      <w:pPr>
        <w:widowControl/>
        <w:ind w:right="-144"/>
        <w:jc w:val="both"/>
        <w:rPr>
          <w:rFonts w:ascii="Times New Roman" w:hAnsi="Times New Roman"/>
          <w:color w:val="000000"/>
          <w:lang w:val="pl-PL"/>
        </w:rPr>
      </w:pPr>
    </w:p>
    <w:p w14:paraId="78DAF4AD" w14:textId="0FFE3163"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64</w:t>
      </w:r>
    </w:p>
    <w:p w14:paraId="02E97DA6" w14:textId="7D56CEB9"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System wysiłkowy z przewodowym modułem pacjenta co jest rozwiązaniem bezpieczniejszym i tańszym w eksploatacji, a zarazem pozwoli złożyć ofertę firmie innej niż dystrybutor jednego producenta na rynku? </w:t>
      </w:r>
    </w:p>
    <w:p w14:paraId="5285F2E4" w14:textId="58EDA7D0" w:rsidR="00D552A2" w:rsidRPr="00AA2710" w:rsidRDefault="00D552A2" w:rsidP="00D552A2">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w:t>
      </w:r>
      <w:r w:rsidR="00F168F6" w:rsidRPr="00F168F6">
        <w:rPr>
          <w:rFonts w:ascii="Times New Roman" w:eastAsia="Times New Roman" w:hAnsi="Times New Roman"/>
          <w:b/>
          <w:bCs/>
          <w:color w:val="000000" w:themeColor="text1"/>
          <w:lang w:val="pl-PL" w:eastAsia="pl-PL"/>
        </w:rPr>
        <w:t>Zamawiający dopuszcza (część 5., pozycja 3., pkt 18).</w:t>
      </w:r>
    </w:p>
    <w:p w14:paraId="77C3E766" w14:textId="77777777" w:rsidR="00D552A2" w:rsidRPr="00AA2710" w:rsidRDefault="00D552A2" w:rsidP="00D552A2">
      <w:pPr>
        <w:widowControl/>
        <w:ind w:right="-144"/>
        <w:jc w:val="both"/>
        <w:rPr>
          <w:rFonts w:ascii="Times New Roman" w:hAnsi="Times New Roman"/>
          <w:color w:val="000000"/>
          <w:lang w:val="pl-PL"/>
        </w:rPr>
      </w:pPr>
    </w:p>
    <w:p w14:paraId="520B1781" w14:textId="1E1249C7"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65</w:t>
      </w:r>
    </w:p>
    <w:p w14:paraId="0E918C41" w14:textId="36C3D94D"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System wysiłkowy z prędkościami przesuwu 5, 12,5; 25, 50mm/s co pozwoli złożyć ofertę firmie innej niż dystrybutor jednego producenta na rynku? </w:t>
      </w:r>
    </w:p>
    <w:p w14:paraId="00BE4BAB" w14:textId="7AE180BB" w:rsidR="00D552A2" w:rsidRPr="00AA2710" w:rsidRDefault="00D552A2" w:rsidP="00D552A2">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w:t>
      </w:r>
      <w:r w:rsidR="00F168F6" w:rsidRPr="00F168F6">
        <w:rPr>
          <w:rFonts w:ascii="Times New Roman" w:eastAsia="Times New Roman" w:hAnsi="Times New Roman"/>
          <w:b/>
          <w:bCs/>
          <w:color w:val="000000" w:themeColor="text1"/>
          <w:lang w:val="pl-PL" w:eastAsia="pl-PL"/>
        </w:rPr>
        <w:t>Zamawiający dopuszcza (część 5., pozycja 3., pkt 24).</w:t>
      </w:r>
    </w:p>
    <w:p w14:paraId="1F699F7D" w14:textId="77777777" w:rsidR="00D552A2" w:rsidRPr="00AA2710" w:rsidRDefault="00D552A2" w:rsidP="00D552A2">
      <w:pPr>
        <w:widowControl/>
        <w:ind w:right="-144"/>
        <w:jc w:val="both"/>
        <w:rPr>
          <w:rFonts w:ascii="Times New Roman" w:hAnsi="Times New Roman"/>
          <w:color w:val="000000"/>
          <w:lang w:val="pl-PL"/>
        </w:rPr>
      </w:pPr>
    </w:p>
    <w:p w14:paraId="3AE62FEF" w14:textId="6CE2C6BF"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66</w:t>
      </w:r>
    </w:p>
    <w:p w14:paraId="2BC9AB3C" w14:textId="67A24A7E"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Dotyczy wzoru umowy §10 ust.5 </w:t>
      </w:r>
      <w:r w:rsidRPr="00AA2710">
        <w:rPr>
          <w:rFonts w:ascii="Times New Roman" w:eastAsia="Times New Roman" w:hAnsi="Times New Roman"/>
          <w:color w:val="000000" w:themeColor="text1"/>
          <w:lang w:eastAsia="pl-PL"/>
        </w:rPr>
        <w:br/>
        <w:t>Urządzenia będące przedmiotem oferty często posiadają ograniczenia dostępu do ich konfiguracji, diagnostyki i czynności serwisowych tam, gdzie nieprawidłowe przeprowadzenie naprawy bądź ingerencja w parametry konfiguracyjne może wpłynąć negatywnie na jakość diagnostyczną urządzenia bądź bezpieczeństwo jego pracy. W związku z tym, czy Zamawiający zgodzi się na modyfikację zapisów tak, aby uzyskały brzmienie: </w:t>
      </w:r>
      <w:r w:rsidRPr="00AA2710">
        <w:rPr>
          <w:rFonts w:ascii="Times New Roman" w:eastAsia="Times New Roman" w:hAnsi="Times New Roman"/>
          <w:color w:val="000000" w:themeColor="text1"/>
          <w:lang w:eastAsia="pl-PL"/>
        </w:rPr>
        <w:br/>
        <w:t>„Wykonawca oświadcza, iż Sprzęt jest lub zostanie przez Wykonawcę pozbawiony zabezpieczeń, w tym w szczególności haseł, kodów serwisowych, blokad serwisowych w zakresie niewykraczającym poza zakres opisany w ogólnie dostępnej instrukcji serwisowej bądź instrukcji obsługi” </w:t>
      </w:r>
    </w:p>
    <w:p w14:paraId="72BAD43E" w14:textId="1288933D" w:rsidR="00D552A2" w:rsidRPr="009343BF" w:rsidRDefault="00D552A2" w:rsidP="00D552A2">
      <w:pPr>
        <w:widowControl/>
        <w:ind w:right="-144"/>
        <w:jc w:val="both"/>
        <w:rPr>
          <w:rFonts w:ascii="Times New Roman" w:hAnsi="Times New Roman"/>
          <w:color w:val="000000" w:themeColor="text1"/>
          <w:lang w:val="pl-PL"/>
        </w:rPr>
      </w:pPr>
      <w:r w:rsidRPr="009343BF">
        <w:rPr>
          <w:rFonts w:ascii="Times New Roman" w:eastAsia="Times New Roman" w:hAnsi="Times New Roman"/>
          <w:b/>
          <w:bCs/>
          <w:color w:val="000000" w:themeColor="text1"/>
          <w:lang w:val="pl-PL" w:eastAsia="pl-PL"/>
        </w:rPr>
        <w:t>Odpowiedź:</w:t>
      </w:r>
      <w:r w:rsidR="00975CF1" w:rsidRPr="009343BF">
        <w:rPr>
          <w:rFonts w:ascii="Times New Roman" w:eastAsia="Times New Roman" w:hAnsi="Times New Roman"/>
          <w:b/>
          <w:bCs/>
          <w:color w:val="000000" w:themeColor="text1"/>
          <w:lang w:val="pl-PL" w:eastAsia="pl-PL"/>
        </w:rPr>
        <w:t xml:space="preserve"> Zgodnie z zapisami załącznika do SIWZ wzór umowy.</w:t>
      </w:r>
      <w:r w:rsidR="00FE095B" w:rsidRPr="009343BF">
        <w:rPr>
          <w:rFonts w:ascii="Times New Roman" w:eastAsia="Times New Roman" w:hAnsi="Times New Roman"/>
          <w:b/>
          <w:bCs/>
          <w:color w:val="000000" w:themeColor="text1"/>
          <w:lang w:val="pl-PL" w:eastAsia="pl-PL"/>
        </w:rPr>
        <w:t xml:space="preserve"> </w:t>
      </w:r>
      <w:r w:rsidR="00FE095B" w:rsidRPr="009343BF">
        <w:rPr>
          <w:rFonts w:ascii="Times New Roman" w:hAnsi="Times New Roman"/>
          <w:b/>
          <w:color w:val="000000" w:themeColor="text1"/>
        </w:rPr>
        <w:t>Wzór umowy pozostaje bez zmian</w:t>
      </w:r>
    </w:p>
    <w:p w14:paraId="046D3840" w14:textId="77777777" w:rsidR="00D552A2" w:rsidRPr="00AA2710" w:rsidRDefault="00D552A2" w:rsidP="00D552A2">
      <w:pPr>
        <w:widowControl/>
        <w:ind w:right="-144"/>
        <w:jc w:val="both"/>
        <w:rPr>
          <w:rFonts w:ascii="Times New Roman" w:hAnsi="Times New Roman"/>
          <w:color w:val="000000"/>
          <w:lang w:val="pl-PL"/>
        </w:rPr>
      </w:pPr>
    </w:p>
    <w:p w14:paraId="505C4C09" w14:textId="2D544BB0"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67</w:t>
      </w:r>
    </w:p>
    <w:p w14:paraId="7FDDDEB1" w14:textId="619CC512"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Dotyczy wzoru umowy §11 ust.3 </w:t>
      </w:r>
      <w:r w:rsidRPr="00AA2710">
        <w:rPr>
          <w:rFonts w:ascii="Times New Roman" w:eastAsia="Times New Roman" w:hAnsi="Times New Roman"/>
          <w:color w:val="000000" w:themeColor="text1"/>
          <w:lang w:eastAsia="pl-PL"/>
        </w:rPr>
        <w:br/>
        <w:t>Z uwagi na specyfikę urządzeń medycznych, czynności serwisowe zapewne będą dokonywane, co wynika z normalnej eksploatacji tego typu urządzeń. W naszej ocenie przedłużenie okresu gwarancji powinno nastąpić nie o czas napraw, które zapewne nastąpią, ale o czas przedłużającej się naprawy, ponad terminy określone w umowie. Wykonawca wnosi o wyjaśnienie czy Zamawiający wyraża zgodę na zmianę treści w/w punktu, poprzez nadanie mu następującej postaci: </w:t>
      </w:r>
      <w:r w:rsidRPr="00AA2710">
        <w:rPr>
          <w:rFonts w:ascii="Times New Roman" w:eastAsia="Times New Roman" w:hAnsi="Times New Roman"/>
          <w:color w:val="000000" w:themeColor="text1"/>
          <w:lang w:eastAsia="pl-PL"/>
        </w:rPr>
        <w:br/>
        <w:t>„Każda naprawa gwarancyjna wydłużająca się ponad terminy określone w umowie powoduje przedłużenie okresu gwarancji o liczbę dni wyłączenia sprzętu z eksploatacji.”? </w:t>
      </w:r>
    </w:p>
    <w:p w14:paraId="7DB51BF1" w14:textId="53E1A99E" w:rsidR="00D552A2" w:rsidRPr="00BA68CE" w:rsidRDefault="00D552A2" w:rsidP="00975CF1">
      <w:pPr>
        <w:widowControl/>
        <w:ind w:right="-144"/>
        <w:jc w:val="both"/>
        <w:rPr>
          <w:rFonts w:ascii="Times New Roman" w:eastAsia="Times New Roman" w:hAnsi="Times New Roman"/>
          <w:b/>
          <w:bCs/>
          <w:color w:val="000000" w:themeColor="text1"/>
          <w:lang w:val="pl-PL" w:eastAsia="pl-PL"/>
        </w:rPr>
      </w:pPr>
      <w:r w:rsidRPr="00BA68CE">
        <w:rPr>
          <w:rFonts w:ascii="Times New Roman" w:eastAsia="Times New Roman" w:hAnsi="Times New Roman"/>
          <w:b/>
          <w:bCs/>
          <w:color w:val="000000" w:themeColor="text1"/>
          <w:lang w:val="pl-PL" w:eastAsia="pl-PL"/>
        </w:rPr>
        <w:lastRenderedPageBreak/>
        <w:t>Odpowiedź:</w:t>
      </w:r>
      <w:r w:rsidR="00975CF1" w:rsidRPr="00BA68CE">
        <w:rPr>
          <w:rFonts w:ascii="Times New Roman" w:eastAsia="Times New Roman" w:hAnsi="Times New Roman"/>
          <w:b/>
          <w:bCs/>
          <w:color w:val="000000" w:themeColor="text1"/>
          <w:lang w:val="pl-PL" w:eastAsia="pl-PL"/>
        </w:rPr>
        <w:t xml:space="preserve"> Zgodnie z zapisami załącznika do SIWZ wzór umowy.</w:t>
      </w:r>
      <w:r w:rsidR="00FE095B" w:rsidRPr="00BA68CE">
        <w:rPr>
          <w:rFonts w:ascii="Times New Roman" w:eastAsia="Times New Roman" w:hAnsi="Times New Roman"/>
          <w:b/>
          <w:bCs/>
          <w:color w:val="000000" w:themeColor="text1"/>
          <w:lang w:val="pl-PL" w:eastAsia="pl-PL"/>
        </w:rPr>
        <w:t xml:space="preserve"> </w:t>
      </w:r>
      <w:r w:rsidR="00FE095B" w:rsidRPr="00BA68CE">
        <w:rPr>
          <w:rFonts w:ascii="Times New Roman" w:hAnsi="Times New Roman"/>
          <w:b/>
          <w:color w:val="000000" w:themeColor="text1"/>
        </w:rPr>
        <w:t>Wzór umowy pozostaje bez zmian</w:t>
      </w:r>
    </w:p>
    <w:p w14:paraId="27FDDF45" w14:textId="77777777" w:rsidR="00D552A2" w:rsidRPr="00AA2710" w:rsidRDefault="00D552A2" w:rsidP="00D552A2">
      <w:pPr>
        <w:widowControl/>
        <w:ind w:right="-144"/>
        <w:jc w:val="both"/>
        <w:rPr>
          <w:rFonts w:ascii="Times New Roman" w:hAnsi="Times New Roman"/>
          <w:color w:val="000000"/>
          <w:lang w:val="pl-PL"/>
        </w:rPr>
      </w:pPr>
    </w:p>
    <w:p w14:paraId="693D658B" w14:textId="25B2BF23"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B96348" w:rsidRPr="00AA2710">
        <w:rPr>
          <w:rFonts w:ascii="Times New Roman" w:eastAsia="Times New Roman" w:hAnsi="Times New Roman"/>
          <w:color w:val="000000" w:themeColor="text1"/>
          <w:u w:val="single"/>
          <w:lang w:val="pl-PL" w:eastAsia="pl-PL"/>
        </w:rPr>
        <w:t xml:space="preserve"> 68</w:t>
      </w:r>
    </w:p>
    <w:p w14:paraId="736D6E3E" w14:textId="1B7D2CCC"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Dotyczy wzoru umowy §11 ust.4 </w:t>
      </w:r>
      <w:r w:rsidRPr="00AA2710">
        <w:rPr>
          <w:rFonts w:ascii="Times New Roman" w:eastAsia="Times New Roman" w:hAnsi="Times New Roman"/>
          <w:color w:val="000000" w:themeColor="text1"/>
          <w:lang w:eastAsia="pl-PL"/>
        </w:rPr>
        <w:br/>
        <w:t>Z uwagi na specyfikę urządzeń medycznych nieuzasadnione wydaje się wymaganie Zamawiającego do wymiany części sprzętu (podzespołu itp.) niezwłocznie lub co najwyżej po pierwszej nieskutecznej próbie jego naprawy. Wnioskujemy o modyfikację w/w ustępu na: „Wykonawca zobowiązuje się do wymiany części Sprzętu (podzespołu itp.) po 3 nieskutecznej próbie jego naprawy”. </w:t>
      </w:r>
    </w:p>
    <w:p w14:paraId="482B3E2E" w14:textId="7C12204D" w:rsidR="00D552A2" w:rsidRPr="00BA68CE" w:rsidRDefault="00D552A2" w:rsidP="00D552A2">
      <w:pPr>
        <w:widowControl/>
        <w:ind w:right="-144"/>
        <w:jc w:val="both"/>
        <w:rPr>
          <w:rFonts w:ascii="Times New Roman" w:hAnsi="Times New Roman"/>
          <w:color w:val="000000" w:themeColor="text1"/>
          <w:lang w:val="pl-PL"/>
        </w:rPr>
      </w:pPr>
      <w:r w:rsidRPr="00BA68CE">
        <w:rPr>
          <w:rFonts w:ascii="Times New Roman" w:eastAsia="Times New Roman" w:hAnsi="Times New Roman"/>
          <w:b/>
          <w:bCs/>
          <w:color w:val="000000" w:themeColor="text1"/>
          <w:lang w:val="pl-PL" w:eastAsia="pl-PL"/>
        </w:rPr>
        <w:t>Odpowiedź:</w:t>
      </w:r>
      <w:r w:rsidR="00975CF1" w:rsidRPr="00BA68CE">
        <w:rPr>
          <w:rFonts w:ascii="Times New Roman" w:eastAsia="Times New Roman" w:hAnsi="Times New Roman"/>
          <w:b/>
          <w:bCs/>
          <w:color w:val="000000" w:themeColor="text1"/>
          <w:lang w:val="pl-PL" w:eastAsia="pl-PL"/>
        </w:rPr>
        <w:t xml:space="preserve"> Zgodnie z zapisami załącznika do SIWZ wzór umowy.</w:t>
      </w:r>
      <w:r w:rsidR="00FE095B" w:rsidRPr="00BA68CE">
        <w:rPr>
          <w:rFonts w:ascii="Times New Roman" w:eastAsia="Times New Roman" w:hAnsi="Times New Roman"/>
          <w:b/>
          <w:bCs/>
          <w:color w:val="000000" w:themeColor="text1"/>
          <w:lang w:val="pl-PL" w:eastAsia="pl-PL"/>
        </w:rPr>
        <w:t xml:space="preserve"> </w:t>
      </w:r>
      <w:r w:rsidR="00FE095B" w:rsidRPr="00BA68CE">
        <w:rPr>
          <w:rFonts w:ascii="Times New Roman" w:hAnsi="Times New Roman"/>
          <w:b/>
          <w:color w:val="000000" w:themeColor="text1"/>
        </w:rPr>
        <w:t>Wzór umowy pozostaje bez zmian</w:t>
      </w:r>
    </w:p>
    <w:p w14:paraId="3DFD35B7" w14:textId="77777777" w:rsidR="00D552A2" w:rsidRPr="00AA2710" w:rsidRDefault="00D552A2" w:rsidP="00D552A2">
      <w:pPr>
        <w:widowControl/>
        <w:ind w:right="-144"/>
        <w:jc w:val="both"/>
        <w:rPr>
          <w:rFonts w:ascii="Times New Roman" w:hAnsi="Times New Roman"/>
          <w:color w:val="000000"/>
          <w:lang w:val="pl-PL"/>
        </w:rPr>
      </w:pPr>
    </w:p>
    <w:p w14:paraId="506C9384" w14:textId="21AD05C3"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F174A2" w:rsidRPr="00AA2710">
        <w:rPr>
          <w:rFonts w:ascii="Times New Roman" w:eastAsia="Times New Roman" w:hAnsi="Times New Roman"/>
          <w:color w:val="000000" w:themeColor="text1"/>
          <w:u w:val="single"/>
          <w:lang w:val="pl-PL" w:eastAsia="pl-PL"/>
        </w:rPr>
        <w:t xml:space="preserve"> 69</w:t>
      </w:r>
    </w:p>
    <w:p w14:paraId="7063FEC0" w14:textId="1765BF1D"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Dotyczy wzoru umowy §11 ust.6 </w:t>
      </w:r>
      <w:r w:rsidRPr="00AA2710">
        <w:rPr>
          <w:rFonts w:ascii="Times New Roman" w:eastAsia="Times New Roman" w:hAnsi="Times New Roman"/>
          <w:color w:val="000000" w:themeColor="text1"/>
          <w:lang w:eastAsia="pl-PL"/>
        </w:rPr>
        <w:br/>
        <w:t>Czy Zamawiający wyrazi zgodę na modyfikację w/w ustępu na: </w:t>
      </w:r>
      <w:r w:rsidRPr="00AA2710">
        <w:rPr>
          <w:rFonts w:ascii="Times New Roman" w:eastAsia="Times New Roman" w:hAnsi="Times New Roman"/>
          <w:color w:val="000000" w:themeColor="text1"/>
          <w:lang w:eastAsia="pl-PL"/>
        </w:rPr>
        <w:br/>
        <w:t>„Wykonawca zobowiązuje się do podjęcia naprawy Sprzętu do 48 godzin w dni robocze po wysłaniu zawiadomienia (…)”? </w:t>
      </w:r>
    </w:p>
    <w:p w14:paraId="4730F6BF" w14:textId="66FA7A8A" w:rsidR="00D552A2" w:rsidRPr="00AA2710" w:rsidRDefault="00D552A2" w:rsidP="00D552A2">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975CF1" w:rsidRPr="00AA2710">
        <w:rPr>
          <w:rFonts w:ascii="Times New Roman" w:eastAsia="Times New Roman" w:hAnsi="Times New Roman"/>
          <w:b/>
          <w:bCs/>
          <w:color w:val="000000" w:themeColor="text1"/>
          <w:lang w:val="pl-PL" w:eastAsia="pl-PL"/>
        </w:rPr>
        <w:t xml:space="preserve"> Zamawiający nie wyraża </w:t>
      </w:r>
      <w:r w:rsidR="00975CF1" w:rsidRPr="00BA68CE">
        <w:rPr>
          <w:rFonts w:ascii="Times New Roman" w:eastAsia="Times New Roman" w:hAnsi="Times New Roman"/>
          <w:b/>
          <w:bCs/>
          <w:color w:val="000000" w:themeColor="text1"/>
          <w:lang w:val="pl-PL" w:eastAsia="pl-PL"/>
        </w:rPr>
        <w:t>zgody.</w:t>
      </w:r>
      <w:r w:rsidR="00FE095B" w:rsidRPr="00BA68CE">
        <w:rPr>
          <w:rFonts w:ascii="Times New Roman" w:eastAsia="Times New Roman" w:hAnsi="Times New Roman"/>
          <w:b/>
          <w:bCs/>
          <w:color w:val="000000" w:themeColor="text1"/>
          <w:lang w:val="pl-PL" w:eastAsia="pl-PL"/>
        </w:rPr>
        <w:t xml:space="preserve"> </w:t>
      </w:r>
      <w:r w:rsidR="00FE095B" w:rsidRPr="00BA68CE">
        <w:rPr>
          <w:rFonts w:ascii="Times New Roman" w:hAnsi="Times New Roman"/>
          <w:b/>
          <w:color w:val="000000" w:themeColor="text1"/>
        </w:rPr>
        <w:t>Wzór umowy pozostaje bez zmian</w:t>
      </w:r>
    </w:p>
    <w:p w14:paraId="3C76E5EA" w14:textId="77777777" w:rsidR="00D552A2" w:rsidRPr="00AA2710" w:rsidRDefault="00D552A2" w:rsidP="00D552A2">
      <w:pPr>
        <w:widowControl/>
        <w:ind w:right="-144"/>
        <w:jc w:val="both"/>
        <w:rPr>
          <w:rFonts w:ascii="Times New Roman" w:hAnsi="Times New Roman"/>
          <w:color w:val="000000"/>
          <w:lang w:val="pl-PL"/>
        </w:rPr>
      </w:pPr>
    </w:p>
    <w:p w14:paraId="715A0391" w14:textId="738A4B76" w:rsidR="00D552A2" w:rsidRPr="00AA2710" w:rsidRDefault="00D552A2" w:rsidP="00D552A2">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F174A2" w:rsidRPr="00AA2710">
        <w:rPr>
          <w:rFonts w:ascii="Times New Roman" w:eastAsia="Times New Roman" w:hAnsi="Times New Roman"/>
          <w:color w:val="000000" w:themeColor="text1"/>
          <w:u w:val="single"/>
          <w:lang w:val="pl-PL" w:eastAsia="pl-PL"/>
        </w:rPr>
        <w:t xml:space="preserve"> 70</w:t>
      </w:r>
    </w:p>
    <w:p w14:paraId="2547D1BB" w14:textId="7CD5FCAD" w:rsidR="00D552A2" w:rsidRPr="00AA2710" w:rsidRDefault="00D552A2" w:rsidP="00D552A2">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Dotyczy wzoru umowy §14 ust. 1 </w:t>
      </w:r>
      <w:r w:rsidRPr="00AA2710">
        <w:rPr>
          <w:rFonts w:ascii="Times New Roman" w:eastAsia="Times New Roman" w:hAnsi="Times New Roman"/>
          <w:color w:val="000000" w:themeColor="text1"/>
          <w:lang w:eastAsia="pl-PL"/>
        </w:rPr>
        <w:br/>
        <w:t>W naszej ocenie zaproponowane kary umowne są rażąco wysokie. Na rynku wyrobów medycznych przyjęło się, iż wysokość kary to 0,1-0,2% za dzień zwłoki w wykonaniu zamówienia/wykonaniu napraw gwarancyjnych/ oraz 10% w przypadku odstąpienia od umowy. W związku z tym, prosimy o obniżenie kary umownej do przyjętego w branży poziomu  </w:t>
      </w:r>
    </w:p>
    <w:p w14:paraId="4F45B6BE" w14:textId="5BE835D0" w:rsidR="00D552A2" w:rsidRPr="00AA2710" w:rsidRDefault="00D552A2" w:rsidP="00D552A2">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w:t>
      </w:r>
      <w:r w:rsidRPr="00BA68CE">
        <w:rPr>
          <w:rFonts w:ascii="Times New Roman" w:eastAsia="Times New Roman" w:hAnsi="Times New Roman"/>
          <w:b/>
          <w:bCs/>
          <w:color w:val="000000" w:themeColor="text1"/>
          <w:lang w:val="pl-PL" w:eastAsia="pl-PL"/>
        </w:rPr>
        <w:t>dpowiedź:</w:t>
      </w:r>
      <w:r w:rsidR="00975CF1" w:rsidRPr="00BA68CE">
        <w:rPr>
          <w:rFonts w:ascii="Times New Roman" w:eastAsia="Times New Roman" w:hAnsi="Times New Roman"/>
          <w:b/>
          <w:bCs/>
          <w:color w:val="000000" w:themeColor="text1"/>
          <w:lang w:val="pl-PL" w:eastAsia="pl-PL"/>
        </w:rPr>
        <w:t xml:space="preserve"> Zgodnie z zapisami załącznika do SIWZ wzór umowy.</w:t>
      </w:r>
      <w:r w:rsidR="00FE095B" w:rsidRPr="00BA68CE">
        <w:rPr>
          <w:rFonts w:ascii="Times New Roman" w:eastAsia="Times New Roman" w:hAnsi="Times New Roman"/>
          <w:b/>
          <w:bCs/>
          <w:color w:val="000000" w:themeColor="text1"/>
          <w:lang w:val="pl-PL" w:eastAsia="pl-PL"/>
        </w:rPr>
        <w:t xml:space="preserve"> </w:t>
      </w:r>
      <w:r w:rsidR="00FE095B" w:rsidRPr="00BA68CE">
        <w:rPr>
          <w:rFonts w:ascii="Times New Roman" w:hAnsi="Times New Roman"/>
          <w:b/>
          <w:color w:val="000000" w:themeColor="text1"/>
        </w:rPr>
        <w:t>Wzór umowy pozostaje bez zmian</w:t>
      </w:r>
    </w:p>
    <w:p w14:paraId="765DC733" w14:textId="5F7411F4" w:rsidR="003B0863" w:rsidRPr="00AA2710" w:rsidRDefault="003B0863" w:rsidP="003B0863">
      <w:pPr>
        <w:widowControl/>
        <w:jc w:val="both"/>
        <w:rPr>
          <w:rFonts w:ascii="Times New Roman" w:eastAsia="Times New Roman" w:hAnsi="Times New Roman"/>
          <w:color w:val="000000" w:themeColor="text1"/>
          <w:u w:val="single"/>
          <w:lang w:val="pl-PL" w:eastAsia="pl-PL"/>
        </w:rPr>
      </w:pPr>
    </w:p>
    <w:p w14:paraId="420442B2" w14:textId="78C6BC12" w:rsidR="003B0863" w:rsidRPr="00AA2710" w:rsidRDefault="003B0863" w:rsidP="003B0863">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F174A2" w:rsidRPr="00AA2710">
        <w:rPr>
          <w:rFonts w:ascii="Times New Roman" w:eastAsia="Times New Roman" w:hAnsi="Times New Roman"/>
          <w:color w:val="000000" w:themeColor="text1"/>
          <w:u w:val="single"/>
          <w:lang w:val="pl-PL" w:eastAsia="pl-PL"/>
        </w:rPr>
        <w:t xml:space="preserve"> 71</w:t>
      </w:r>
    </w:p>
    <w:p w14:paraId="387F860C" w14:textId="02C9C419" w:rsidR="003B0863" w:rsidRPr="00AA2710" w:rsidRDefault="00BD0A37" w:rsidP="003B0863">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1174AF7A" w14:textId="3E30F5B5" w:rsidR="00BD0A37" w:rsidRPr="00AA2710" w:rsidRDefault="00BD0A37" w:rsidP="003B0863">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składający się z trzech sekcji: </w:t>
      </w:r>
      <w:r w:rsidRPr="00AA2710">
        <w:rPr>
          <w:rFonts w:ascii="Times New Roman" w:eastAsia="Times New Roman" w:hAnsi="Times New Roman"/>
          <w:color w:val="000000" w:themeColor="text1"/>
          <w:lang w:eastAsia="pl-PL"/>
        </w:rPr>
        <w:br/>
        <w:t>- segmentu siedziska </w:t>
      </w:r>
      <w:r w:rsidRPr="00AA2710">
        <w:rPr>
          <w:rFonts w:ascii="Times New Roman" w:eastAsia="Times New Roman" w:hAnsi="Times New Roman"/>
          <w:color w:val="000000" w:themeColor="text1"/>
          <w:lang w:eastAsia="pl-PL"/>
        </w:rPr>
        <w:br/>
        <w:t>- segmentu pleców z dodatkowym podgłówkiem </w:t>
      </w:r>
      <w:r w:rsidRPr="00AA2710">
        <w:rPr>
          <w:rFonts w:ascii="Times New Roman" w:eastAsia="Times New Roman" w:hAnsi="Times New Roman"/>
          <w:color w:val="000000" w:themeColor="text1"/>
          <w:lang w:eastAsia="pl-PL"/>
        </w:rPr>
        <w:br/>
        <w:t>- dołączanej do segmentu siedziska płyty nożnej?</w:t>
      </w:r>
    </w:p>
    <w:p w14:paraId="0F465CF8" w14:textId="68DFF8FD" w:rsidR="003B0863" w:rsidRPr="00AA2710" w:rsidRDefault="003B0863" w:rsidP="003B0863">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685FBA23" w14:textId="77777777" w:rsidR="003B0863" w:rsidRPr="00AA2710" w:rsidRDefault="003B0863" w:rsidP="008D0780">
      <w:pPr>
        <w:widowControl/>
        <w:ind w:right="-144"/>
        <w:jc w:val="both"/>
        <w:rPr>
          <w:rFonts w:ascii="Times New Roman" w:hAnsi="Times New Roman"/>
          <w:color w:val="000000"/>
          <w:lang w:val="pl-PL"/>
        </w:rPr>
      </w:pPr>
    </w:p>
    <w:p w14:paraId="1D9DF7F6" w14:textId="23CFA3D7"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F174A2" w:rsidRPr="00AA2710">
        <w:rPr>
          <w:rFonts w:ascii="Times New Roman" w:eastAsia="Times New Roman" w:hAnsi="Times New Roman"/>
          <w:color w:val="000000" w:themeColor="text1"/>
          <w:u w:val="single"/>
          <w:lang w:val="pl-PL" w:eastAsia="pl-PL"/>
        </w:rPr>
        <w:t xml:space="preserve"> 72</w:t>
      </w:r>
    </w:p>
    <w:p w14:paraId="503E5309"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020462BB" w14:textId="1818A116"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z podstawą umożliwiającą stabilną pracę o wymiarach: 760x550mm? </w:t>
      </w:r>
    </w:p>
    <w:p w14:paraId="7D4C46F8" w14:textId="0BF563B4"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724B8A49" w14:textId="77777777" w:rsidR="00BD0A37" w:rsidRPr="00AA2710" w:rsidRDefault="00BD0A37" w:rsidP="00BD0A37">
      <w:pPr>
        <w:widowControl/>
        <w:ind w:right="-144"/>
        <w:jc w:val="both"/>
        <w:rPr>
          <w:rFonts w:ascii="Times New Roman" w:hAnsi="Times New Roman"/>
          <w:color w:val="000000"/>
          <w:lang w:val="pl-PL"/>
        </w:rPr>
      </w:pPr>
    </w:p>
    <w:p w14:paraId="46D1FA84" w14:textId="5E8FD6B5"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F174A2" w:rsidRPr="00AA2710">
        <w:rPr>
          <w:rFonts w:ascii="Times New Roman" w:eastAsia="Times New Roman" w:hAnsi="Times New Roman"/>
          <w:color w:val="000000" w:themeColor="text1"/>
          <w:u w:val="single"/>
          <w:lang w:val="pl-PL" w:eastAsia="pl-PL"/>
        </w:rPr>
        <w:t xml:space="preserve"> 73</w:t>
      </w:r>
    </w:p>
    <w:p w14:paraId="008468B5"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72B1978E" w14:textId="462F9045"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o maksymalnym obciążeniu na poziomie 180kg?</w:t>
      </w:r>
    </w:p>
    <w:p w14:paraId="22101E72" w14:textId="776FFD82"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lastRenderedPageBreak/>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5F6CC42B" w14:textId="77777777" w:rsidR="00BD0A37" w:rsidRPr="00AA2710" w:rsidRDefault="00BD0A37" w:rsidP="00BD0A37">
      <w:pPr>
        <w:widowControl/>
        <w:ind w:right="-144"/>
        <w:jc w:val="both"/>
        <w:rPr>
          <w:rFonts w:ascii="Times New Roman" w:hAnsi="Times New Roman"/>
          <w:color w:val="000000"/>
          <w:lang w:val="pl-PL"/>
        </w:rPr>
      </w:pPr>
    </w:p>
    <w:p w14:paraId="41983064" w14:textId="32C688C5"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EE4FB3" w:rsidRPr="00AA2710">
        <w:rPr>
          <w:rFonts w:ascii="Times New Roman" w:eastAsia="Times New Roman" w:hAnsi="Times New Roman"/>
          <w:color w:val="000000" w:themeColor="text1"/>
          <w:u w:val="single"/>
          <w:lang w:val="pl-PL" w:eastAsia="pl-PL"/>
        </w:rPr>
        <w:t xml:space="preserve"> 74</w:t>
      </w:r>
    </w:p>
    <w:p w14:paraId="06854BB7"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42B667B9" w14:textId="14FF74BA"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bez możliwości zapamiętania min. 2 pozycji fotela? </w:t>
      </w:r>
    </w:p>
    <w:p w14:paraId="6AB5FF8B" w14:textId="689901DF"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wymaga zapamiętania minimum 2 pozycji fotela aktywowanych za pomocą panelu nożnego lub sterownika ręcznego.</w:t>
      </w:r>
    </w:p>
    <w:p w14:paraId="63196171" w14:textId="77777777" w:rsidR="00BD0A37" w:rsidRPr="00AA2710" w:rsidRDefault="00BD0A37" w:rsidP="00BD0A37">
      <w:pPr>
        <w:widowControl/>
        <w:ind w:right="-144"/>
        <w:jc w:val="both"/>
        <w:rPr>
          <w:rFonts w:ascii="Times New Roman" w:hAnsi="Times New Roman"/>
          <w:color w:val="000000"/>
          <w:lang w:val="pl-PL"/>
        </w:rPr>
      </w:pPr>
    </w:p>
    <w:p w14:paraId="164E3908" w14:textId="15F62BE5"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EE4FB3" w:rsidRPr="00AA2710">
        <w:rPr>
          <w:rFonts w:ascii="Times New Roman" w:eastAsia="Times New Roman" w:hAnsi="Times New Roman"/>
          <w:color w:val="000000" w:themeColor="text1"/>
          <w:u w:val="single"/>
          <w:lang w:val="pl-PL" w:eastAsia="pl-PL"/>
        </w:rPr>
        <w:t xml:space="preserve"> 75</w:t>
      </w:r>
    </w:p>
    <w:p w14:paraId="51EE972F"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492AD784" w14:textId="2BD68868"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z regulacją wysokości siedziska w zakresie od 650 do 950mm? </w:t>
      </w:r>
    </w:p>
    <w:p w14:paraId="0B9ABCF2" w14:textId="664C00F8"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4A4F4929" w14:textId="77777777" w:rsidR="00BD0A37" w:rsidRPr="00AA2710" w:rsidRDefault="00BD0A37" w:rsidP="00BD0A37">
      <w:pPr>
        <w:widowControl/>
        <w:ind w:right="-144"/>
        <w:jc w:val="both"/>
        <w:rPr>
          <w:rFonts w:ascii="Times New Roman" w:hAnsi="Times New Roman"/>
          <w:color w:val="000000"/>
          <w:lang w:val="pl-PL"/>
        </w:rPr>
      </w:pPr>
    </w:p>
    <w:p w14:paraId="04F293A9" w14:textId="74EF782E"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EE4FB3" w:rsidRPr="00AA2710">
        <w:rPr>
          <w:rFonts w:ascii="Times New Roman" w:eastAsia="Times New Roman" w:hAnsi="Times New Roman"/>
          <w:color w:val="000000" w:themeColor="text1"/>
          <w:u w:val="single"/>
          <w:lang w:val="pl-PL" w:eastAsia="pl-PL"/>
        </w:rPr>
        <w:t xml:space="preserve"> 76</w:t>
      </w:r>
    </w:p>
    <w:p w14:paraId="69175CDC"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4052530A" w14:textId="0465E33E"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z możliwością ustawienia najniższej pozycji siedziska na wysokości 650mm?</w:t>
      </w:r>
    </w:p>
    <w:p w14:paraId="31488EC9" w14:textId="55220808"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479A7AED" w14:textId="77777777" w:rsidR="00BD0A37" w:rsidRPr="00AA2710" w:rsidRDefault="00BD0A37" w:rsidP="00BD0A37">
      <w:pPr>
        <w:widowControl/>
        <w:ind w:right="-144"/>
        <w:jc w:val="both"/>
        <w:rPr>
          <w:rFonts w:ascii="Times New Roman" w:hAnsi="Times New Roman"/>
          <w:color w:val="000000"/>
          <w:lang w:val="pl-PL"/>
        </w:rPr>
      </w:pPr>
    </w:p>
    <w:p w14:paraId="22B9C844" w14:textId="109473FB"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EE4FB3" w:rsidRPr="00AA2710">
        <w:rPr>
          <w:rFonts w:ascii="Times New Roman" w:eastAsia="Times New Roman" w:hAnsi="Times New Roman"/>
          <w:color w:val="000000" w:themeColor="text1"/>
          <w:u w:val="single"/>
          <w:lang w:val="pl-PL" w:eastAsia="pl-PL"/>
        </w:rPr>
        <w:t xml:space="preserve"> 77</w:t>
      </w:r>
    </w:p>
    <w:p w14:paraId="4C449C37"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7F29B6B4" w14:textId="334803C1"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z możliwością mocowania rolki z prześcieradłem jednorazowym na uchwycie za sekcją pleców? </w:t>
      </w:r>
    </w:p>
    <w:p w14:paraId="7E531797" w14:textId="3976D8A9"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54BCF3F7" w14:textId="77777777" w:rsidR="00BD0A37" w:rsidRPr="00AA2710" w:rsidRDefault="00BD0A37" w:rsidP="00BD0A37">
      <w:pPr>
        <w:widowControl/>
        <w:ind w:right="-144"/>
        <w:jc w:val="both"/>
        <w:rPr>
          <w:rFonts w:ascii="Times New Roman" w:hAnsi="Times New Roman"/>
          <w:color w:val="000000"/>
          <w:lang w:val="pl-PL"/>
        </w:rPr>
      </w:pPr>
    </w:p>
    <w:p w14:paraId="0F289921" w14:textId="74B5750F"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EE4FB3" w:rsidRPr="00AA2710">
        <w:rPr>
          <w:rFonts w:ascii="Times New Roman" w:eastAsia="Times New Roman" w:hAnsi="Times New Roman"/>
          <w:color w:val="000000" w:themeColor="text1"/>
          <w:u w:val="single"/>
          <w:lang w:val="pl-PL" w:eastAsia="pl-PL"/>
        </w:rPr>
        <w:t xml:space="preserve"> 78</w:t>
      </w:r>
    </w:p>
    <w:p w14:paraId="23874B53"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18617BCF" w14:textId="6817687E"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z dołączaną do siedziska sekcją nóg umożliwiającą otrzymanie pozycji horyzontalnej? </w:t>
      </w:r>
    </w:p>
    <w:p w14:paraId="6ED760B4" w14:textId="525A77D3" w:rsidR="00BD0A37" w:rsidRPr="00AA2710" w:rsidRDefault="00BD0A37" w:rsidP="00BD0A37">
      <w:pPr>
        <w:widowControl/>
        <w:ind w:right="-144"/>
        <w:jc w:val="both"/>
        <w:rPr>
          <w:rFonts w:ascii="Times New Roman" w:hAnsi="Times New Roman"/>
          <w:color w:val="000000"/>
          <w:lang w:val="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informuje, iż punkt 18 załącznika nr 1a w części 13 jest nieobligatoryjny.</w:t>
      </w:r>
    </w:p>
    <w:p w14:paraId="57A5D58C" w14:textId="77777777" w:rsidR="00BD0A37" w:rsidRPr="00AA2710" w:rsidRDefault="00BD0A37" w:rsidP="00BD0A37">
      <w:pPr>
        <w:widowControl/>
        <w:ind w:right="-144"/>
        <w:jc w:val="both"/>
        <w:rPr>
          <w:rFonts w:ascii="Times New Roman" w:hAnsi="Times New Roman"/>
          <w:color w:val="000000"/>
          <w:lang w:val="pl-PL"/>
        </w:rPr>
      </w:pPr>
    </w:p>
    <w:p w14:paraId="6D639968" w14:textId="714E9310" w:rsidR="00BD0A37" w:rsidRPr="00AA2710" w:rsidRDefault="00BD0A37" w:rsidP="00BD0A37">
      <w:pPr>
        <w:widowControl/>
        <w:jc w:val="both"/>
        <w:rPr>
          <w:rFonts w:ascii="Times New Roman" w:eastAsia="Times New Roman" w:hAnsi="Times New Roman"/>
          <w:color w:val="000000" w:themeColor="text1"/>
          <w:u w:val="single"/>
          <w:lang w:val="pl-PL" w:eastAsia="pl-PL"/>
        </w:rPr>
      </w:pPr>
      <w:r w:rsidRPr="00AA2710">
        <w:rPr>
          <w:rFonts w:ascii="Times New Roman" w:eastAsia="Times New Roman" w:hAnsi="Times New Roman"/>
          <w:color w:val="000000" w:themeColor="text1"/>
          <w:u w:val="single"/>
          <w:lang w:val="pl-PL" w:eastAsia="pl-PL"/>
        </w:rPr>
        <w:t>Pytanie</w:t>
      </w:r>
      <w:r w:rsidR="00EE4FB3" w:rsidRPr="00AA2710">
        <w:rPr>
          <w:rFonts w:ascii="Times New Roman" w:eastAsia="Times New Roman" w:hAnsi="Times New Roman"/>
          <w:color w:val="000000" w:themeColor="text1"/>
          <w:u w:val="single"/>
          <w:lang w:val="pl-PL" w:eastAsia="pl-PL"/>
        </w:rPr>
        <w:t xml:space="preserve"> 79</w:t>
      </w:r>
    </w:p>
    <w:p w14:paraId="2101249E" w14:textId="77777777" w:rsidR="00BD0A37" w:rsidRPr="00AA2710" w:rsidRDefault="00BD0A37" w:rsidP="00BD0A37">
      <w:pPr>
        <w:widowControl/>
        <w:rPr>
          <w:rFonts w:ascii="Times New Roman" w:eastAsia="Times New Roman" w:hAnsi="Times New Roman"/>
          <w:color w:val="000000" w:themeColor="text1"/>
          <w:lang w:eastAsia="pl-PL"/>
        </w:rPr>
      </w:pPr>
      <w:r w:rsidRPr="00AA2710">
        <w:rPr>
          <w:rFonts w:ascii="Times New Roman" w:eastAsia="Times New Roman" w:hAnsi="Times New Roman"/>
          <w:color w:val="000000" w:themeColor="text1"/>
          <w:lang w:eastAsia="pl-PL"/>
        </w:rPr>
        <w:t>Dotyczy przedmiotu zamówienia: Część 13 - Fotel ginekologiczny z podnóżkiem - 4szt. </w:t>
      </w:r>
    </w:p>
    <w:p w14:paraId="43E6825D" w14:textId="326F48ED" w:rsidR="00BD0A37" w:rsidRPr="00AA2710" w:rsidRDefault="00BD0A37" w:rsidP="00BD0A37">
      <w:pPr>
        <w:widowControl/>
        <w:rPr>
          <w:rFonts w:ascii="Times New Roman" w:eastAsia="Times New Roman" w:hAnsi="Times New Roman"/>
          <w:color w:val="000000" w:themeColor="text1"/>
          <w:lang w:val="pl-PL" w:eastAsia="pl-PL"/>
        </w:rPr>
      </w:pPr>
      <w:r w:rsidRPr="00AA2710">
        <w:rPr>
          <w:rFonts w:ascii="Times New Roman" w:eastAsia="Times New Roman" w:hAnsi="Times New Roman"/>
          <w:color w:val="000000" w:themeColor="text1"/>
          <w:lang w:eastAsia="pl-PL"/>
        </w:rPr>
        <w:t>Czy Zamawiający dopuści do zaoferowania fotel ginekologiczny z podgłówkiem mocowanym i regulowanym z użyciem rzepów? </w:t>
      </w:r>
    </w:p>
    <w:p w14:paraId="7D23EFC4" w14:textId="3F835388" w:rsidR="00BD0A37" w:rsidRPr="00AA2710" w:rsidRDefault="00BD0A37" w:rsidP="00BD0A37">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7134D9" w:rsidRPr="00AA2710">
        <w:rPr>
          <w:rFonts w:ascii="Times New Roman" w:eastAsia="Times New Roman" w:hAnsi="Times New Roman"/>
          <w:b/>
          <w:bCs/>
          <w:color w:val="000000" w:themeColor="text1"/>
          <w:lang w:val="pl-PL" w:eastAsia="pl-PL"/>
        </w:rPr>
        <w:t xml:space="preserve"> Zamawiający nie dopuszcza.</w:t>
      </w:r>
    </w:p>
    <w:p w14:paraId="44A78AA1" w14:textId="77FB1C80"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p>
    <w:p w14:paraId="481ACFDE" w14:textId="65DF1763"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80</w:t>
      </w:r>
    </w:p>
    <w:p w14:paraId="3E67F474"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3519DFAE"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nie wspomina w ogóle na temat przepływomierza, który jest wykorzystywany podczas wszystkich pomiarów jakie można wykonać na przedmiotowym aparacie. </w:t>
      </w:r>
    </w:p>
    <w:p w14:paraId="3CA6F26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W ostatnim czasie wiele firm intensyfikując nacisk na powtarzalność i dokładność pomiarów czynnościowych układu oddechowego postawiło na przepływomierze ultradźwiękowe. Przepływomierz ultradźwiękowy ma wiele zalet w stosunku do innych rozwiązań, a najważniejsze z nich to: </w:t>
      </w:r>
    </w:p>
    <w:p w14:paraId="6BAD1062"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lastRenderedPageBreak/>
        <w:t>•</w:t>
      </w:r>
      <w:r w:rsidRPr="00AA2710">
        <w:rPr>
          <w:rFonts w:ascii="Times New Roman" w:eastAsia="Times New Roman" w:hAnsi="Times New Roman"/>
          <w:bCs/>
          <w:color w:val="000000" w:themeColor="text1"/>
          <w:lang w:val="pl-PL" w:eastAsia="pl-PL"/>
        </w:rPr>
        <w:tab/>
        <w:t xml:space="preserve">Jako jedyny rodzaj przepływomierza, zgodnie ze standaryzacją ATS/ERS, nie wymaga kalibracji objętości jak również kalibracji liniowości. </w:t>
      </w:r>
    </w:p>
    <w:p w14:paraId="695A72B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W pełni cyfrowy pomiar niezależny od warunków otoczenia </w:t>
      </w:r>
    </w:p>
    <w:p w14:paraId="4DEECA24"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Najwyższa dokładność dzięki wysokiej częstotliwość pomiaru, ok 1000Hz. </w:t>
      </w:r>
    </w:p>
    <w:p w14:paraId="5CCD98C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Przepływomierze ultradźwiękowe w zasadzie są pozbawione oporu, dzięki czemu nie stwarzają pacjentowi trudności w swobodnym oddychaniu. </w:t>
      </w:r>
    </w:p>
    <w:p w14:paraId="5669D723"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biorą pod uwagę powyższe zalety tej nowoczesnej metody Zamawiający zgodzi się na modyfikację opisu technicznego w taki sposób aby umieścić zapisy dotyczące wymaganego przepływomierza o treści jak poniżej? </w:t>
      </w:r>
    </w:p>
    <w:p w14:paraId="356F4E4E"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-Przepływomierz ultradźwiękowy, bez konieczności wymiany po każdym pacjencie, korzystający z filtrów bakteryjno wirusowych.</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2E19C43A" w14:textId="0A1BD218"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-Opór głowicy pomiarowej, razem z filtrem, ustnikiem i wszystkimi potrzebnymi elementami (przerywacz, zastawka itp.) mierzony przy przepływie 14 l/s jest &lt; 0.150 kPa*s/L</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2D89B88B" w14:textId="2EC48B7B" w:rsidR="00D00E2E" w:rsidRPr="00AA2710" w:rsidRDefault="00D00E2E" w:rsidP="00D00E2E">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485CC8" w:rsidRPr="00AA2710">
        <w:rPr>
          <w:rFonts w:ascii="Times New Roman" w:eastAsia="Times New Roman" w:hAnsi="Times New Roman"/>
          <w:b/>
          <w:bCs/>
          <w:color w:val="000000" w:themeColor="text1"/>
          <w:lang w:val="pl-PL" w:eastAsia="pl-PL"/>
        </w:rPr>
        <w:t xml:space="preserve"> Zamawiający precyzuje zapisy, dodając punkt 16. jako wymóg posiadania przez urządzenie: „Przepływomierz ultradźwiękowy, bez konieczności wymiany po każdym pacjencie, korzystający z filtrów bakteryjno wirusowych”.</w:t>
      </w:r>
    </w:p>
    <w:p w14:paraId="282D25BB" w14:textId="018961B1" w:rsidR="00D00E2E" w:rsidRPr="00AA2710" w:rsidRDefault="00D00E2E" w:rsidP="00BD0A37">
      <w:pPr>
        <w:widowControl/>
        <w:ind w:right="-144"/>
        <w:jc w:val="both"/>
        <w:rPr>
          <w:rFonts w:ascii="Times New Roman" w:hAnsi="Times New Roman"/>
          <w:color w:val="000000"/>
          <w:lang w:val="pl-PL"/>
        </w:rPr>
      </w:pPr>
    </w:p>
    <w:p w14:paraId="352C5F11" w14:textId="7746BD0F"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81</w:t>
      </w:r>
    </w:p>
    <w:p w14:paraId="71499BC5"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2FE9B97F"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zamieścił opis który niejednoznacznie precyzuje co Zamawiający miał na myśli. </w:t>
      </w:r>
    </w:p>
    <w:p w14:paraId="347E0A64"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W punkcie 4, Zamawiający oczekuje aby „Program spirometryczny wyposażony w graficzne wskaźniki informujące operatora o spełnieniu kryteriów zakończenia manewru”. </w:t>
      </w:r>
    </w:p>
    <w:p w14:paraId="62615C38"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Powołując się na standaryzację badań spirometrycznych według ATS/ERS 2005 (Eur Respir J 2005; 26: 319–338) która mówi o dwóch kryteriach: </w:t>
      </w:r>
    </w:p>
    <w:p w14:paraId="4C1BAB88"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1.</w:t>
      </w:r>
      <w:r w:rsidRPr="00AA2710">
        <w:rPr>
          <w:rFonts w:ascii="Times New Roman" w:eastAsia="Times New Roman" w:hAnsi="Times New Roman"/>
          <w:bCs/>
          <w:color w:val="000000" w:themeColor="text1"/>
          <w:lang w:val="pl-PL" w:eastAsia="pl-PL"/>
        </w:rPr>
        <w:tab/>
        <w:t xml:space="preserve">Czas wydechu trwający przynajmniej: </w:t>
      </w:r>
    </w:p>
    <w:p w14:paraId="5C905C6B"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6 sekund w przypadku osób w wieku powyżej 10 lat, </w:t>
      </w:r>
    </w:p>
    <w:p w14:paraId="293650CF"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3 sekundy dla dzieci młodszych niż 10 lat. </w:t>
      </w:r>
    </w:p>
    <w:p w14:paraId="0247F1A3" w14:textId="0758C9BD"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2.</w:t>
      </w:r>
      <w:r w:rsidRPr="00AA2710">
        <w:rPr>
          <w:rFonts w:ascii="Times New Roman" w:eastAsia="Times New Roman" w:hAnsi="Times New Roman"/>
          <w:bCs/>
          <w:color w:val="000000" w:themeColor="text1"/>
          <w:lang w:val="pl-PL" w:eastAsia="pl-PL"/>
        </w:rPr>
        <w:tab/>
        <w:t>Wydmuchanie całego powietrza z płuc „Plateau” – standaryzacja określa, że możemy przyjąć że pacjent opróżnił płuca, kiedy ilość wydmuchiwanego powietrza w czasie ≥ 1 s. jest mniejsza niż 0.025 L.</w:t>
      </w:r>
    </w:p>
    <w:p w14:paraId="74400391" w14:textId="71A07111" w:rsidR="00D00E2E" w:rsidRPr="00AA2710" w:rsidRDefault="00D00E2E" w:rsidP="00D00E2E">
      <w:pPr>
        <w:widowControl/>
        <w:ind w:right="-144"/>
        <w:jc w:val="both"/>
        <w:rPr>
          <w:rFonts w:ascii="Times New Roman" w:eastAsia="Times New Roman" w:hAnsi="Times New Roman"/>
          <w:bCs/>
          <w:color w:val="000000" w:themeColor="text1"/>
          <w:lang w:val="pl-PL" w:eastAsia="pl-PL"/>
        </w:rPr>
      </w:pPr>
    </w:p>
    <w:p w14:paraId="08B182E8"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Dopiero spełnienie obu powyższych kryteriów jednocześnie jest jednoznaczne ze spełnieniem kryteriów zakończenia manewru. </w:t>
      </w:r>
    </w:p>
    <w:p w14:paraId="1CF7BA27"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Zamawiający zgodzi się na modyfikację punktu 4 dopasowując jego brzmienie do narzucanych standardów badań spirometrycznych zgodnie z poniższą sugestią? </w:t>
      </w:r>
    </w:p>
    <w:p w14:paraId="66AD22A9"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-Program spirometryczny wyposażony w graficzne wskaźniki informujące operatora o spełnieniu kryteriów zakończenia manewru: </w:t>
      </w:r>
    </w:p>
    <w:p w14:paraId="1B17ABF3"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Czas wydechu (&gt;3 lub &gt;6 sekund) w zależności od wieku pacjenta </w:t>
      </w:r>
    </w:p>
    <w:p w14:paraId="762C5B19"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Ilość wydychanego powietrza w czasie ostatniej sekundy nasilonego wydechu (&lt;25 ml) </w:t>
      </w:r>
    </w:p>
    <w:p w14:paraId="331E8406" w14:textId="1EAFB569"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Wskaźniki muszą pracować online, w trakcie wykonywania badania, a nie dopiero po jego zakończeniu.</w:t>
      </w:r>
      <w:r w:rsidRPr="00AA2710">
        <w:rPr>
          <w:rFonts w:ascii="Times New Roman" w:eastAsia="Times New Roman" w:hAnsi="Times New Roman"/>
          <w:bCs/>
          <w:color w:val="000000" w:themeColor="text1"/>
          <w:lang w:val="pl-PL" w:eastAsia="pl-PL"/>
        </w:rPr>
        <w:tab/>
        <w:t>- TAK</w:t>
      </w:r>
      <w:r w:rsidRPr="00AA2710">
        <w:rPr>
          <w:rFonts w:ascii="Times New Roman" w:eastAsia="Times New Roman" w:hAnsi="Times New Roman"/>
          <w:bCs/>
          <w:color w:val="000000" w:themeColor="text1"/>
          <w:lang w:val="pl-PL" w:eastAsia="pl-PL"/>
        </w:rPr>
        <w:tab/>
      </w:r>
    </w:p>
    <w:p w14:paraId="22E047C0" w14:textId="77777777" w:rsidR="001C1ACE" w:rsidRPr="00AA2710" w:rsidRDefault="00D00E2E" w:rsidP="001C1ACE">
      <w:pPr>
        <w:pStyle w:val="NormalnyWeb"/>
        <w:jc w:val="both"/>
        <w:rPr>
          <w:b/>
          <w:sz w:val="22"/>
          <w:szCs w:val="22"/>
        </w:rPr>
      </w:pPr>
      <w:r w:rsidRPr="00AA2710">
        <w:rPr>
          <w:rFonts w:eastAsia="Times New Roman"/>
          <w:b/>
          <w:bCs/>
          <w:color w:val="000000" w:themeColor="text1"/>
          <w:sz w:val="22"/>
          <w:szCs w:val="22"/>
        </w:rPr>
        <w:t>Odpowiedź:</w:t>
      </w:r>
      <w:r w:rsidR="00485CC8" w:rsidRPr="00AA2710">
        <w:rPr>
          <w:rFonts w:eastAsia="Times New Roman"/>
          <w:b/>
          <w:bCs/>
          <w:color w:val="000000" w:themeColor="text1"/>
          <w:sz w:val="22"/>
          <w:szCs w:val="22"/>
        </w:rPr>
        <w:t xml:space="preserve"> </w:t>
      </w:r>
      <w:r w:rsidR="001C1ACE" w:rsidRPr="00AA2710">
        <w:rPr>
          <w:b/>
          <w:sz w:val="22"/>
          <w:szCs w:val="22"/>
        </w:rPr>
        <w:t xml:space="preserve">Zamawiający precyzuje zapisy, dodając w punkcie 4. następujące wyrażenie: </w:t>
      </w:r>
    </w:p>
    <w:p w14:paraId="112D51F1" w14:textId="01B2030D" w:rsidR="001C1ACE" w:rsidRPr="00AA2710" w:rsidRDefault="001C1ACE" w:rsidP="00690625">
      <w:pPr>
        <w:pStyle w:val="NormalnyWeb"/>
        <w:ind w:firstLine="426"/>
        <w:jc w:val="both"/>
        <w:rPr>
          <w:b/>
          <w:sz w:val="22"/>
          <w:szCs w:val="22"/>
        </w:rPr>
      </w:pPr>
      <w:r w:rsidRPr="00AA2710">
        <w:rPr>
          <w:b/>
          <w:sz w:val="22"/>
          <w:szCs w:val="22"/>
        </w:rPr>
        <w:t>„</w:t>
      </w:r>
      <w:r w:rsidR="00690625">
        <w:rPr>
          <w:b/>
          <w:sz w:val="22"/>
          <w:szCs w:val="22"/>
        </w:rPr>
        <w:t xml:space="preserve"> </w:t>
      </w:r>
      <w:r w:rsidRPr="00AA2710">
        <w:rPr>
          <w:b/>
          <w:sz w:val="22"/>
          <w:szCs w:val="22"/>
        </w:rPr>
        <w:t>•</w:t>
      </w:r>
      <w:r w:rsidRPr="00AA2710">
        <w:rPr>
          <w:b/>
          <w:sz w:val="22"/>
          <w:szCs w:val="22"/>
        </w:rPr>
        <w:tab/>
        <w:t xml:space="preserve">Czas wydechu (&gt;3 lub &gt;6 sekund) w zależności od wieku pacjenta </w:t>
      </w:r>
    </w:p>
    <w:p w14:paraId="2EF00672" w14:textId="4479E93E" w:rsidR="00D00E2E" w:rsidRPr="00AA2710" w:rsidRDefault="001C1ACE" w:rsidP="00690625">
      <w:pPr>
        <w:pStyle w:val="NormalnyWeb"/>
        <w:spacing w:before="0" w:beforeAutospacing="0" w:after="0"/>
        <w:ind w:firstLine="567"/>
        <w:jc w:val="both"/>
        <w:rPr>
          <w:b/>
          <w:sz w:val="22"/>
          <w:szCs w:val="22"/>
        </w:rPr>
      </w:pPr>
      <w:r w:rsidRPr="00AA2710">
        <w:rPr>
          <w:b/>
          <w:sz w:val="22"/>
          <w:szCs w:val="22"/>
        </w:rPr>
        <w:lastRenderedPageBreak/>
        <w:t>•</w:t>
      </w:r>
      <w:r w:rsidRPr="00AA2710">
        <w:rPr>
          <w:b/>
          <w:sz w:val="22"/>
          <w:szCs w:val="22"/>
        </w:rPr>
        <w:tab/>
        <w:t>Ilość wydychanego powietrza w czasie ostatniej sekundy nasilonego wydechu (&lt;25 ml)”.</w:t>
      </w:r>
    </w:p>
    <w:p w14:paraId="77C49512" w14:textId="32E573F5"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82</w:t>
      </w:r>
    </w:p>
    <w:p w14:paraId="6132A7B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6F5800F2"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zamieścił opis który niejednoznacznie precyzuje co Zamawiający miał na myśli. </w:t>
      </w:r>
    </w:p>
    <w:p w14:paraId="1E294757"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W punkcie 6 Zamawiający oczekuje aby „Aparat umożliwiający dodanie do wykonanego badania tylko części spirometrycznej bez konieczności powtarzania całego badania” </w:t>
      </w:r>
    </w:p>
    <w:p w14:paraId="30A29F29"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 uwagi na rozbudowany charakter aparatu, pytanie które się nasuwa to o jakie badanie Zamawiający ma na myśli. Zakładam że jedynym badaniem do którego sensowne wydaje się dodawanie spirometrii bez konieczności powtarzania całego badania jest pletyzmografia całego ciała. Wspomniane badanie pletyzmograficzne składa się z kilku elementów, takich jak: </w:t>
      </w:r>
    </w:p>
    <w:p w14:paraId="69C0B777"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Pomiar oporów układu oddechowego </w:t>
      </w:r>
    </w:p>
    <w:p w14:paraId="214B4CB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Pomiar poziomu FRC lub TGV w zależności od nomenklatury </w:t>
      </w:r>
    </w:p>
    <w:p w14:paraId="60C9CA76"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Pomiar spirometrii </w:t>
      </w:r>
    </w:p>
    <w:p w14:paraId="3868F87E"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Dla pełnych możliwości pomiarowych, oraz maksymalnej efektywności wykonach pomiarów zasadne jest aby oferowany zestaw diagnostyczny umożliwiał dodawanie do wykonanego badania każdego ze wspomnianych elementów, niezależnie od pozostałych. Taka funkcjonalność pozwoli swobodnie dorabiać/poprawiać w wykonywanym badaniu tylko tych fragmentów które nie spełniają wymogów powtarzalności, bez konieczności powtarzania całego pomiaru. Dajemy tym samym komfortowe warunki pacjentowi jak również pozwalamy skrócić czas samego badania. </w:t>
      </w:r>
    </w:p>
    <w:p w14:paraId="2E11DBA2"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uwzględniając efektywność wykorzystania zestawu diagnostycznego, wygodę operatora jak również komfort pacjentów Zamawiający zgodzi się na modyfikację punktu 6 zgodnie z poniższą sugestią? </w:t>
      </w:r>
    </w:p>
    <w:p w14:paraId="4B97DAA2" w14:textId="7E2391DE"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Aparat umożliwia dodanie (dorobienie) do wykonanego badania pletyzmograficznego, w zależności od potrzeb tylko części spirometrycznej, oporowej lub FRCplet, bez konieczności powtarzania całego badania.</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5B6EBA21" w14:textId="77777777" w:rsidR="001C1ACE" w:rsidRPr="00AA2710" w:rsidRDefault="00D00E2E" w:rsidP="001C1ACE">
      <w:pPr>
        <w:pStyle w:val="NormalnyWeb"/>
        <w:jc w:val="both"/>
        <w:rPr>
          <w:b/>
          <w:sz w:val="22"/>
          <w:szCs w:val="22"/>
        </w:rPr>
      </w:pPr>
      <w:r w:rsidRPr="00AA2710">
        <w:rPr>
          <w:rFonts w:eastAsia="Times New Roman"/>
          <w:b/>
          <w:bCs/>
          <w:color w:val="000000" w:themeColor="text1"/>
          <w:sz w:val="22"/>
          <w:szCs w:val="22"/>
        </w:rPr>
        <w:t>Odpowiedź:</w:t>
      </w:r>
      <w:r w:rsidR="001C1ACE" w:rsidRPr="00AA2710">
        <w:rPr>
          <w:rFonts w:eastAsia="Times New Roman"/>
          <w:b/>
          <w:bCs/>
          <w:color w:val="000000" w:themeColor="text1"/>
          <w:sz w:val="22"/>
          <w:szCs w:val="22"/>
        </w:rPr>
        <w:t xml:space="preserve"> </w:t>
      </w:r>
      <w:r w:rsidR="001C1ACE" w:rsidRPr="00AA2710">
        <w:rPr>
          <w:b/>
          <w:sz w:val="22"/>
          <w:szCs w:val="22"/>
        </w:rPr>
        <w:t xml:space="preserve">Zamawiający precyzuje zapisy, dodając w punkcie 6 następujące wyrażenie: </w:t>
      </w:r>
    </w:p>
    <w:p w14:paraId="197000DE" w14:textId="0C10CB87" w:rsidR="00D00E2E" w:rsidRPr="00AA2710" w:rsidRDefault="001C1ACE" w:rsidP="001C1ACE">
      <w:pPr>
        <w:pStyle w:val="NormalnyWeb"/>
        <w:jc w:val="both"/>
        <w:rPr>
          <w:b/>
          <w:sz w:val="22"/>
          <w:szCs w:val="22"/>
        </w:rPr>
      </w:pPr>
      <w:r w:rsidRPr="00AA2710">
        <w:rPr>
          <w:b/>
          <w:sz w:val="22"/>
          <w:szCs w:val="22"/>
        </w:rPr>
        <w:t>„lub Aparat umożliwia dodanie (dorobienie) do wykonanego badania pletyzmograficznego, w zależności od potrzeb tylko części spirometrycznej, oporowej lub FRCplet, bez konieczności powtarzania całego badania”.</w:t>
      </w:r>
    </w:p>
    <w:p w14:paraId="56AF7276" w14:textId="576C7D74"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83</w:t>
      </w:r>
    </w:p>
    <w:p w14:paraId="0704B42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5A7EE01A"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zamieścił opis który niejednoznacznie precyzuje co Zamawiający miał na myśli. </w:t>
      </w:r>
    </w:p>
    <w:p w14:paraId="5068334A"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W punkcie 8 Zamawiający oczekuje aby „System dyfuzyjny nie wymagający worków do gromadzenia gazu zarówno wdechowego jak również wydechowego” </w:t>
      </w:r>
    </w:p>
    <w:p w14:paraId="488482A9"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Brak konieczności gromadzenia gazów wdechowych został jednoznacznie określony w punkcie 7 opisu technicznego, gdzie Zamawiający jednoznacznie określa że gaz dyfuzyjny ma być podawany bezpośrednio z butli. </w:t>
      </w:r>
    </w:p>
    <w:p w14:paraId="1E95730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Brak konieczności gromadzenia gazów wydechowych nasuwa jednoznacznie wymóg modułu dyfuzyjnego pracującego w czasie rzeczywistym. Takie rozwiązanie dyfuzyjne daje możliwość </w:t>
      </w:r>
      <w:r w:rsidRPr="00AA2710">
        <w:rPr>
          <w:rFonts w:ascii="Times New Roman" w:eastAsia="Times New Roman" w:hAnsi="Times New Roman"/>
          <w:bCs/>
          <w:color w:val="000000" w:themeColor="text1"/>
          <w:lang w:val="pl-PL" w:eastAsia="pl-PL"/>
        </w:rPr>
        <w:lastRenderedPageBreak/>
        <w:t xml:space="preserve">przeprowadzenia pomiarów szybciej, jednak to co najważniejsze to możliwość przeprowadzenia badania u pacjentów ze znacznie ograniczonymi parametrami oddechowymi. </w:t>
      </w:r>
    </w:p>
    <w:p w14:paraId="6669862A"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Starsze rozwiązania dyfuzyjne uniemożliwiają przeprowadzenie pomiarów u pacjentów których pojemność życiowa VC nie jest na tyle duża, aby umożliwić „przedmuchanie” pojemności martwej aparatu, a dopiero w kolejnym etapie zebrać próbkę konieczną do analizy wyniku. Konsekwencją stosowania tej metody jest fakt, że pacjenci najbardziej potrzebujący tego badania nie mogą mieć wykonanego pomiaru ze względów technicznych. </w:t>
      </w:r>
    </w:p>
    <w:p w14:paraId="794CD7D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Dyfuzja w czasie rzeczywistym daje możliwość przeprowadzenia badania u wszystkich pacjentów, również tych ze znacznie ograniczoną pojemność życiową VC. </w:t>
      </w:r>
    </w:p>
    <w:p w14:paraId="14004F9C"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Zamawiający zgodni się na modyfikację zapisu punku 8 zgodnie z poniższą sugestią? </w:t>
      </w:r>
    </w:p>
    <w:p w14:paraId="23C6EF09" w14:textId="6AFACFB0"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-System dyfuzyjny nie wymagający worków do gromadzenia gazu zarówno wdechowego jak również wydechowego. Pracujący w czasie rzeczywistym.</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21CD01C4" w14:textId="05B4367D" w:rsidR="00D00E2E" w:rsidRPr="00AA2710" w:rsidRDefault="00D00E2E" w:rsidP="00D00E2E">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5A7DCB" w:rsidRPr="00AA2710">
        <w:rPr>
          <w:rFonts w:ascii="Times New Roman" w:eastAsia="Times New Roman" w:hAnsi="Times New Roman"/>
          <w:b/>
          <w:bCs/>
          <w:color w:val="000000" w:themeColor="text1"/>
          <w:lang w:val="pl-PL" w:eastAsia="pl-PL"/>
        </w:rPr>
        <w:t xml:space="preserve"> Zamawiający precyzuje zapisy, dodając punkt 17. jako parametr punktowany - nieobligatoryjny: „System dyfuzyjny opisany w pkt. 8 pracujący w czasie rzeczywistym”.</w:t>
      </w:r>
    </w:p>
    <w:p w14:paraId="50C97958" w14:textId="77777777" w:rsidR="00D00E2E" w:rsidRPr="00AA2710" w:rsidRDefault="00D00E2E" w:rsidP="00D00E2E">
      <w:pPr>
        <w:widowControl/>
        <w:ind w:right="-144"/>
        <w:jc w:val="both"/>
        <w:rPr>
          <w:rFonts w:ascii="Times New Roman" w:hAnsi="Times New Roman"/>
          <w:color w:val="000000"/>
          <w:lang w:val="pl-PL"/>
        </w:rPr>
      </w:pPr>
    </w:p>
    <w:p w14:paraId="52D58BA1" w14:textId="289048FC"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84</w:t>
      </w:r>
    </w:p>
    <w:p w14:paraId="7A170818"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609E693E"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Systemy dyfuzyjne pracujące w czasie rzeczywistym oferują również opcjonalną/alternatywną metodę pomiaru parametrów dyfuzyjnych. Okazuje się że trudnym elementem badania jest wstrzymanie przez pacjenta gazu dyfuzyjnego w płucach przez okres 10 sekund. </w:t>
      </w:r>
    </w:p>
    <w:p w14:paraId="38385859"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Alternatywną metodą pomiaru dyfuzyjnego jest tak zwana dyfuzja śródoddechowa. Metoda ta polega na tym, że pacjent po nabraniu mieszanki dyfuzyjnej nie musi jej przetrzymywać w płucach przez 10 sekund, tylko może dokonać spokojnego wydechu podczas którego aparat pobierając próbki wydychanego gazu wylicza parametry dyfuzyjne. </w:t>
      </w:r>
    </w:p>
    <w:p w14:paraId="64A22C97"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Zamawiający zgodzi się na zmianę brzmienia punktu 2 specyfikacji zgodnie z poniższą sugestią? </w:t>
      </w:r>
    </w:p>
    <w:p w14:paraId="3C958A07"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-Zestaw diagnostyczny umożliwiający co najmniej n/w procedury: </w:t>
      </w:r>
    </w:p>
    <w:p w14:paraId="4FDCFAF8"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spirometria, </w:t>
      </w:r>
    </w:p>
    <w:p w14:paraId="6B94E06C"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wentylacja, </w:t>
      </w:r>
    </w:p>
    <w:p w14:paraId="49727164"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pletyzmografia całego ciała, </w:t>
      </w:r>
    </w:p>
    <w:p w14:paraId="4674E15E"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badanie zdolności dyfuzyjnej płuc metodą pojedynczego oddechu, </w:t>
      </w:r>
    </w:p>
    <w:p w14:paraId="0CF6BD66"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 xml:space="preserve">badanie zdolności dyfuzyjnej płuc metodą śródoddechową (Intrabreath) </w:t>
      </w:r>
    </w:p>
    <w:p w14:paraId="655A7F2B" w14:textId="70CCBB42"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w:t>
      </w:r>
      <w:r w:rsidRPr="00AA2710">
        <w:rPr>
          <w:rFonts w:ascii="Times New Roman" w:eastAsia="Times New Roman" w:hAnsi="Times New Roman"/>
          <w:bCs/>
          <w:color w:val="000000" w:themeColor="text1"/>
          <w:lang w:val="pl-PL" w:eastAsia="pl-PL"/>
        </w:rPr>
        <w:tab/>
        <w:t>badanie nadaktywności oskrzeli</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5BCD9319" w14:textId="5E23C78F" w:rsidR="00D00E2E" w:rsidRPr="00AA2710" w:rsidRDefault="00D00E2E" w:rsidP="00D00E2E">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5A7DCB" w:rsidRPr="00AA2710">
        <w:rPr>
          <w:rFonts w:ascii="Times New Roman" w:eastAsia="Times New Roman" w:hAnsi="Times New Roman"/>
          <w:b/>
          <w:bCs/>
          <w:color w:val="000000" w:themeColor="text1"/>
          <w:lang w:val="pl-PL" w:eastAsia="pl-PL"/>
        </w:rPr>
        <w:t xml:space="preserve"> Zamawiający precyzuje zapisy, dodając punkt 18. jako parametr punktowany - nieobligatoryjny: „Zestaw diagnostyczny umożliwiający badanie zdolności dyfuzyjnej płuc metodą śródoddechową (Intrabreath)”.</w:t>
      </w:r>
    </w:p>
    <w:p w14:paraId="7891174C" w14:textId="77777777" w:rsidR="00D00E2E" w:rsidRPr="00AA2710" w:rsidRDefault="00D00E2E" w:rsidP="00D00E2E">
      <w:pPr>
        <w:widowControl/>
        <w:ind w:right="-144"/>
        <w:jc w:val="both"/>
        <w:rPr>
          <w:rFonts w:ascii="Times New Roman" w:hAnsi="Times New Roman"/>
          <w:color w:val="000000"/>
          <w:lang w:val="pl-PL"/>
        </w:rPr>
      </w:pPr>
    </w:p>
    <w:p w14:paraId="6DC99B46" w14:textId="1F831794"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85</w:t>
      </w:r>
    </w:p>
    <w:p w14:paraId="49503BA4"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260CED34"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nie wspomina w ogóle na temat pojemności kabiny. Na rynku aparatury medycznej są różne rozwiązania, jak również producenci oferujący różne pojemności kabin. Wraz z większą pojemnością kabiny, pacjenci, zwłaszcza ci otyli, mają większy komfort badania. </w:t>
      </w:r>
    </w:p>
    <w:p w14:paraId="6A56ABBC" w14:textId="58F4A993"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Czy zatem Zamawiający wymaga kabiny obszernej o pojemności powyżej 1000 Litrów, czy może wystarczająca będzie kabina o pojemności 800 Litrów?</w:t>
      </w:r>
    </w:p>
    <w:p w14:paraId="1A074D4D" w14:textId="5C0137B6" w:rsidR="00D00E2E" w:rsidRPr="00AA2710" w:rsidRDefault="00D00E2E" w:rsidP="00D00E2E">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0751BC" w:rsidRPr="00AA2710">
        <w:rPr>
          <w:rFonts w:ascii="Times New Roman" w:eastAsia="Times New Roman" w:hAnsi="Times New Roman"/>
          <w:b/>
          <w:bCs/>
          <w:color w:val="000000" w:themeColor="text1"/>
          <w:lang w:val="pl-PL" w:eastAsia="pl-PL"/>
        </w:rPr>
        <w:t xml:space="preserve"> Zamawiający precyzuje zapisy, dodając punkt 19. jako wymóg posiadania przez urządzenie: „Kabina o pojemności min. 1000 l”.</w:t>
      </w:r>
    </w:p>
    <w:p w14:paraId="252D3C12" w14:textId="77777777" w:rsidR="00D00E2E" w:rsidRPr="00AA2710" w:rsidRDefault="00D00E2E" w:rsidP="00D00E2E">
      <w:pPr>
        <w:widowControl/>
        <w:ind w:right="-144"/>
        <w:jc w:val="both"/>
        <w:rPr>
          <w:rFonts w:ascii="Times New Roman" w:hAnsi="Times New Roman"/>
          <w:color w:val="000000"/>
          <w:lang w:val="pl-PL"/>
        </w:rPr>
      </w:pPr>
    </w:p>
    <w:p w14:paraId="07D59238" w14:textId="70998FD1"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86</w:t>
      </w:r>
    </w:p>
    <w:p w14:paraId="028CAC97"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69C5C46A"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nie wspomina o łatwości dostępu do wnętrza kabiny. Jest to aspekt który został dostrzeżony przez niektórych producentów. </w:t>
      </w:r>
    </w:p>
    <w:p w14:paraId="630D131D"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 punktu widzenia istotnych barier utrudniających wejście do kabiny jest pokonanie niejednokrotnie wysokiego progu. </w:t>
      </w:r>
    </w:p>
    <w:p w14:paraId="07A33301"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Zamawiający zgodzi się na zawarcie wśród wymogów dotyczących ograniczenia co do progu wejściowego zgodnie z poniższą sugestią? </w:t>
      </w:r>
    </w:p>
    <w:p w14:paraId="27571C20" w14:textId="1AE85D52"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-Powierzchnia podłogi kabiny (próg wejściowy) jest wyżej niż powierzchnia podłogi pomieszczenia maksymalnie o 8 cm.</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53DED0CA" w14:textId="38A5757E" w:rsidR="00D00E2E" w:rsidRPr="00AA2710" w:rsidRDefault="00D00E2E" w:rsidP="00D00E2E">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B54277" w:rsidRPr="00AA2710">
        <w:rPr>
          <w:rFonts w:ascii="Times New Roman" w:eastAsia="Times New Roman" w:hAnsi="Times New Roman"/>
          <w:b/>
          <w:bCs/>
          <w:color w:val="000000" w:themeColor="text1"/>
          <w:lang w:val="pl-PL" w:eastAsia="pl-PL"/>
        </w:rPr>
        <w:t xml:space="preserve"> Zamawiający nie zgodzi się na ww.</w:t>
      </w:r>
    </w:p>
    <w:p w14:paraId="25FCB511" w14:textId="77777777" w:rsidR="00D00E2E" w:rsidRPr="00AA2710" w:rsidRDefault="00D00E2E" w:rsidP="00D00E2E">
      <w:pPr>
        <w:widowControl/>
        <w:ind w:right="-144"/>
        <w:jc w:val="both"/>
        <w:rPr>
          <w:rFonts w:ascii="Times New Roman" w:hAnsi="Times New Roman"/>
          <w:color w:val="000000"/>
          <w:lang w:val="pl-PL"/>
        </w:rPr>
      </w:pPr>
    </w:p>
    <w:p w14:paraId="74790BCA" w14:textId="204C6ABB" w:rsidR="00D00E2E" w:rsidRPr="00AA2710" w:rsidRDefault="00D00E2E" w:rsidP="00D00E2E">
      <w:pPr>
        <w:widowControl/>
        <w:ind w:right="-144"/>
        <w:jc w:val="both"/>
        <w:rPr>
          <w:rFonts w:ascii="Times New Roman" w:eastAsia="Times New Roman" w:hAnsi="Times New Roman"/>
          <w:bCs/>
          <w:color w:val="000000" w:themeColor="text1"/>
          <w:u w:val="single"/>
          <w:lang w:val="pl-PL" w:eastAsia="pl-PL"/>
        </w:rPr>
      </w:pPr>
      <w:r w:rsidRPr="00AA2710">
        <w:rPr>
          <w:rFonts w:ascii="Times New Roman" w:eastAsia="Times New Roman" w:hAnsi="Times New Roman"/>
          <w:bCs/>
          <w:color w:val="000000" w:themeColor="text1"/>
          <w:u w:val="single"/>
          <w:lang w:val="pl-PL" w:eastAsia="pl-PL"/>
        </w:rPr>
        <w:t xml:space="preserve">Pytanie </w:t>
      </w:r>
      <w:r w:rsidR="00EE4FB3" w:rsidRPr="00AA2710">
        <w:rPr>
          <w:rFonts w:ascii="Times New Roman" w:eastAsia="Times New Roman" w:hAnsi="Times New Roman"/>
          <w:bCs/>
          <w:color w:val="000000" w:themeColor="text1"/>
          <w:u w:val="single"/>
          <w:lang w:val="pl-PL" w:eastAsia="pl-PL"/>
        </w:rPr>
        <w:t>87</w:t>
      </w:r>
    </w:p>
    <w:p w14:paraId="4B3B9C50"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dotyczące Części 11: Pletyzmograf </w:t>
      </w:r>
    </w:p>
    <w:p w14:paraId="48E8903D"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Zamawiający w opisie parametrów technicznych nie wspomina o łatwości dostępu do wnętrza kabiny i elastyczności jej wykorzystywania. Wielu producentów konstruując aparaturę zwraca uwagę na to aby nie było konieczne każdorazowe umieszczanie pacjenta w kabinie. Pacjent musi być bezwzględnie zamknięty w kabinie podczas pletyzmoagrafii. Podczas pozostałych badań, takich jak spirometria, dyfuzja czy badanie nadaktywności oskrzeli, pacjent nie musi być zamykany w kabinie. Funkcjonalność taka jest szczególnie ważna w przypadku pacjentów którzy mają trudności z poruszaniem i wchodzeniem do kabiny. </w:t>
      </w:r>
    </w:p>
    <w:p w14:paraId="1CF25293" w14:textId="77777777"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 xml:space="preserve">Czy zatem Zamawiający przychyli się do sugestii aby dodać do wymogów zapis, często pojawiający się w tego typu aparaturze, zgodny z poniższą sugestią? </w:t>
      </w:r>
    </w:p>
    <w:p w14:paraId="62C64BA0" w14:textId="17567FC9" w:rsidR="00D00E2E" w:rsidRPr="00AA2710" w:rsidRDefault="00D00E2E" w:rsidP="00D00E2E">
      <w:pPr>
        <w:widowControl/>
        <w:ind w:right="-144"/>
        <w:jc w:val="both"/>
        <w:rPr>
          <w:rFonts w:ascii="Times New Roman" w:eastAsia="Times New Roman" w:hAnsi="Times New Roman"/>
          <w:bCs/>
          <w:color w:val="000000" w:themeColor="text1"/>
          <w:lang w:val="pl-PL" w:eastAsia="pl-PL"/>
        </w:rPr>
      </w:pPr>
      <w:r w:rsidRPr="00AA2710">
        <w:rPr>
          <w:rFonts w:ascii="Times New Roman" w:eastAsia="Times New Roman" w:hAnsi="Times New Roman"/>
          <w:bCs/>
          <w:color w:val="000000" w:themeColor="text1"/>
          <w:lang w:val="pl-PL" w:eastAsia="pl-PL"/>
        </w:rPr>
        <w:t>-.Układ pomiarowy można wysunąć poza kabinę, umożliwiając tym samym wykonanie badań spirometrycznych oraz dyfuzyjnych poza kabiną, przynajmniej na 60 cm.-</w:t>
      </w:r>
      <w:r w:rsidRPr="00AA2710">
        <w:rPr>
          <w:rFonts w:ascii="Times New Roman" w:eastAsia="Times New Roman" w:hAnsi="Times New Roman"/>
          <w:bCs/>
          <w:color w:val="000000" w:themeColor="text1"/>
          <w:lang w:val="pl-PL" w:eastAsia="pl-PL"/>
        </w:rPr>
        <w:tab/>
        <w:t>TAK</w:t>
      </w:r>
      <w:r w:rsidRPr="00AA2710">
        <w:rPr>
          <w:rFonts w:ascii="Times New Roman" w:eastAsia="Times New Roman" w:hAnsi="Times New Roman"/>
          <w:bCs/>
          <w:color w:val="000000" w:themeColor="text1"/>
          <w:lang w:val="pl-PL" w:eastAsia="pl-PL"/>
        </w:rPr>
        <w:tab/>
      </w:r>
    </w:p>
    <w:p w14:paraId="0E756EB0" w14:textId="1B8324CE" w:rsidR="00D00E2E" w:rsidRPr="00AA2710" w:rsidRDefault="00D00E2E" w:rsidP="00BD0A37">
      <w:pPr>
        <w:widowControl/>
        <w:ind w:right="-144"/>
        <w:jc w:val="both"/>
        <w:rPr>
          <w:rFonts w:ascii="Times New Roman" w:eastAsia="Times New Roman" w:hAnsi="Times New Roman"/>
          <w:b/>
          <w:bCs/>
          <w:color w:val="000000" w:themeColor="text1"/>
          <w:lang w:val="pl-PL" w:eastAsia="pl-PL"/>
        </w:rPr>
      </w:pPr>
      <w:r w:rsidRPr="00AA2710">
        <w:rPr>
          <w:rFonts w:ascii="Times New Roman" w:eastAsia="Times New Roman" w:hAnsi="Times New Roman"/>
          <w:b/>
          <w:bCs/>
          <w:color w:val="000000" w:themeColor="text1"/>
          <w:lang w:val="pl-PL" w:eastAsia="pl-PL"/>
        </w:rPr>
        <w:t>Odpowiedź:</w:t>
      </w:r>
      <w:r w:rsidR="00B54277" w:rsidRPr="00AA2710">
        <w:rPr>
          <w:rFonts w:ascii="Times New Roman" w:eastAsia="Times New Roman" w:hAnsi="Times New Roman"/>
          <w:b/>
          <w:bCs/>
          <w:color w:val="000000" w:themeColor="text1"/>
          <w:lang w:val="pl-PL" w:eastAsia="pl-PL"/>
        </w:rPr>
        <w:t xml:space="preserve"> Zamawiający precyzuje zapisy, dodając punkt 20. jako parametr punktowany - nieobligatoryjny: „Układ pomiarowy można wysunąć poza kabinę, umożliwiając tym samym wykonanie badań spirometrycznych oraz dyfuzyjnych poza kabiną, przynajmniej na 60 cm”.</w:t>
      </w:r>
    </w:p>
    <w:p w14:paraId="033EFB5E" w14:textId="3D2D4429" w:rsidR="000063FE" w:rsidRPr="00AA2710" w:rsidRDefault="000063FE" w:rsidP="000063FE">
      <w:pPr>
        <w:widowControl/>
        <w:ind w:right="-144"/>
        <w:jc w:val="both"/>
        <w:rPr>
          <w:rFonts w:ascii="Times New Roman" w:hAnsi="Times New Roman"/>
          <w:bCs/>
          <w:color w:val="000000"/>
          <w:u w:val="single"/>
          <w:lang w:val="pl-PL"/>
        </w:rPr>
      </w:pPr>
    </w:p>
    <w:p w14:paraId="57828E68" w14:textId="27EC9B7B" w:rsidR="000063FE" w:rsidRPr="00AA2710" w:rsidRDefault="000063FE" w:rsidP="000063FE">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88</w:t>
      </w:r>
    </w:p>
    <w:p w14:paraId="0D312AB6" w14:textId="77777777" w:rsidR="000063FE" w:rsidRPr="00AA2710" w:rsidRDefault="000063FE" w:rsidP="000063FE">
      <w:pPr>
        <w:widowControl/>
        <w:ind w:right="-144"/>
        <w:jc w:val="both"/>
        <w:rPr>
          <w:rFonts w:ascii="Times New Roman" w:hAnsi="Times New Roman"/>
          <w:bCs/>
          <w:color w:val="000000"/>
          <w:lang w:val="pl-PL"/>
        </w:rPr>
      </w:pPr>
      <w:r w:rsidRPr="00AA2710">
        <w:rPr>
          <w:rFonts w:ascii="Times New Roman" w:hAnsi="Times New Roman"/>
          <w:bCs/>
          <w:color w:val="000000"/>
          <w:lang w:val="pl-PL"/>
        </w:rPr>
        <w:t xml:space="preserve">Część 2. </w:t>
      </w:r>
    </w:p>
    <w:p w14:paraId="3240354D" w14:textId="77777777" w:rsidR="000063FE" w:rsidRPr="00AA2710" w:rsidRDefault="000063FE" w:rsidP="000063FE">
      <w:pPr>
        <w:widowControl/>
        <w:ind w:right="-144"/>
        <w:jc w:val="both"/>
        <w:rPr>
          <w:rFonts w:ascii="Times New Roman" w:hAnsi="Times New Roman"/>
          <w:bCs/>
          <w:color w:val="000000"/>
          <w:lang w:val="pl-PL"/>
        </w:rPr>
      </w:pPr>
      <w:r w:rsidRPr="00AA2710">
        <w:rPr>
          <w:rFonts w:ascii="Times New Roman" w:hAnsi="Times New Roman"/>
          <w:bCs/>
          <w:color w:val="000000"/>
          <w:lang w:val="pl-PL"/>
        </w:rPr>
        <w:t xml:space="preserve">Pozycja 1. Aparat KTG – 2 szt. </w:t>
      </w:r>
    </w:p>
    <w:p w14:paraId="644992C1" w14:textId="77777777" w:rsidR="000063FE" w:rsidRPr="00AA2710" w:rsidRDefault="000063FE" w:rsidP="000063FE">
      <w:pPr>
        <w:widowControl/>
        <w:ind w:right="-144"/>
        <w:jc w:val="both"/>
        <w:rPr>
          <w:rFonts w:ascii="Times New Roman" w:hAnsi="Times New Roman"/>
          <w:bCs/>
          <w:color w:val="000000"/>
          <w:lang w:val="pl-PL"/>
        </w:rPr>
      </w:pPr>
      <w:r w:rsidRPr="00AA2710">
        <w:rPr>
          <w:rFonts w:ascii="Times New Roman" w:hAnsi="Times New Roman"/>
          <w:bCs/>
          <w:color w:val="000000"/>
          <w:lang w:val="pl-PL"/>
        </w:rPr>
        <w:t xml:space="preserve">8. Wartość natężenie emitowanej fali US: Natężenie emitowanej fali US 2,38 ± 0,59 mW/cm2 </w:t>
      </w:r>
    </w:p>
    <w:p w14:paraId="0C4F548F" w14:textId="5AA5E7A9" w:rsidR="000063FE" w:rsidRPr="00AA2710" w:rsidRDefault="000063FE" w:rsidP="000063FE">
      <w:pPr>
        <w:widowControl/>
        <w:ind w:right="-144"/>
        <w:jc w:val="both"/>
        <w:rPr>
          <w:rFonts w:ascii="Times New Roman" w:hAnsi="Times New Roman"/>
          <w:bCs/>
          <w:color w:val="000000"/>
          <w:lang w:val="pl-PL"/>
        </w:rPr>
      </w:pPr>
      <w:r w:rsidRPr="00AA2710">
        <w:rPr>
          <w:rFonts w:ascii="Times New Roman" w:hAnsi="Times New Roman"/>
          <w:bCs/>
          <w:color w:val="000000"/>
          <w:lang w:val="pl-PL"/>
        </w:rPr>
        <w:t>Czy Zamawiający dopuści Wartość natężenie emitowanej fali US: Natężenie emitowanej fali US 2,77 ± 0,56 mW/cm2 ?</w:t>
      </w:r>
    </w:p>
    <w:p w14:paraId="5A6B9936" w14:textId="5BA2B46F" w:rsidR="000063FE" w:rsidRPr="00AA2710" w:rsidRDefault="000063FE" w:rsidP="000063FE">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314D65F9" w14:textId="1122440C" w:rsidR="00950E7E" w:rsidRPr="00AA2710" w:rsidRDefault="00950E7E" w:rsidP="000063FE">
      <w:pPr>
        <w:widowControl/>
        <w:ind w:right="-144"/>
        <w:jc w:val="both"/>
        <w:rPr>
          <w:rFonts w:ascii="Times New Roman" w:hAnsi="Times New Roman"/>
          <w:bCs/>
          <w:color w:val="000000"/>
          <w:u w:val="single"/>
          <w:lang w:val="pl-PL"/>
        </w:rPr>
      </w:pPr>
    </w:p>
    <w:p w14:paraId="197FDF9E" w14:textId="032D3FFD" w:rsidR="000063FE" w:rsidRPr="00AA2710" w:rsidRDefault="000063FE" w:rsidP="000063FE">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89</w:t>
      </w:r>
    </w:p>
    <w:p w14:paraId="59B26B24" w14:textId="0A30BA3D" w:rsidR="000063FE"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0A656418" w14:textId="5C61E0BF"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p.3 Czy Zamawiający dopuści rejestrator realizujący pomiary oscylometryczną metodą pomiaru z automatyczną kalibracją objętości mankietu z filtrem artefaktów i czynności oddechowej, zapewniająca powtarzalne i wiarygodne wyniki, potwierdzone walidacją wg. BHS w klasie AA i nowymi protokołami ESH IP 2010 oraz ANSI/AAMI/ISO 81060-2:2013, w tym walidacja dla dzieci od lat 12.?</w:t>
      </w:r>
    </w:p>
    <w:p w14:paraId="2CC52D81" w14:textId="5D5AD80F" w:rsidR="000063FE" w:rsidRPr="00AA2710" w:rsidRDefault="000063FE" w:rsidP="000063FE">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0F4A4D11" w14:textId="6CD3557A" w:rsidR="000063FE" w:rsidRPr="00AA2710" w:rsidRDefault="000063FE" w:rsidP="0085385D">
      <w:pPr>
        <w:widowControl/>
        <w:ind w:right="-144"/>
        <w:jc w:val="both"/>
        <w:rPr>
          <w:rFonts w:ascii="Times New Roman" w:hAnsi="Times New Roman"/>
          <w:color w:val="000000"/>
          <w:lang w:val="pl-PL"/>
        </w:rPr>
      </w:pPr>
    </w:p>
    <w:p w14:paraId="6FA07F9E" w14:textId="341596E2"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lastRenderedPageBreak/>
        <w:t xml:space="preserve">Pytanie </w:t>
      </w:r>
      <w:r w:rsidR="00EE4FB3" w:rsidRPr="00AA2710">
        <w:rPr>
          <w:rFonts w:ascii="Times New Roman" w:hAnsi="Times New Roman"/>
          <w:bCs/>
          <w:color w:val="000000"/>
          <w:u w:val="single"/>
          <w:lang w:val="pl-PL"/>
        </w:rPr>
        <w:t>90</w:t>
      </w:r>
    </w:p>
    <w:p w14:paraId="7B4CB10D"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48314C37" w14:textId="45993FFE"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p.5 Czy Zamawiający dopuści rejestrator holtera w którym Pomiar ciśnienia rozkurczowego mieści się w zakresie min. 50 – 160 mmHg?</w:t>
      </w:r>
    </w:p>
    <w:p w14:paraId="2645A3A3" w14:textId="39D1C98A"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58A36CE5" w14:textId="77777777" w:rsidR="002F6482" w:rsidRPr="00AA2710" w:rsidRDefault="002F6482" w:rsidP="002F6482">
      <w:pPr>
        <w:widowControl/>
        <w:ind w:right="-144"/>
        <w:jc w:val="both"/>
        <w:rPr>
          <w:rFonts w:ascii="Times New Roman" w:hAnsi="Times New Roman"/>
          <w:color w:val="000000"/>
          <w:lang w:val="pl-PL"/>
        </w:rPr>
      </w:pPr>
    </w:p>
    <w:p w14:paraId="442CFB4E" w14:textId="46AB6AEC"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91</w:t>
      </w:r>
    </w:p>
    <w:p w14:paraId="0CB1C577"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1AF12FD0" w14:textId="30574CDB"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p.6 10 Czy Zamawiający dopuści rejestrator w którym odstępy między pomiarami mogą być realizowane w zakresie 5-120 minut?</w:t>
      </w:r>
    </w:p>
    <w:p w14:paraId="31C40047" w14:textId="0338DC6F"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474B62BC" w14:textId="77777777" w:rsidR="002F6482" w:rsidRPr="00AA2710" w:rsidRDefault="002F6482" w:rsidP="002F6482">
      <w:pPr>
        <w:widowControl/>
        <w:ind w:right="-144"/>
        <w:jc w:val="both"/>
        <w:rPr>
          <w:rFonts w:ascii="Times New Roman" w:hAnsi="Times New Roman"/>
          <w:color w:val="000000"/>
          <w:lang w:val="pl-PL"/>
        </w:rPr>
      </w:pPr>
    </w:p>
    <w:p w14:paraId="5BCA18DD" w14:textId="03C85627"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92</w:t>
      </w:r>
    </w:p>
    <w:p w14:paraId="7328C4E0"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7E15C978" w14:textId="4A2B005F"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p.10 Czy Zamawiający dopuści rejestrator w którym jest jednowierszowy ekran LCD spełniający pozostałe wymagania dla wyświetlania pomiarów i błędów?</w:t>
      </w:r>
    </w:p>
    <w:p w14:paraId="24DF09CA" w14:textId="6D48121B"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1B875457" w14:textId="77777777" w:rsidR="002F6482" w:rsidRPr="00AA2710" w:rsidRDefault="002F6482" w:rsidP="002F6482">
      <w:pPr>
        <w:widowControl/>
        <w:ind w:right="-144"/>
        <w:jc w:val="both"/>
        <w:rPr>
          <w:rFonts w:ascii="Times New Roman" w:hAnsi="Times New Roman"/>
          <w:color w:val="000000"/>
          <w:lang w:val="pl-PL"/>
        </w:rPr>
      </w:pPr>
    </w:p>
    <w:p w14:paraId="7CA50D5D" w14:textId="3059830D"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93</w:t>
      </w:r>
    </w:p>
    <w:p w14:paraId="62FEB6C6"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60B6ABDC" w14:textId="7B43495B"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p.14 Czy Zamawiający dopuści rejestrator w którym istnieje możliwość zapisu 350 pomiarów?</w:t>
      </w:r>
    </w:p>
    <w:p w14:paraId="5AEC0045" w14:textId="6F09F44E"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2AD33FBE" w14:textId="77777777" w:rsidR="002F6482" w:rsidRPr="00AA2710" w:rsidRDefault="002F6482" w:rsidP="002F6482">
      <w:pPr>
        <w:widowControl/>
        <w:ind w:right="-144"/>
        <w:jc w:val="both"/>
        <w:rPr>
          <w:rFonts w:ascii="Times New Roman" w:hAnsi="Times New Roman"/>
          <w:color w:val="000000"/>
          <w:lang w:val="pl-PL"/>
        </w:rPr>
      </w:pPr>
    </w:p>
    <w:p w14:paraId="67AF17BA" w14:textId="4FD0146D"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94</w:t>
      </w:r>
    </w:p>
    <w:p w14:paraId="432E1F59"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5B757EEF" w14:textId="23B46598"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p.15 Czy Zamawiający dopuści rejestrator zasilany 3 akumulatorami przy jednoczesnym zachowaniu warunków z pkt.16 tj. nie przekroczeniu wagi 350 g.?</w:t>
      </w:r>
    </w:p>
    <w:p w14:paraId="45937C5A" w14:textId="62F00F4B"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46166741" w14:textId="77777777" w:rsidR="002F6482" w:rsidRPr="00AA2710" w:rsidRDefault="002F6482" w:rsidP="002F6482">
      <w:pPr>
        <w:widowControl/>
        <w:ind w:right="-144"/>
        <w:jc w:val="both"/>
        <w:rPr>
          <w:rFonts w:ascii="Times New Roman" w:hAnsi="Times New Roman"/>
          <w:color w:val="000000"/>
          <w:lang w:val="pl-PL"/>
        </w:rPr>
      </w:pPr>
    </w:p>
    <w:p w14:paraId="2ED84BF0" w14:textId="0D64E75A"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95</w:t>
      </w:r>
    </w:p>
    <w:p w14:paraId="3AE6040A"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2535C2E9" w14:textId="25602960" w:rsidR="002F6482" w:rsidRPr="00AA2710" w:rsidRDefault="00EC74C4" w:rsidP="00EC74C4">
      <w:pPr>
        <w:widowControl/>
        <w:ind w:right="-144"/>
        <w:jc w:val="both"/>
        <w:rPr>
          <w:rFonts w:ascii="Times New Roman" w:hAnsi="Times New Roman"/>
          <w:bCs/>
          <w:color w:val="000000"/>
          <w:lang w:val="pl-PL"/>
        </w:rPr>
      </w:pPr>
      <w:r w:rsidRPr="00AA2710">
        <w:rPr>
          <w:rFonts w:ascii="Times New Roman" w:hAnsi="Times New Roman"/>
          <w:bCs/>
          <w:color w:val="000000"/>
          <w:lang w:val="pl-PL"/>
        </w:rPr>
        <w:t>p.17 Czy Zamawiający dopuści mankiety pomiarowe z zakresem 20-31cm?</w:t>
      </w:r>
    </w:p>
    <w:p w14:paraId="1A831EDE" w14:textId="22066A9F"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3343E34C" w14:textId="77777777" w:rsidR="002F6482" w:rsidRPr="00AA2710" w:rsidRDefault="002F6482" w:rsidP="002F6482">
      <w:pPr>
        <w:widowControl/>
        <w:ind w:right="-144"/>
        <w:jc w:val="both"/>
        <w:rPr>
          <w:rFonts w:ascii="Times New Roman" w:hAnsi="Times New Roman"/>
          <w:color w:val="000000"/>
          <w:lang w:val="pl-PL"/>
        </w:rPr>
      </w:pPr>
    </w:p>
    <w:p w14:paraId="354D46C4" w14:textId="6DBA1CC4" w:rsidR="002F6482" w:rsidRPr="00AA2710" w:rsidRDefault="002F6482" w:rsidP="002F6482">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96</w:t>
      </w:r>
    </w:p>
    <w:p w14:paraId="70A09355" w14:textId="77777777" w:rsidR="002F6482" w:rsidRPr="00AA2710" w:rsidRDefault="002F6482" w:rsidP="002F6482">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 Część 5 poz. 1 Holter RR</w:t>
      </w:r>
    </w:p>
    <w:p w14:paraId="5B4124AE" w14:textId="767D8ABD" w:rsidR="002F6482" w:rsidRPr="00AA2710" w:rsidRDefault="00EC74C4" w:rsidP="00EC74C4">
      <w:pPr>
        <w:widowControl/>
        <w:ind w:right="-144"/>
        <w:jc w:val="both"/>
        <w:rPr>
          <w:rFonts w:ascii="Times New Roman" w:hAnsi="Times New Roman"/>
          <w:bCs/>
          <w:color w:val="000000"/>
          <w:lang w:val="pl-PL"/>
        </w:rPr>
      </w:pPr>
      <w:r w:rsidRPr="00AA2710">
        <w:rPr>
          <w:rFonts w:ascii="Times New Roman" w:hAnsi="Times New Roman"/>
          <w:bCs/>
          <w:color w:val="000000"/>
          <w:lang w:val="pl-PL"/>
        </w:rPr>
        <w:t>p. Czy Zamawiający wymaga dodatkowych osłonek na mankiet wielokrotnego użytku.?</w:t>
      </w:r>
    </w:p>
    <w:p w14:paraId="6D290A57" w14:textId="4B2A06F2" w:rsidR="002F6482" w:rsidRPr="00AA2710" w:rsidRDefault="002F6482"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nie wymaga.</w:t>
      </w:r>
    </w:p>
    <w:p w14:paraId="7B1CA77A" w14:textId="304F0054" w:rsidR="00F61BBA" w:rsidRPr="00AA2710" w:rsidRDefault="00F61BBA" w:rsidP="00F61BBA">
      <w:pPr>
        <w:widowControl/>
        <w:ind w:right="-144"/>
        <w:jc w:val="both"/>
        <w:rPr>
          <w:rFonts w:ascii="Times New Roman" w:hAnsi="Times New Roman"/>
          <w:bCs/>
          <w:color w:val="000000"/>
          <w:u w:val="single"/>
          <w:lang w:val="pl-PL"/>
        </w:rPr>
      </w:pPr>
    </w:p>
    <w:p w14:paraId="547060EF" w14:textId="1B127973" w:rsidR="00F61BBA" w:rsidRPr="00AA2710" w:rsidRDefault="00F61BBA" w:rsidP="00F61BBA">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97</w:t>
      </w:r>
    </w:p>
    <w:p w14:paraId="17F4CFE4" w14:textId="46F9C7F1"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Część 5 poz. 2 Holter EKG</w:t>
      </w:r>
    </w:p>
    <w:p w14:paraId="77783041" w14:textId="77EE22D8"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rPr>
        <w:t>p.2 Czy Zamawiający dopuści do postępowania rejestratory 3 kanałowe w których zapis badania jest realizowany do pamięci wewnętrznej natomiast 12 kanałowe na wymiennej karcie? </w:t>
      </w:r>
    </w:p>
    <w:p w14:paraId="25D81281" w14:textId="202BCDAE" w:rsidR="00F61BBA" w:rsidRPr="00AA2710" w:rsidRDefault="00F61BBA" w:rsidP="00F61BBA">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Zamawiający dopuszcza.</w:t>
      </w:r>
    </w:p>
    <w:p w14:paraId="308ADE55" w14:textId="63708919" w:rsidR="00F61BBA" w:rsidRDefault="00F61BBA" w:rsidP="002F6482">
      <w:pPr>
        <w:widowControl/>
        <w:ind w:right="-144"/>
        <w:jc w:val="both"/>
        <w:rPr>
          <w:rFonts w:ascii="Times New Roman" w:hAnsi="Times New Roman"/>
          <w:color w:val="000000"/>
          <w:lang w:val="pl-PL"/>
        </w:rPr>
      </w:pPr>
    </w:p>
    <w:p w14:paraId="6F486ABB" w14:textId="77777777" w:rsidR="009E548F" w:rsidRPr="00AA2710" w:rsidRDefault="009E548F" w:rsidP="002F6482">
      <w:pPr>
        <w:widowControl/>
        <w:ind w:right="-144"/>
        <w:jc w:val="both"/>
        <w:rPr>
          <w:rFonts w:ascii="Times New Roman" w:hAnsi="Times New Roman"/>
          <w:color w:val="000000"/>
          <w:lang w:val="pl-PL"/>
        </w:rPr>
      </w:pPr>
    </w:p>
    <w:p w14:paraId="0B3F7946" w14:textId="2F2932CE" w:rsidR="00F61BBA" w:rsidRPr="00AA2710" w:rsidRDefault="00F61BBA" w:rsidP="00F61BBA">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lastRenderedPageBreak/>
        <w:t xml:space="preserve">Pytanie </w:t>
      </w:r>
      <w:r w:rsidR="00EE4FB3" w:rsidRPr="00AA2710">
        <w:rPr>
          <w:rFonts w:ascii="Times New Roman" w:hAnsi="Times New Roman"/>
          <w:bCs/>
          <w:color w:val="000000"/>
          <w:u w:val="single"/>
          <w:lang w:val="pl-PL"/>
        </w:rPr>
        <w:t>98</w:t>
      </w:r>
    </w:p>
    <w:p w14:paraId="1D1C31D2" w14:textId="77777777"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Część 5 poz. 2 Holter EKG</w:t>
      </w:r>
    </w:p>
    <w:p w14:paraId="5DB01264" w14:textId="733C0321"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rPr>
        <w:t>p.17 Czy Zamawiający dopuści rejestrator 3-kanałowy w którym rejestracja 3-kanałów realizowana jest z 5 elektrod? </w:t>
      </w:r>
    </w:p>
    <w:p w14:paraId="46BE5CA5" w14:textId="1EC04765" w:rsidR="00F61BBA" w:rsidRPr="00AA2710" w:rsidRDefault="00F61BBA" w:rsidP="00F61BBA">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54277" w:rsidRPr="00AA2710">
        <w:rPr>
          <w:rFonts w:ascii="Times New Roman" w:hAnsi="Times New Roman"/>
          <w:b/>
          <w:bCs/>
          <w:color w:val="000000"/>
          <w:lang w:val="pl-PL"/>
        </w:rPr>
        <w:t xml:space="preserve"> </w:t>
      </w:r>
      <w:r w:rsidR="00411A90" w:rsidRPr="00AA2710">
        <w:rPr>
          <w:rFonts w:ascii="Times New Roman" w:hAnsi="Times New Roman"/>
          <w:b/>
          <w:bCs/>
          <w:color w:val="000000"/>
          <w:lang w:val="pl-PL"/>
        </w:rPr>
        <w:t>Zamawiający dopuszcza.</w:t>
      </w:r>
    </w:p>
    <w:p w14:paraId="38225343" w14:textId="67578CA7" w:rsidR="00F61BBA" w:rsidRPr="00AA2710" w:rsidRDefault="00F61BBA" w:rsidP="002F6482">
      <w:pPr>
        <w:widowControl/>
        <w:ind w:right="-144"/>
        <w:jc w:val="both"/>
        <w:rPr>
          <w:rFonts w:ascii="Times New Roman" w:hAnsi="Times New Roman"/>
          <w:color w:val="000000"/>
          <w:lang w:val="pl-PL"/>
        </w:rPr>
      </w:pPr>
    </w:p>
    <w:p w14:paraId="3887FA34" w14:textId="5C5D156E" w:rsidR="00F61BBA" w:rsidRPr="00AA2710" w:rsidRDefault="00F61BBA" w:rsidP="00F61BBA">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99</w:t>
      </w:r>
    </w:p>
    <w:p w14:paraId="53966E09" w14:textId="77777777"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Część 5 poz. 2 Holter EKG</w:t>
      </w:r>
    </w:p>
    <w:p w14:paraId="4D08449B" w14:textId="617FF895"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rPr>
        <w:t>p.20 Czy Zamawiający dopuści rejestrator w którym przy rejestracji 7-dniowej częstotliwość próbkowania na kanał wynosi 180 Hz? </w:t>
      </w:r>
    </w:p>
    <w:p w14:paraId="513CD961" w14:textId="44EC813A" w:rsidR="00F61BBA" w:rsidRPr="00AA2710" w:rsidRDefault="00F61BBA" w:rsidP="00F61BBA">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dopuszcza.</w:t>
      </w:r>
    </w:p>
    <w:p w14:paraId="24BBE2DF" w14:textId="550E1CF7" w:rsidR="00F61BBA" w:rsidRPr="00AA2710" w:rsidRDefault="00F61BBA" w:rsidP="002F6482">
      <w:pPr>
        <w:widowControl/>
        <w:ind w:right="-144"/>
        <w:jc w:val="both"/>
        <w:rPr>
          <w:rFonts w:ascii="Times New Roman" w:hAnsi="Times New Roman"/>
          <w:color w:val="000000"/>
          <w:lang w:val="pl-PL"/>
        </w:rPr>
      </w:pPr>
    </w:p>
    <w:p w14:paraId="24127250" w14:textId="63358C3C" w:rsidR="00F61BBA" w:rsidRPr="00AA2710" w:rsidRDefault="00F61BBA" w:rsidP="00F61BBA">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100</w:t>
      </w:r>
    </w:p>
    <w:p w14:paraId="72B8318A" w14:textId="77777777"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Część 5 poz. 2 Holter EKG</w:t>
      </w:r>
    </w:p>
    <w:p w14:paraId="1F516A1B" w14:textId="48A8AE19"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rPr>
        <w:t>p.23 Czy Zamawiający dopuści rejestrator 12-kanałowy którego częstotliwość próbkowania wynosi 10 000 próbek/s/kanał do detekcji pików stymulatora, 1000 próbek/s/kanał do rejestracji i archiwizacji? </w:t>
      </w:r>
    </w:p>
    <w:p w14:paraId="197A255F" w14:textId="05D9D893" w:rsidR="00F61BBA" w:rsidRPr="00AA2710" w:rsidRDefault="00F61BBA" w:rsidP="002F6482">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w:t>
      </w:r>
      <w:r w:rsidR="006A7460" w:rsidRPr="006A7460">
        <w:rPr>
          <w:rFonts w:ascii="Times New Roman" w:hAnsi="Times New Roman"/>
          <w:b/>
          <w:bCs/>
          <w:color w:val="000000"/>
          <w:lang w:val="pl-PL"/>
        </w:rPr>
        <w:t>Zamawiający dopuszcza. Jednocześnie Zamawiający informuje, iż za ww. dopuszczenie zostanie przyznane 0 pkt w zakresie oceny punktowej.</w:t>
      </w:r>
      <w:r w:rsidR="006A7460" w:rsidRPr="00AA2710">
        <w:rPr>
          <w:rFonts w:ascii="Times New Roman" w:hAnsi="Times New Roman"/>
          <w:b/>
          <w:bCs/>
          <w:color w:val="000000"/>
          <w:lang w:val="pl-PL"/>
        </w:rPr>
        <w:t xml:space="preserve"> </w:t>
      </w:r>
    </w:p>
    <w:p w14:paraId="2A42548F" w14:textId="1092F1DD" w:rsidR="00F61BBA" w:rsidRPr="00AA2710" w:rsidRDefault="00F61BBA" w:rsidP="002F6482">
      <w:pPr>
        <w:widowControl/>
        <w:ind w:right="-144"/>
        <w:jc w:val="both"/>
        <w:rPr>
          <w:rFonts w:ascii="Times New Roman" w:hAnsi="Times New Roman"/>
          <w:color w:val="000000"/>
          <w:lang w:val="pl-PL"/>
        </w:rPr>
      </w:pPr>
    </w:p>
    <w:p w14:paraId="15276A91" w14:textId="5AAB956A" w:rsidR="00F61BBA" w:rsidRPr="00AA2710" w:rsidRDefault="00F61BBA" w:rsidP="00F61BBA">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101</w:t>
      </w:r>
    </w:p>
    <w:p w14:paraId="242FF240" w14:textId="77777777"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lang w:val="pl-PL"/>
        </w:rPr>
        <w:t>Dotyczy Część 5 poz. 2 Holter EKG</w:t>
      </w:r>
    </w:p>
    <w:p w14:paraId="5E6D5638" w14:textId="083DE994" w:rsidR="00F61BBA" w:rsidRPr="00AA2710" w:rsidRDefault="00F61BBA" w:rsidP="00F61BBA">
      <w:pPr>
        <w:widowControl/>
        <w:ind w:right="-144"/>
        <w:jc w:val="both"/>
        <w:rPr>
          <w:rFonts w:ascii="Times New Roman" w:hAnsi="Times New Roman"/>
          <w:bCs/>
          <w:color w:val="000000"/>
          <w:lang w:val="pl-PL"/>
        </w:rPr>
      </w:pPr>
      <w:r w:rsidRPr="00AA2710">
        <w:rPr>
          <w:rFonts w:ascii="Times New Roman" w:hAnsi="Times New Roman"/>
          <w:bCs/>
          <w:color w:val="000000"/>
        </w:rPr>
        <w:t>p.37 Czy Zamawiający dopuści system w którym prezentacje zapisu do edycji. trendów, podsumowania badania realizowane są na jednym monitorze min 24”, umożliwiający podział okien oraz ręczne dostosowanie wielkości do preferencji użytkownika.? </w:t>
      </w:r>
    </w:p>
    <w:p w14:paraId="23917B70" w14:textId="22EFC0B4" w:rsidR="00F61BBA" w:rsidRPr="00AA2710" w:rsidRDefault="00F61BBA" w:rsidP="00F61BBA">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informuje, iż parametr w pkt 37 jest nieobligatoryjny, jedynie punktowany.</w:t>
      </w:r>
    </w:p>
    <w:p w14:paraId="70556EA5" w14:textId="77777777" w:rsidR="00F61BBA" w:rsidRPr="00AA2710" w:rsidRDefault="00F61BBA" w:rsidP="002F6482">
      <w:pPr>
        <w:widowControl/>
        <w:ind w:right="-144"/>
        <w:jc w:val="both"/>
        <w:rPr>
          <w:rFonts w:ascii="Times New Roman" w:hAnsi="Times New Roman"/>
          <w:color w:val="000000"/>
          <w:lang w:val="pl-PL"/>
        </w:rPr>
      </w:pPr>
    </w:p>
    <w:p w14:paraId="0C9DCC16" w14:textId="0AAE156C" w:rsidR="006C70CF" w:rsidRPr="00AA2710" w:rsidRDefault="006C70CF" w:rsidP="006C70CF">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091BBD" w:rsidRPr="00AA2710">
        <w:rPr>
          <w:rFonts w:ascii="Times New Roman" w:hAnsi="Times New Roman"/>
          <w:bCs/>
          <w:color w:val="000000"/>
          <w:u w:val="single"/>
          <w:lang w:val="pl-PL"/>
        </w:rPr>
        <w:t>10</w:t>
      </w:r>
      <w:r w:rsidR="00EE4FB3" w:rsidRPr="00AA2710">
        <w:rPr>
          <w:rFonts w:ascii="Times New Roman" w:hAnsi="Times New Roman"/>
          <w:bCs/>
          <w:color w:val="000000"/>
          <w:u w:val="single"/>
          <w:lang w:val="pl-PL"/>
        </w:rPr>
        <w:t>2</w:t>
      </w:r>
    </w:p>
    <w:p w14:paraId="6CB6ABD7" w14:textId="7DE23C44" w:rsidR="006C70CF" w:rsidRPr="00AA2710" w:rsidRDefault="006C70CF" w:rsidP="006C70CF">
      <w:pPr>
        <w:widowControl/>
        <w:ind w:right="-144"/>
        <w:jc w:val="both"/>
        <w:rPr>
          <w:rFonts w:ascii="Times New Roman" w:hAnsi="Times New Roman"/>
          <w:bCs/>
          <w:color w:val="000000"/>
        </w:rPr>
      </w:pPr>
      <w:r w:rsidRPr="00AA2710">
        <w:rPr>
          <w:rFonts w:ascii="Times New Roman" w:hAnsi="Times New Roman"/>
          <w:bCs/>
          <w:color w:val="000000"/>
        </w:rPr>
        <w:t>Dotyczy Część 5 poz. 3 Bieżnia ruchoma do prób wysiłkowych </w:t>
      </w:r>
    </w:p>
    <w:p w14:paraId="6B2F0585" w14:textId="45BBDE35" w:rsidR="006C70CF" w:rsidRPr="00AA2710" w:rsidRDefault="00A20C47" w:rsidP="006C70CF">
      <w:pPr>
        <w:widowControl/>
        <w:ind w:right="-144"/>
        <w:jc w:val="both"/>
        <w:rPr>
          <w:rFonts w:ascii="Times New Roman" w:hAnsi="Times New Roman"/>
          <w:bCs/>
          <w:color w:val="000000"/>
          <w:lang w:val="pl-PL"/>
        </w:rPr>
      </w:pPr>
      <w:r w:rsidRPr="00AA2710">
        <w:rPr>
          <w:rFonts w:ascii="Times New Roman" w:hAnsi="Times New Roman"/>
          <w:bCs/>
          <w:color w:val="000000"/>
        </w:rPr>
        <w:t>p.3 Czy Zamawiający dopuści bieżnię z zakresem prędkości 0.5-20 km/h ? </w:t>
      </w:r>
    </w:p>
    <w:p w14:paraId="36EB3E35" w14:textId="1DFFC50E" w:rsidR="006C70CF" w:rsidRPr="00AA2710" w:rsidRDefault="006C70CF" w:rsidP="006C70CF">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dopuszcza.</w:t>
      </w:r>
    </w:p>
    <w:p w14:paraId="79BE4EB1" w14:textId="77777777" w:rsidR="006C70CF" w:rsidRPr="00AA2710" w:rsidRDefault="006C70CF" w:rsidP="006C70CF">
      <w:pPr>
        <w:widowControl/>
        <w:ind w:right="-144"/>
        <w:jc w:val="both"/>
        <w:rPr>
          <w:rFonts w:ascii="Times New Roman" w:hAnsi="Times New Roman"/>
          <w:color w:val="000000"/>
          <w:lang w:val="pl-PL"/>
        </w:rPr>
      </w:pPr>
    </w:p>
    <w:p w14:paraId="6514275D" w14:textId="48C75C85" w:rsidR="006C70CF" w:rsidRPr="00AA2710" w:rsidRDefault="006C70CF" w:rsidP="006C70CF">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103</w:t>
      </w:r>
    </w:p>
    <w:p w14:paraId="51370AA7" w14:textId="77777777" w:rsidR="006C70CF" w:rsidRPr="00AA2710" w:rsidRDefault="006C70CF" w:rsidP="006C70CF">
      <w:pPr>
        <w:widowControl/>
        <w:ind w:right="-144"/>
        <w:jc w:val="both"/>
        <w:rPr>
          <w:rFonts w:ascii="Times New Roman" w:hAnsi="Times New Roman"/>
          <w:bCs/>
          <w:color w:val="000000"/>
        </w:rPr>
      </w:pPr>
      <w:r w:rsidRPr="00AA2710">
        <w:rPr>
          <w:rFonts w:ascii="Times New Roman" w:hAnsi="Times New Roman"/>
          <w:bCs/>
          <w:color w:val="000000"/>
        </w:rPr>
        <w:t>Dotyczy Część 5 poz. 3 Bieżnia ruchoma do prób wysiłkowych </w:t>
      </w:r>
    </w:p>
    <w:p w14:paraId="47A089C6" w14:textId="70437031" w:rsidR="006C70CF" w:rsidRPr="00AA2710" w:rsidRDefault="00A20C47" w:rsidP="006C70CF">
      <w:pPr>
        <w:widowControl/>
        <w:ind w:right="-144"/>
        <w:jc w:val="both"/>
        <w:rPr>
          <w:rFonts w:ascii="Times New Roman" w:hAnsi="Times New Roman"/>
          <w:bCs/>
          <w:color w:val="000000"/>
          <w:lang w:val="pl-PL"/>
        </w:rPr>
      </w:pPr>
      <w:r w:rsidRPr="00AA2710">
        <w:rPr>
          <w:rFonts w:ascii="Times New Roman" w:hAnsi="Times New Roman"/>
          <w:bCs/>
          <w:color w:val="000000"/>
        </w:rPr>
        <w:t>p.14 Czy Zamawiający dopuści system z możliwością wykonywania badań spoczynkowych EKG z automatycznymi pomiarami uśrednień, oknem ST bez interpretacji? </w:t>
      </w:r>
    </w:p>
    <w:p w14:paraId="74D25A5A" w14:textId="0C3C1B40" w:rsidR="006C70CF" w:rsidRPr="00AA2710" w:rsidRDefault="006C70CF" w:rsidP="006C70CF">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dopuszcza.</w:t>
      </w:r>
    </w:p>
    <w:p w14:paraId="44E11E57" w14:textId="77777777" w:rsidR="006C70CF" w:rsidRPr="00AA2710" w:rsidRDefault="006C70CF" w:rsidP="006C70CF">
      <w:pPr>
        <w:widowControl/>
        <w:ind w:right="-144"/>
        <w:jc w:val="both"/>
        <w:rPr>
          <w:rFonts w:ascii="Times New Roman" w:hAnsi="Times New Roman"/>
          <w:color w:val="000000"/>
          <w:lang w:val="pl-PL"/>
        </w:rPr>
      </w:pPr>
    </w:p>
    <w:p w14:paraId="1069244F" w14:textId="68633572" w:rsidR="00A20C47" w:rsidRPr="00AA2710" w:rsidRDefault="00A20C47" w:rsidP="00A20C47">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104</w:t>
      </w:r>
    </w:p>
    <w:p w14:paraId="2CA29EC7" w14:textId="77777777" w:rsidR="00A20C47" w:rsidRPr="00AA2710" w:rsidRDefault="00A20C47" w:rsidP="00A20C47">
      <w:pPr>
        <w:widowControl/>
        <w:ind w:right="-144"/>
        <w:jc w:val="both"/>
        <w:rPr>
          <w:rFonts w:ascii="Times New Roman" w:hAnsi="Times New Roman"/>
          <w:bCs/>
          <w:color w:val="000000"/>
        </w:rPr>
      </w:pPr>
      <w:r w:rsidRPr="00AA2710">
        <w:rPr>
          <w:rFonts w:ascii="Times New Roman" w:hAnsi="Times New Roman"/>
          <w:bCs/>
          <w:color w:val="000000"/>
        </w:rPr>
        <w:t>Dotyczy Część 5 poz. 3 Bieżnia ruchoma do prób wysiłkowych </w:t>
      </w:r>
    </w:p>
    <w:p w14:paraId="75B1F4FB" w14:textId="439589FC" w:rsidR="00A20C47" w:rsidRPr="00AA2710" w:rsidRDefault="00A20C47" w:rsidP="00A20C47">
      <w:pPr>
        <w:widowControl/>
        <w:ind w:right="-144"/>
        <w:jc w:val="both"/>
        <w:rPr>
          <w:rFonts w:ascii="Times New Roman" w:hAnsi="Times New Roman"/>
          <w:bCs/>
          <w:color w:val="000000"/>
          <w:lang w:val="pl-PL"/>
        </w:rPr>
      </w:pPr>
      <w:r w:rsidRPr="00AA2710">
        <w:rPr>
          <w:rFonts w:ascii="Times New Roman" w:hAnsi="Times New Roman"/>
          <w:bCs/>
          <w:color w:val="000000"/>
        </w:rPr>
        <w:t>p.13 Czy Zamawiający dopuści system posiadający możliwość integracji z systemami EKG, a także systemami informacji medycznej HIS/EMR w zakresie pobierania listy zleceń i odsyłania w formatach XML, PDF, HL7 oraz DICOM? </w:t>
      </w:r>
    </w:p>
    <w:p w14:paraId="47104655" w14:textId="56031A60" w:rsidR="00A20C47" w:rsidRPr="00AA2710" w:rsidRDefault="00A20C47" w:rsidP="00A20C47">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dopuszcza.</w:t>
      </w:r>
    </w:p>
    <w:p w14:paraId="5666FC2D" w14:textId="0DDCB56A" w:rsidR="00A20C47" w:rsidRDefault="00A20C47" w:rsidP="00A20C47">
      <w:pPr>
        <w:widowControl/>
        <w:ind w:right="-144"/>
        <w:jc w:val="both"/>
        <w:rPr>
          <w:rFonts w:ascii="Times New Roman" w:hAnsi="Times New Roman"/>
          <w:color w:val="000000"/>
          <w:lang w:val="pl-PL"/>
        </w:rPr>
      </w:pPr>
    </w:p>
    <w:p w14:paraId="67286C69" w14:textId="77777777" w:rsidR="009E548F" w:rsidRPr="00AA2710" w:rsidRDefault="009E548F" w:rsidP="00A20C47">
      <w:pPr>
        <w:widowControl/>
        <w:ind w:right="-144"/>
        <w:jc w:val="both"/>
        <w:rPr>
          <w:rFonts w:ascii="Times New Roman" w:hAnsi="Times New Roman"/>
          <w:color w:val="000000"/>
          <w:lang w:val="pl-PL"/>
        </w:rPr>
      </w:pPr>
    </w:p>
    <w:p w14:paraId="47972FD0" w14:textId="05FB25D5" w:rsidR="00A20C47" w:rsidRPr="00AA2710" w:rsidRDefault="00A20C47" w:rsidP="00A20C47">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lastRenderedPageBreak/>
        <w:t xml:space="preserve">Pytanie </w:t>
      </w:r>
      <w:r w:rsidR="00EE4FB3" w:rsidRPr="00AA2710">
        <w:rPr>
          <w:rFonts w:ascii="Times New Roman" w:hAnsi="Times New Roman"/>
          <w:bCs/>
          <w:color w:val="000000"/>
          <w:u w:val="single"/>
          <w:lang w:val="pl-PL"/>
        </w:rPr>
        <w:t>105</w:t>
      </w:r>
    </w:p>
    <w:p w14:paraId="0E12146F" w14:textId="77777777" w:rsidR="00A20C47" w:rsidRPr="00AA2710" w:rsidRDefault="00A20C47" w:rsidP="00A20C47">
      <w:pPr>
        <w:widowControl/>
        <w:ind w:right="-144"/>
        <w:jc w:val="both"/>
        <w:rPr>
          <w:rFonts w:ascii="Times New Roman" w:hAnsi="Times New Roman"/>
          <w:bCs/>
          <w:color w:val="000000"/>
        </w:rPr>
      </w:pPr>
      <w:r w:rsidRPr="00AA2710">
        <w:rPr>
          <w:rFonts w:ascii="Times New Roman" w:hAnsi="Times New Roman"/>
          <w:bCs/>
          <w:color w:val="000000"/>
        </w:rPr>
        <w:t>Dotyczy Część 5 poz. 3 Bieżnia ruchoma do prób wysiłkowych </w:t>
      </w:r>
    </w:p>
    <w:p w14:paraId="66A69FF1" w14:textId="218E52C9" w:rsidR="00A20C47" w:rsidRPr="00AA2710" w:rsidRDefault="00A20C47" w:rsidP="00A20C47">
      <w:pPr>
        <w:widowControl/>
        <w:ind w:right="-144"/>
        <w:jc w:val="both"/>
        <w:rPr>
          <w:rFonts w:ascii="Times New Roman" w:hAnsi="Times New Roman"/>
          <w:bCs/>
          <w:color w:val="000000"/>
          <w:lang w:val="pl-PL"/>
        </w:rPr>
      </w:pPr>
      <w:r w:rsidRPr="00AA2710">
        <w:rPr>
          <w:rFonts w:ascii="Times New Roman" w:hAnsi="Times New Roman"/>
          <w:bCs/>
          <w:color w:val="000000"/>
        </w:rPr>
        <w:t>p.21 Czy Zamawiający dopuści bezprzewodowy moduł EKG realizujący akwizycję sygnału EKG poprzez komunikację radio/bluetooth – w wysokim paśmie częstotliwości 2400.96 MHz to 2482.56 MHz ? </w:t>
      </w:r>
    </w:p>
    <w:p w14:paraId="2152D48B" w14:textId="7F18E311" w:rsidR="00A20C47" w:rsidRPr="00AA2710" w:rsidRDefault="00A20C47" w:rsidP="00A20C47">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w:t>
      </w:r>
      <w:r w:rsidR="00896C31" w:rsidRPr="00896C31">
        <w:rPr>
          <w:rFonts w:ascii="Times New Roman" w:hAnsi="Times New Roman"/>
          <w:b/>
          <w:bCs/>
          <w:color w:val="000000"/>
          <w:lang w:val="pl-PL"/>
        </w:rPr>
        <w:t>Zamawiający dopuszcza. Jednocześnie Zamawiający informuje, iż za ww. dopuszczenie zostanie przyznane 0 pkt w zakresie oceny punktowej.</w:t>
      </w:r>
    </w:p>
    <w:p w14:paraId="01B092DF" w14:textId="77777777" w:rsidR="00A20C47" w:rsidRPr="00AA2710" w:rsidRDefault="00A20C47" w:rsidP="00A20C47">
      <w:pPr>
        <w:widowControl/>
        <w:ind w:right="-144"/>
        <w:jc w:val="both"/>
        <w:rPr>
          <w:rFonts w:ascii="Times New Roman" w:hAnsi="Times New Roman"/>
          <w:color w:val="000000"/>
          <w:lang w:val="pl-PL"/>
        </w:rPr>
      </w:pPr>
    </w:p>
    <w:p w14:paraId="3ADC7363" w14:textId="24B5380C" w:rsidR="00A20C47" w:rsidRPr="00AA2710" w:rsidRDefault="00A20C47" w:rsidP="00A20C47">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106</w:t>
      </w:r>
    </w:p>
    <w:p w14:paraId="36435DA1" w14:textId="77777777" w:rsidR="00A20C47" w:rsidRPr="00AA2710" w:rsidRDefault="00A20C47" w:rsidP="00A20C47">
      <w:pPr>
        <w:widowControl/>
        <w:ind w:right="-144"/>
        <w:jc w:val="both"/>
        <w:rPr>
          <w:rFonts w:ascii="Times New Roman" w:hAnsi="Times New Roman"/>
          <w:bCs/>
          <w:color w:val="000000"/>
        </w:rPr>
      </w:pPr>
      <w:r w:rsidRPr="00AA2710">
        <w:rPr>
          <w:rFonts w:ascii="Times New Roman" w:hAnsi="Times New Roman"/>
          <w:bCs/>
          <w:color w:val="000000"/>
        </w:rPr>
        <w:t>Dotyczy Część 5 poz. 3 Bieżnia ruchoma do prób wysiłkowych </w:t>
      </w:r>
    </w:p>
    <w:p w14:paraId="516BB9F6" w14:textId="15D785AF" w:rsidR="00A20C47" w:rsidRPr="00AA2710" w:rsidRDefault="00A20C47" w:rsidP="00A20C47">
      <w:pPr>
        <w:widowControl/>
        <w:ind w:right="-144"/>
        <w:jc w:val="both"/>
        <w:rPr>
          <w:rFonts w:ascii="Times New Roman" w:hAnsi="Times New Roman"/>
          <w:bCs/>
          <w:color w:val="000000"/>
          <w:lang w:val="pl-PL"/>
        </w:rPr>
      </w:pPr>
      <w:r w:rsidRPr="00AA2710">
        <w:rPr>
          <w:rFonts w:ascii="Times New Roman" w:hAnsi="Times New Roman"/>
          <w:bCs/>
          <w:color w:val="000000"/>
        </w:rPr>
        <w:t>p.24 Czy Zamawiający dopuści system realizujący przesuw 25, 50 mm/s, oraz wydruk z przesuwem 5, 10, 25, 50; jak również wzmocnieniem 2.5, 5, 10, 20, 40 mm/mV? </w:t>
      </w:r>
    </w:p>
    <w:p w14:paraId="2CC9EF5B" w14:textId="47AE4000" w:rsidR="00A20C47" w:rsidRPr="00AA2710" w:rsidRDefault="00A20C47" w:rsidP="00A20C47">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dopuszcza.</w:t>
      </w:r>
    </w:p>
    <w:p w14:paraId="44B7CDF2" w14:textId="2630B926" w:rsidR="00091BBD" w:rsidRPr="00AA2710" w:rsidRDefault="00091BBD" w:rsidP="00091BBD">
      <w:pPr>
        <w:widowControl/>
        <w:ind w:right="-144"/>
        <w:jc w:val="both"/>
        <w:rPr>
          <w:rFonts w:ascii="Times New Roman" w:hAnsi="Times New Roman"/>
          <w:bCs/>
          <w:color w:val="000000"/>
          <w:u w:val="single"/>
          <w:lang w:val="pl-PL"/>
        </w:rPr>
      </w:pPr>
    </w:p>
    <w:p w14:paraId="641D06C9" w14:textId="174690C6" w:rsidR="00091BBD" w:rsidRPr="00AA2710" w:rsidRDefault="00091BBD" w:rsidP="00091BBD">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107</w:t>
      </w:r>
    </w:p>
    <w:p w14:paraId="616662D4" w14:textId="0D2FE4ED" w:rsidR="00091BBD" w:rsidRPr="00AA2710" w:rsidRDefault="00091BBD" w:rsidP="00091BBD">
      <w:pPr>
        <w:widowControl/>
        <w:ind w:right="-144"/>
        <w:jc w:val="both"/>
        <w:rPr>
          <w:rFonts w:ascii="Times New Roman" w:hAnsi="Times New Roman"/>
          <w:bCs/>
          <w:color w:val="000000"/>
          <w:lang w:val="pl-PL"/>
        </w:rPr>
      </w:pPr>
      <w:r w:rsidRPr="00AA2710">
        <w:rPr>
          <w:rFonts w:ascii="Times New Roman" w:hAnsi="Times New Roman"/>
          <w:bCs/>
          <w:color w:val="000000"/>
          <w:lang w:val="pl-PL"/>
        </w:rPr>
        <w:t>Część 5 Poz. 1 – Holter RR</w:t>
      </w:r>
    </w:p>
    <w:p w14:paraId="1957DFB0" w14:textId="492C8E74" w:rsidR="00091BBD" w:rsidRPr="00AA2710" w:rsidRDefault="00091BBD" w:rsidP="00091BBD">
      <w:pPr>
        <w:widowControl/>
        <w:ind w:right="-144"/>
        <w:jc w:val="both"/>
        <w:rPr>
          <w:rFonts w:ascii="Times New Roman" w:hAnsi="Times New Roman"/>
          <w:bCs/>
          <w:color w:val="000000"/>
          <w:lang w:val="pl-PL"/>
        </w:rPr>
      </w:pPr>
      <w:r w:rsidRPr="00AA2710">
        <w:rPr>
          <w:rFonts w:ascii="Times New Roman" w:hAnsi="Times New Roman"/>
          <w:bCs/>
          <w:color w:val="000000"/>
          <w:lang w:val="pl-PL"/>
        </w:rPr>
        <w:t>Czy Zamawiający dopuści aparat o oscylometrycznej metodzie pomiaru z automatyczną kalibracją objętości mankietu z filtrem artefaktów i czynności oddechowej, zapewniająca powtarzalne i wiarygodne wyniki, potwierdzone walidacją wg. BHS w klasie AA i nowymi protokołami ESH IP 2010 oraz ANSI/AAMI/ISO 81060-2:2009, w tym walidacja dla dzieci od lat 4?</w:t>
      </w:r>
    </w:p>
    <w:p w14:paraId="2FEA3F00" w14:textId="07FCA9AA" w:rsidR="00091BBD" w:rsidRPr="00AA2710" w:rsidRDefault="00091BBD" w:rsidP="00091BBD">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411A90" w:rsidRPr="00AA2710">
        <w:rPr>
          <w:rFonts w:ascii="Times New Roman" w:hAnsi="Times New Roman"/>
          <w:b/>
          <w:bCs/>
          <w:color w:val="000000"/>
          <w:lang w:val="pl-PL"/>
        </w:rPr>
        <w:t xml:space="preserve"> Zamawiający dopuszcza.</w:t>
      </w:r>
    </w:p>
    <w:p w14:paraId="487FB0A0" w14:textId="77777777" w:rsidR="00091BBD" w:rsidRPr="00AA2710" w:rsidRDefault="00091BBD" w:rsidP="00091BBD">
      <w:pPr>
        <w:widowControl/>
        <w:ind w:right="-144"/>
        <w:jc w:val="both"/>
        <w:rPr>
          <w:rFonts w:ascii="Times New Roman" w:hAnsi="Times New Roman"/>
          <w:color w:val="000000"/>
          <w:lang w:val="pl-PL"/>
        </w:rPr>
      </w:pPr>
    </w:p>
    <w:p w14:paraId="5AAB7579" w14:textId="2BF59393" w:rsidR="00091BBD" w:rsidRPr="00AA2710" w:rsidRDefault="00091BBD" w:rsidP="00091BBD">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108</w:t>
      </w:r>
    </w:p>
    <w:p w14:paraId="7EC69392" w14:textId="77777777" w:rsidR="00091BBD" w:rsidRPr="00AA2710" w:rsidRDefault="00091BBD" w:rsidP="00091BBD">
      <w:pPr>
        <w:widowControl/>
        <w:ind w:right="-144"/>
        <w:jc w:val="both"/>
        <w:rPr>
          <w:rFonts w:ascii="Times New Roman" w:hAnsi="Times New Roman"/>
          <w:bCs/>
          <w:color w:val="000000"/>
          <w:lang w:val="pl-PL"/>
        </w:rPr>
      </w:pPr>
      <w:r w:rsidRPr="00AA2710">
        <w:rPr>
          <w:rFonts w:ascii="Times New Roman" w:hAnsi="Times New Roman"/>
          <w:bCs/>
          <w:color w:val="000000"/>
          <w:lang w:val="pl-PL"/>
        </w:rPr>
        <w:t>Część 5 Poz. 1 – Holter RR</w:t>
      </w:r>
    </w:p>
    <w:p w14:paraId="23184878" w14:textId="70D5B1B2" w:rsidR="00091BBD" w:rsidRPr="00AA2710" w:rsidRDefault="00091BBD" w:rsidP="00091BBD">
      <w:pPr>
        <w:widowControl/>
        <w:ind w:right="-144"/>
        <w:jc w:val="both"/>
        <w:rPr>
          <w:rFonts w:ascii="Times New Roman" w:hAnsi="Times New Roman"/>
          <w:bCs/>
          <w:color w:val="000000"/>
          <w:lang w:val="pl-PL"/>
        </w:rPr>
      </w:pPr>
      <w:r w:rsidRPr="00AA2710">
        <w:rPr>
          <w:rFonts w:ascii="Times New Roman" w:hAnsi="Times New Roman"/>
          <w:bCs/>
          <w:color w:val="000000"/>
          <w:lang w:val="pl-PL"/>
        </w:rPr>
        <w:t>Czy Zamawiający wymaga dostarczenia wózka medycznego pod komputer obsługujący system wysiłkowy?</w:t>
      </w:r>
    </w:p>
    <w:p w14:paraId="75A0E3F4" w14:textId="67CB33E5" w:rsidR="00091BBD" w:rsidRPr="00AA2710" w:rsidRDefault="00091BBD" w:rsidP="00091BBD">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8269C" w:rsidRPr="00AA2710">
        <w:rPr>
          <w:rFonts w:ascii="Times New Roman" w:hAnsi="Times New Roman"/>
          <w:b/>
          <w:bCs/>
          <w:color w:val="000000"/>
          <w:lang w:val="pl-PL"/>
        </w:rPr>
        <w:t xml:space="preserve"> Zamawiający wymaga dostarczenia wózka medycznego bądź biurka pod stację opisową.</w:t>
      </w:r>
    </w:p>
    <w:p w14:paraId="385608F8" w14:textId="77777777" w:rsidR="00091BBD" w:rsidRPr="00AA2710" w:rsidRDefault="00091BBD" w:rsidP="00091BBD">
      <w:pPr>
        <w:widowControl/>
        <w:ind w:right="-144"/>
        <w:jc w:val="both"/>
        <w:rPr>
          <w:rFonts w:ascii="Times New Roman" w:hAnsi="Times New Roman"/>
          <w:color w:val="000000"/>
          <w:lang w:val="pl-PL"/>
        </w:rPr>
      </w:pPr>
    </w:p>
    <w:p w14:paraId="2EED379E" w14:textId="37674B4F" w:rsidR="00091BBD" w:rsidRPr="00AA2710" w:rsidRDefault="00091BBD" w:rsidP="00091BBD">
      <w:pPr>
        <w:widowControl/>
        <w:ind w:right="-144"/>
        <w:jc w:val="both"/>
        <w:rPr>
          <w:rFonts w:ascii="Times New Roman" w:hAnsi="Times New Roman"/>
          <w:bCs/>
          <w:color w:val="000000"/>
          <w:u w:val="single"/>
          <w:lang w:val="pl-PL"/>
        </w:rPr>
      </w:pPr>
      <w:r w:rsidRPr="00AA2710">
        <w:rPr>
          <w:rFonts w:ascii="Times New Roman" w:hAnsi="Times New Roman"/>
          <w:bCs/>
          <w:color w:val="000000"/>
          <w:u w:val="single"/>
          <w:lang w:val="pl-PL"/>
        </w:rPr>
        <w:t xml:space="preserve">Pytanie </w:t>
      </w:r>
      <w:r w:rsidR="00EE4FB3" w:rsidRPr="00AA2710">
        <w:rPr>
          <w:rFonts w:ascii="Times New Roman" w:hAnsi="Times New Roman"/>
          <w:bCs/>
          <w:color w:val="000000"/>
          <w:u w:val="single"/>
          <w:lang w:val="pl-PL"/>
        </w:rPr>
        <w:t>109</w:t>
      </w:r>
    </w:p>
    <w:p w14:paraId="5D7B641D" w14:textId="77777777" w:rsidR="00091BBD" w:rsidRPr="00AA2710" w:rsidRDefault="00091BBD" w:rsidP="00091BBD">
      <w:pPr>
        <w:widowControl/>
        <w:ind w:right="-144"/>
        <w:jc w:val="both"/>
        <w:rPr>
          <w:rFonts w:ascii="Times New Roman" w:hAnsi="Times New Roman"/>
          <w:bCs/>
          <w:color w:val="000000"/>
          <w:lang w:val="pl-PL"/>
        </w:rPr>
      </w:pPr>
      <w:r w:rsidRPr="00AA2710">
        <w:rPr>
          <w:rFonts w:ascii="Times New Roman" w:hAnsi="Times New Roman"/>
          <w:bCs/>
          <w:color w:val="000000"/>
          <w:lang w:val="pl-PL"/>
        </w:rPr>
        <w:t>Część 5 Poz. 1 – Holter RR</w:t>
      </w:r>
    </w:p>
    <w:p w14:paraId="61BCA3D2" w14:textId="408CD5A6" w:rsidR="00091BBD" w:rsidRPr="00AA2710" w:rsidRDefault="00091BBD" w:rsidP="00091BBD">
      <w:pPr>
        <w:widowControl/>
        <w:ind w:right="-144"/>
        <w:jc w:val="both"/>
        <w:rPr>
          <w:rFonts w:ascii="Times New Roman" w:hAnsi="Times New Roman"/>
          <w:bCs/>
          <w:color w:val="000000"/>
          <w:lang w:val="pl-PL"/>
        </w:rPr>
      </w:pPr>
      <w:r w:rsidRPr="00AA2710">
        <w:rPr>
          <w:rFonts w:ascii="Times New Roman" w:hAnsi="Times New Roman"/>
          <w:bCs/>
          <w:color w:val="000000"/>
          <w:lang w:val="pl-PL"/>
        </w:rPr>
        <w:t>Czy Zamawiający wymaga aby oprogramowanie do odczytu zapisów holtera EKG i RR było zainstalowane na jednej stacji roboczej na jednym oprogramowaniu bazodanowym czy wymaga dostarczenia dwóch stacji roboczych?</w:t>
      </w:r>
    </w:p>
    <w:p w14:paraId="1CE58FB9" w14:textId="15757D30" w:rsidR="00091BBD" w:rsidRPr="00AA2710" w:rsidRDefault="00091BBD" w:rsidP="00091BBD">
      <w:pPr>
        <w:widowControl/>
        <w:ind w:right="-144"/>
        <w:jc w:val="both"/>
        <w:rPr>
          <w:rFonts w:ascii="Times New Roman" w:hAnsi="Times New Roman"/>
          <w:b/>
          <w:bCs/>
          <w:color w:val="000000"/>
          <w:lang w:val="pl-PL"/>
        </w:rPr>
      </w:pPr>
      <w:r w:rsidRPr="00AA2710">
        <w:rPr>
          <w:rFonts w:ascii="Times New Roman" w:hAnsi="Times New Roman"/>
          <w:b/>
          <w:bCs/>
          <w:color w:val="000000"/>
          <w:lang w:val="pl-PL"/>
        </w:rPr>
        <w:t>Odpowiedź:</w:t>
      </w:r>
      <w:r w:rsidR="00B8269C" w:rsidRPr="00AA2710">
        <w:rPr>
          <w:rFonts w:ascii="Times New Roman" w:hAnsi="Times New Roman"/>
          <w:b/>
          <w:bCs/>
          <w:color w:val="000000"/>
          <w:lang w:val="pl-PL"/>
        </w:rPr>
        <w:t xml:space="preserve"> Zamawiający wymaga dostarczenia dwóch stacji roboczych z oprogramowaniem do odczytu zapisów holtera EKG i RR: dla pozycji 1. holtera RR zgodnie z pkt. 2; dla pozycji 2. holtera EKG zgodnie z pkt. 44</w:t>
      </w:r>
    </w:p>
    <w:p w14:paraId="727697A3" w14:textId="34457167" w:rsidR="00091BBD" w:rsidRPr="00AA2710" w:rsidRDefault="00091BBD" w:rsidP="0085385D">
      <w:pPr>
        <w:widowControl/>
        <w:ind w:right="-144"/>
        <w:jc w:val="both"/>
        <w:rPr>
          <w:rFonts w:ascii="Times New Roman" w:hAnsi="Times New Roman"/>
          <w:color w:val="000000"/>
          <w:lang w:val="pl-PL"/>
        </w:rPr>
      </w:pPr>
    </w:p>
    <w:p w14:paraId="4C305D44" w14:textId="77777777" w:rsidR="00B8269C" w:rsidRPr="00AA2710" w:rsidRDefault="00B8269C" w:rsidP="00B8269C">
      <w:pPr>
        <w:pStyle w:val="NormalnyWeb"/>
        <w:spacing w:before="0" w:beforeAutospacing="0" w:after="0"/>
        <w:jc w:val="both"/>
        <w:rPr>
          <w:b/>
          <w:bCs/>
          <w:sz w:val="22"/>
          <w:szCs w:val="22"/>
        </w:rPr>
      </w:pPr>
      <w:r w:rsidRPr="00AA2710">
        <w:rPr>
          <w:b/>
          <w:bCs/>
          <w:sz w:val="22"/>
          <w:szCs w:val="22"/>
        </w:rPr>
        <w:t>Jednocześnie Zamawiający informuje o doprecyzowaniu parametrów w części 10 Aparat EMG załącznika nr 1a do SIWZ:</w:t>
      </w:r>
    </w:p>
    <w:p w14:paraId="7676D20A"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Pkt 10 otrzymuje brzmienie: „Aparat wyposażony w stymulator wzrokowy, słuchowy i dwa stymulatory elektryczne”.</w:t>
      </w:r>
    </w:p>
    <w:p w14:paraId="4764CFC1"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W pkt. 14 wykreśla się wyrażenie: „(…) albo wyświetlacz LCD (…)” i dodaje wyrażenie: „Gogle z lampą do badania potencjałów u osób nieprzytomnych albo niewspółpracujących”.</w:t>
      </w:r>
    </w:p>
    <w:p w14:paraId="0182FE5A"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 xml:space="preserve">W pkt. 15 dodaje się wyrażenie: </w:t>
      </w:r>
    </w:p>
    <w:p w14:paraId="19647101" w14:textId="77777777" w:rsidR="00B8269C" w:rsidRPr="00D97781" w:rsidRDefault="00B8269C" w:rsidP="00B8269C">
      <w:pPr>
        <w:pStyle w:val="NormalnyWeb"/>
        <w:ind w:left="720"/>
        <w:jc w:val="both"/>
        <w:rPr>
          <w:bCs/>
          <w:sz w:val="22"/>
          <w:szCs w:val="22"/>
        </w:rPr>
      </w:pPr>
      <w:r w:rsidRPr="00D97781">
        <w:rPr>
          <w:bCs/>
          <w:sz w:val="22"/>
          <w:szCs w:val="22"/>
        </w:rPr>
        <w:lastRenderedPageBreak/>
        <w:t>„- możliwość generacji szumu dla niebadanego ucha;</w:t>
      </w:r>
    </w:p>
    <w:p w14:paraId="3D4FF095" w14:textId="77777777" w:rsidR="00B8269C" w:rsidRPr="00D97781" w:rsidRDefault="00B8269C" w:rsidP="00B8269C">
      <w:pPr>
        <w:pStyle w:val="NormalnyWeb"/>
        <w:ind w:left="720"/>
        <w:jc w:val="both"/>
        <w:rPr>
          <w:bCs/>
          <w:sz w:val="22"/>
          <w:szCs w:val="22"/>
        </w:rPr>
      </w:pPr>
      <w:r w:rsidRPr="00D97781">
        <w:rPr>
          <w:bCs/>
          <w:sz w:val="22"/>
          <w:szCs w:val="22"/>
        </w:rPr>
        <w:t>- możliwość generacji dźwiękowych bodźców testowych o różnej polarności (condensation clicks, rarefaction clicks, alternating clicks)”.</w:t>
      </w:r>
    </w:p>
    <w:p w14:paraId="3ECD5278"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 xml:space="preserve">W pkt. 17 dodaje się wyrażenie: </w:t>
      </w:r>
    </w:p>
    <w:p w14:paraId="65E18894" w14:textId="77777777" w:rsidR="00B8269C" w:rsidRPr="00D97781" w:rsidRDefault="00B8269C" w:rsidP="00B8269C">
      <w:pPr>
        <w:pStyle w:val="NormalnyWeb"/>
        <w:ind w:left="720"/>
        <w:jc w:val="both"/>
        <w:rPr>
          <w:bCs/>
          <w:sz w:val="22"/>
          <w:szCs w:val="22"/>
        </w:rPr>
      </w:pPr>
      <w:r w:rsidRPr="00D97781">
        <w:rPr>
          <w:bCs/>
          <w:sz w:val="22"/>
          <w:szCs w:val="22"/>
        </w:rPr>
        <w:t>„--</w:t>
      </w:r>
      <w:r w:rsidRPr="00D97781">
        <w:rPr>
          <w:bCs/>
          <w:sz w:val="22"/>
          <w:szCs w:val="22"/>
        </w:rPr>
        <w:tab/>
        <w:t>Somatosensoryczne potencjały wywołane dla n pośrodkowego i piszczelowego, dwukanałowe i czterokanałowe</w:t>
      </w:r>
    </w:p>
    <w:p w14:paraId="18417E71" w14:textId="77777777" w:rsidR="00B8269C" w:rsidRPr="00D97781" w:rsidRDefault="00B8269C" w:rsidP="00B8269C">
      <w:pPr>
        <w:pStyle w:val="NormalnyWeb"/>
        <w:ind w:left="720"/>
        <w:jc w:val="both"/>
        <w:rPr>
          <w:bCs/>
          <w:sz w:val="22"/>
          <w:szCs w:val="22"/>
        </w:rPr>
      </w:pPr>
      <w:r w:rsidRPr="00D97781">
        <w:rPr>
          <w:bCs/>
          <w:sz w:val="22"/>
          <w:szCs w:val="22"/>
        </w:rPr>
        <w:t>-</w:t>
      </w:r>
      <w:r w:rsidRPr="00D97781">
        <w:rPr>
          <w:bCs/>
          <w:sz w:val="22"/>
          <w:szCs w:val="22"/>
        </w:rPr>
        <w:tab/>
        <w:t>Oprogramowanie do techniki potrójnej stymulacji (triple stimulation technique)”.</w:t>
      </w:r>
    </w:p>
    <w:p w14:paraId="239C8560" w14:textId="77777777" w:rsidR="00B8269C" w:rsidRPr="00D97781" w:rsidRDefault="00B8269C" w:rsidP="00B8269C">
      <w:pPr>
        <w:numPr>
          <w:ilvl w:val="0"/>
          <w:numId w:val="26"/>
        </w:numPr>
        <w:rPr>
          <w:rFonts w:ascii="Times New Roman" w:eastAsia="Times New Roman" w:hAnsi="Times New Roman"/>
          <w:bCs/>
          <w:lang w:val="pl-PL" w:eastAsia="pl-PL"/>
        </w:rPr>
      </w:pPr>
      <w:r w:rsidRPr="00D97781">
        <w:rPr>
          <w:rFonts w:ascii="Times New Roman" w:eastAsia="Times New Roman" w:hAnsi="Times New Roman"/>
          <w:bCs/>
          <w:lang w:val="pl-PL" w:eastAsia="pl-PL"/>
        </w:rPr>
        <w:t>W pkt. 25 dodaje się wyrażenie: „(…)- w trzech rozmiarach (twarzowe, czyli małe; standardowe; i długie – dla otyłych);”.</w:t>
      </w:r>
    </w:p>
    <w:p w14:paraId="46B582ED" w14:textId="77777777" w:rsidR="00B8269C" w:rsidRPr="00D97781" w:rsidRDefault="00B8269C" w:rsidP="00B8269C">
      <w:pPr>
        <w:pStyle w:val="NormalnyWeb"/>
        <w:numPr>
          <w:ilvl w:val="0"/>
          <w:numId w:val="26"/>
        </w:numPr>
        <w:spacing w:after="119" w:afterAutospacing="0"/>
        <w:jc w:val="both"/>
        <w:rPr>
          <w:bCs/>
          <w:sz w:val="22"/>
          <w:szCs w:val="22"/>
        </w:rPr>
      </w:pPr>
    </w:p>
    <w:p w14:paraId="1557DAFB" w14:textId="5A5EA3AD" w:rsidR="00B8269C" w:rsidRPr="00D97781" w:rsidRDefault="00B8269C" w:rsidP="00D97781">
      <w:pPr>
        <w:pStyle w:val="NormalnyWeb"/>
        <w:numPr>
          <w:ilvl w:val="0"/>
          <w:numId w:val="26"/>
        </w:numPr>
        <w:spacing w:after="119" w:afterAutospacing="0"/>
        <w:jc w:val="both"/>
        <w:rPr>
          <w:bCs/>
          <w:sz w:val="22"/>
          <w:szCs w:val="22"/>
        </w:rPr>
      </w:pPr>
      <w:r w:rsidRPr="00D97781">
        <w:rPr>
          <w:bCs/>
          <w:sz w:val="22"/>
          <w:szCs w:val="22"/>
        </w:rPr>
        <w:t>Dodaje się pkt 26 o następującym brzmieniu: „Termometr podłączany do elektromiografu do stałego monitorowania temperatury powierzchni skóry”.</w:t>
      </w:r>
    </w:p>
    <w:p w14:paraId="66787CF6" w14:textId="77777777" w:rsidR="00B8269C" w:rsidRPr="00AA2710" w:rsidRDefault="00B8269C" w:rsidP="00B8269C">
      <w:pPr>
        <w:pStyle w:val="NormalnyWeb"/>
        <w:spacing w:before="0" w:beforeAutospacing="0" w:after="0"/>
        <w:jc w:val="both"/>
        <w:rPr>
          <w:b/>
          <w:bCs/>
          <w:sz w:val="22"/>
          <w:szCs w:val="22"/>
        </w:rPr>
      </w:pPr>
      <w:r w:rsidRPr="00AA2710">
        <w:rPr>
          <w:b/>
          <w:bCs/>
          <w:sz w:val="22"/>
          <w:szCs w:val="22"/>
        </w:rPr>
        <w:t>Jednocześnie Zamawiający informuje o doprecyzowaniu parametrów w części 9 Aparat EEG załącznika nr 1a do SIWZ:</w:t>
      </w:r>
    </w:p>
    <w:p w14:paraId="375EE8E5"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W pkt. 17 dodaje się wyrażenie: „(…) spełniające wymogi ustawy o RODO. (…)”.</w:t>
      </w:r>
    </w:p>
    <w:p w14:paraId="4F1978E0"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Pkt 7 otrzymuje brzmienie: „Poziom szumów dla częstotliwości  1-70Hz  &lt;1 µV pp”.</w:t>
      </w:r>
    </w:p>
    <w:p w14:paraId="1F3F017E"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Pkt 3 otrzymuje brzmienie: „Głowica wejściowa min. 42-kanałowa ze wzmacniaczami EEG - zamontowana na statywie jezdnym.”.</w:t>
      </w:r>
    </w:p>
    <w:p w14:paraId="4F2909A0"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Dodaje się pkt 32 o następującym brzmieniu: „Dodatkowe stanowisko do analizy i opisywania łączące się zdalnie z jednostką rejestrującą, umożliwiające opisywanie badań bez przerywania aktualnie wykonywanych”.</w:t>
      </w:r>
    </w:p>
    <w:p w14:paraId="74632A92"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Dodaje się pkt 33 o następującym brzmieniu: „Profesjonalna kamera sieciowa  z możliwością montażu na ścianie, suficie lub statywie; zoom i obracanie kamery min. 360 stopni z poziomu oprogramowania, lub ręcznie, tryb dzień/noc, specjalistyczne oprogramowanie synchronizujące rejestracje zapisu EEG z rejestrowanym obrazem z kamery, specjalistyczne oprogramowanie do przeglądania zapisów EEG wraz z obrazem wideo w trakcie trwania badania”.</w:t>
      </w:r>
    </w:p>
    <w:p w14:paraId="1B650F03"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Dodaje się pkt 34 o następującym brzmieniu: „Analizy min.: CSA, DSA, TPM, QEEG, FFT, mapping 3D”.</w:t>
      </w:r>
    </w:p>
    <w:p w14:paraId="0EFDB631" w14:textId="77777777" w:rsidR="00B8269C" w:rsidRPr="00D97781" w:rsidRDefault="00B8269C" w:rsidP="00B8269C">
      <w:pPr>
        <w:pStyle w:val="NormalnyWeb"/>
        <w:numPr>
          <w:ilvl w:val="0"/>
          <w:numId w:val="26"/>
        </w:numPr>
        <w:spacing w:after="119" w:afterAutospacing="0"/>
        <w:jc w:val="both"/>
        <w:rPr>
          <w:bCs/>
          <w:sz w:val="22"/>
          <w:szCs w:val="22"/>
        </w:rPr>
      </w:pPr>
      <w:r w:rsidRPr="00D97781">
        <w:rPr>
          <w:bCs/>
          <w:sz w:val="22"/>
          <w:szCs w:val="22"/>
        </w:rPr>
        <w:t>Dodaje się pkt 35 o następującym brzmieniu: „Liczba wejściowych kanałów poligraficznych min. : 8”.</w:t>
      </w:r>
    </w:p>
    <w:p w14:paraId="4A932EF4" w14:textId="0FCED73E" w:rsidR="00B8269C" w:rsidRPr="00D97781" w:rsidRDefault="00B8269C" w:rsidP="00D97781">
      <w:pPr>
        <w:pStyle w:val="NormalnyWeb"/>
        <w:numPr>
          <w:ilvl w:val="0"/>
          <w:numId w:val="26"/>
        </w:numPr>
        <w:spacing w:after="119" w:afterAutospacing="0"/>
        <w:jc w:val="both"/>
        <w:rPr>
          <w:bCs/>
          <w:sz w:val="22"/>
          <w:szCs w:val="22"/>
        </w:rPr>
      </w:pPr>
      <w:r w:rsidRPr="00D97781">
        <w:rPr>
          <w:bCs/>
          <w:sz w:val="22"/>
          <w:szCs w:val="22"/>
        </w:rPr>
        <w:t>Dodaje się pkt 36 o następującym brzmieniu: „Częstotliwość próbkowania min. 2000 Hz”.</w:t>
      </w:r>
    </w:p>
    <w:p w14:paraId="65750522" w14:textId="77777777" w:rsidR="009E548F" w:rsidRDefault="009E548F" w:rsidP="00B8269C">
      <w:pPr>
        <w:pStyle w:val="NormalnyWeb"/>
        <w:spacing w:before="0" w:beforeAutospacing="0" w:after="0"/>
        <w:jc w:val="both"/>
        <w:rPr>
          <w:b/>
          <w:bCs/>
          <w:sz w:val="22"/>
          <w:szCs w:val="22"/>
        </w:rPr>
      </w:pPr>
    </w:p>
    <w:p w14:paraId="0B7BC1B2" w14:textId="77777777" w:rsidR="009E548F" w:rsidRDefault="009E548F" w:rsidP="00B8269C">
      <w:pPr>
        <w:pStyle w:val="NormalnyWeb"/>
        <w:spacing w:before="0" w:beforeAutospacing="0" w:after="0"/>
        <w:jc w:val="both"/>
        <w:rPr>
          <w:b/>
          <w:bCs/>
          <w:sz w:val="22"/>
          <w:szCs w:val="22"/>
        </w:rPr>
      </w:pPr>
    </w:p>
    <w:p w14:paraId="0B7D30E4" w14:textId="4A17BB5D" w:rsidR="00B8269C" w:rsidRPr="00AA2710" w:rsidRDefault="00B8269C" w:rsidP="00B8269C">
      <w:pPr>
        <w:pStyle w:val="NormalnyWeb"/>
        <w:spacing w:before="0" w:beforeAutospacing="0" w:after="0"/>
        <w:jc w:val="both"/>
        <w:rPr>
          <w:b/>
          <w:bCs/>
          <w:sz w:val="22"/>
          <w:szCs w:val="22"/>
        </w:rPr>
      </w:pPr>
      <w:r w:rsidRPr="00AA2710">
        <w:rPr>
          <w:b/>
          <w:bCs/>
          <w:sz w:val="22"/>
          <w:szCs w:val="22"/>
        </w:rPr>
        <w:lastRenderedPageBreak/>
        <w:t>Jednocześnie Zamawiający informuje o doprecyzowaniu parametrów w części 7 Zestaw do analizy VO2max. załącznika nr 1a do SIWZ:</w:t>
      </w:r>
    </w:p>
    <w:p w14:paraId="5CC96408" w14:textId="77777777" w:rsidR="00B8269C" w:rsidRPr="00D97781" w:rsidRDefault="00B8269C" w:rsidP="00B8269C">
      <w:pPr>
        <w:pStyle w:val="NormalnyWeb"/>
        <w:numPr>
          <w:ilvl w:val="0"/>
          <w:numId w:val="27"/>
        </w:numPr>
        <w:spacing w:after="119" w:afterAutospacing="0"/>
        <w:jc w:val="both"/>
        <w:rPr>
          <w:bCs/>
          <w:sz w:val="22"/>
          <w:szCs w:val="22"/>
        </w:rPr>
      </w:pPr>
      <w:r w:rsidRPr="00D97781">
        <w:rPr>
          <w:bCs/>
          <w:sz w:val="22"/>
          <w:szCs w:val="22"/>
        </w:rPr>
        <w:t>W pkt. 5 dodaje się wyrażenie: „(…) lub cyfrowa głowica pomiarowa (1 szt.) wraz z wymiennymi, jednorazowymi turbinami (10 szt.). (…)”.</w:t>
      </w:r>
    </w:p>
    <w:p w14:paraId="671C59C7" w14:textId="322FA1DA" w:rsidR="00B8269C" w:rsidRPr="00D97781" w:rsidRDefault="00B8269C" w:rsidP="00E00C12">
      <w:pPr>
        <w:pStyle w:val="NormalnyWeb"/>
        <w:numPr>
          <w:ilvl w:val="0"/>
          <w:numId w:val="27"/>
        </w:numPr>
        <w:spacing w:after="119" w:afterAutospacing="0"/>
        <w:jc w:val="both"/>
        <w:rPr>
          <w:bCs/>
          <w:sz w:val="22"/>
          <w:szCs w:val="22"/>
        </w:rPr>
      </w:pPr>
      <w:r w:rsidRPr="00D97781">
        <w:rPr>
          <w:bCs/>
          <w:sz w:val="22"/>
          <w:szCs w:val="22"/>
        </w:rPr>
        <w:t>Pkt 11 otrzymuje brzmienie: „czas odpowiedzi t90 max. 100 ms”.</w:t>
      </w:r>
    </w:p>
    <w:p w14:paraId="25CF9DEF" w14:textId="77777777" w:rsidR="00B8269C" w:rsidRPr="00E00C12" w:rsidRDefault="00B8269C" w:rsidP="0085385D">
      <w:pPr>
        <w:widowControl/>
        <w:ind w:right="-144"/>
        <w:jc w:val="both"/>
        <w:rPr>
          <w:rFonts w:ascii="Times New Roman" w:hAnsi="Times New Roman"/>
          <w:color w:val="000000" w:themeColor="text1"/>
          <w:lang w:val="pl-PL"/>
        </w:rPr>
      </w:pPr>
    </w:p>
    <w:p w14:paraId="7B54FC33" w14:textId="77777777" w:rsidR="004D18D2" w:rsidRPr="00D535EE" w:rsidRDefault="004D18D2" w:rsidP="004D18D2">
      <w:pPr>
        <w:pStyle w:val="NormalnyWeb"/>
        <w:spacing w:before="0" w:beforeAutospacing="0" w:after="0"/>
        <w:jc w:val="both"/>
        <w:rPr>
          <w:b/>
          <w:bCs/>
          <w:sz w:val="22"/>
          <w:szCs w:val="22"/>
        </w:rPr>
      </w:pPr>
      <w:r w:rsidRPr="00D535EE">
        <w:rPr>
          <w:b/>
          <w:bCs/>
          <w:sz w:val="22"/>
          <w:szCs w:val="22"/>
        </w:rPr>
        <w:t>Jednocześnie Zamawiający informuje o doprecyzowaniu parametrów w części 5 Pozycja 2.   Holter EKG – 10 szt. załącznika nr 1a do SIWZ:</w:t>
      </w:r>
    </w:p>
    <w:p w14:paraId="663CA33C" w14:textId="0FA94CB6" w:rsidR="00B156BC" w:rsidRPr="00D53D2D" w:rsidRDefault="004D18D2" w:rsidP="00114710">
      <w:pPr>
        <w:pStyle w:val="NormalnyWeb"/>
        <w:numPr>
          <w:ilvl w:val="0"/>
          <w:numId w:val="28"/>
        </w:numPr>
        <w:spacing w:after="119" w:afterAutospacing="0"/>
        <w:jc w:val="both"/>
        <w:rPr>
          <w:bCs/>
          <w:sz w:val="22"/>
          <w:szCs w:val="22"/>
        </w:rPr>
      </w:pPr>
      <w:r w:rsidRPr="00D535EE">
        <w:rPr>
          <w:bCs/>
          <w:sz w:val="22"/>
          <w:szCs w:val="22"/>
        </w:rPr>
        <w:t>Pkt 28 otrzymuje brzmienie: „Analizator holterowski EKG według punktów 29-35”.</w:t>
      </w:r>
    </w:p>
    <w:p w14:paraId="4B81AA9E" w14:textId="77777777" w:rsidR="0075205D" w:rsidRPr="00CC1328" w:rsidRDefault="0075205D" w:rsidP="0075205D">
      <w:pPr>
        <w:ind w:firstLine="360"/>
        <w:jc w:val="both"/>
        <w:rPr>
          <w:rFonts w:ascii="Times New Roman" w:eastAsia="Times New Roman" w:hAnsi="Times New Roman"/>
          <w:b/>
          <w:color w:val="000000"/>
          <w:lang w:val="pl-PL" w:eastAsia="pl-PL"/>
        </w:rPr>
      </w:pPr>
    </w:p>
    <w:p w14:paraId="487B5D05" w14:textId="77777777" w:rsidR="0075205D" w:rsidRPr="00CC1328" w:rsidRDefault="0075205D" w:rsidP="0075205D">
      <w:pPr>
        <w:ind w:firstLine="360"/>
        <w:jc w:val="both"/>
        <w:rPr>
          <w:rFonts w:ascii="Times New Roman" w:hAnsi="Times New Roman"/>
          <w:b/>
          <w:bCs/>
          <w:lang w:val="pl-PL"/>
        </w:rPr>
      </w:pPr>
      <w:r w:rsidRPr="00CC1328">
        <w:rPr>
          <w:rFonts w:ascii="Times New Roman" w:eastAsia="Times New Roman" w:hAnsi="Times New Roman"/>
          <w:b/>
          <w:color w:val="000000"/>
          <w:lang w:val="pl-PL" w:eastAsia="pl-PL"/>
        </w:rPr>
        <w:t>Ponadto</w:t>
      </w:r>
      <w:r w:rsidRPr="00CC1328">
        <w:rPr>
          <w:rFonts w:ascii="Times New Roman" w:eastAsia="Times New Roman" w:hAnsi="Times New Roman"/>
          <w:b/>
          <w:bCs/>
          <w:lang w:val="pl-PL" w:eastAsia="pl-PL"/>
        </w:rPr>
        <w:t xml:space="preserve"> </w:t>
      </w:r>
      <w:r w:rsidRPr="00CC1328">
        <w:rPr>
          <w:rFonts w:ascii="Times New Roman" w:eastAsia="Times New Roman" w:hAnsi="Times New Roman"/>
          <w:b/>
          <w:lang w:val="pl-PL" w:eastAsia="pl-PL"/>
        </w:rPr>
        <w:t>Zamawiający informuje, iż wprowadził modyfikację treści specyfikacji w zakresie terminu realizacji zamówienia przedmiotu zamówienia. Zamawiający wprowadza następujące zmiany:</w:t>
      </w:r>
    </w:p>
    <w:p w14:paraId="3FAC58B1" w14:textId="77777777" w:rsidR="0075205D" w:rsidRPr="00CC1328" w:rsidRDefault="0075205D" w:rsidP="0075205D">
      <w:pPr>
        <w:widowControl/>
        <w:jc w:val="both"/>
        <w:rPr>
          <w:rFonts w:ascii="Times New Roman" w:eastAsia="Times New Roman" w:hAnsi="Times New Roman"/>
          <w:b/>
          <w:lang w:val="pl-PL" w:eastAsia="pl-PL"/>
        </w:rPr>
      </w:pPr>
    </w:p>
    <w:p w14:paraId="51D349E7" w14:textId="77777777" w:rsidR="0075205D" w:rsidRPr="00F44073" w:rsidRDefault="0075205D" w:rsidP="0075205D">
      <w:pPr>
        <w:widowControl/>
        <w:numPr>
          <w:ilvl w:val="0"/>
          <w:numId w:val="29"/>
        </w:numPr>
        <w:jc w:val="both"/>
        <w:rPr>
          <w:rFonts w:ascii="Times New Roman" w:eastAsia="Times New Roman" w:hAnsi="Times New Roman"/>
          <w:color w:val="000000" w:themeColor="text1"/>
          <w:lang w:val="pl-PL" w:eastAsia="pl-PL"/>
        </w:rPr>
      </w:pPr>
      <w:r w:rsidRPr="00F44073">
        <w:rPr>
          <w:rFonts w:ascii="Times New Roman" w:eastAsia="Times New Roman" w:hAnsi="Times New Roman"/>
          <w:color w:val="000000" w:themeColor="text1"/>
          <w:lang w:val="pl-PL" w:eastAsia="pl-PL"/>
        </w:rPr>
        <w:t>Punkt 4 specyfikacji uzyskuje nowe, następujące brzmienie:</w:t>
      </w:r>
    </w:p>
    <w:p w14:paraId="31C70753" w14:textId="65C6D6B9" w:rsidR="0075205D" w:rsidRPr="00F44073" w:rsidRDefault="0075205D" w:rsidP="0075205D">
      <w:pPr>
        <w:widowControl/>
        <w:ind w:firstLine="567"/>
        <w:jc w:val="both"/>
        <w:rPr>
          <w:rFonts w:ascii="Times New Roman" w:hAnsi="Times New Roman"/>
          <w:bCs/>
          <w:color w:val="000000" w:themeColor="text1"/>
          <w:lang w:val="pl-PL"/>
        </w:rPr>
      </w:pPr>
      <w:r w:rsidRPr="00F44073">
        <w:rPr>
          <w:rFonts w:ascii="Times New Roman" w:eastAsia="Times New Roman" w:hAnsi="Times New Roman"/>
          <w:color w:val="000000" w:themeColor="text1"/>
          <w:lang w:val="pl-PL" w:eastAsia="pl-PL"/>
        </w:rPr>
        <w:t xml:space="preserve">„4. </w:t>
      </w:r>
      <w:r w:rsidRPr="00F44073">
        <w:rPr>
          <w:rFonts w:ascii="Times New Roman" w:hAnsi="Times New Roman"/>
          <w:bCs/>
          <w:color w:val="000000" w:themeColor="text1"/>
          <w:lang w:val="pl-PL"/>
        </w:rPr>
        <w:t>Termin wykonania zamówienia:</w:t>
      </w:r>
      <w:r w:rsidRPr="00F44073">
        <w:rPr>
          <w:rFonts w:ascii="Times New Roman" w:hAnsi="Times New Roman"/>
          <w:b/>
          <w:bCs/>
          <w:color w:val="000000" w:themeColor="text1"/>
          <w:lang w:val="pl-PL"/>
        </w:rPr>
        <w:t xml:space="preserve"> </w:t>
      </w:r>
      <w:r w:rsidRPr="00F44073">
        <w:rPr>
          <w:rFonts w:ascii="Times New Roman" w:hAnsi="Times New Roman"/>
          <w:bCs/>
          <w:color w:val="000000" w:themeColor="text1"/>
          <w:lang w:val="pl-PL"/>
        </w:rPr>
        <w:t xml:space="preserve">do </w:t>
      </w:r>
      <w:r w:rsidR="00EA1A4E" w:rsidRPr="00F44073">
        <w:rPr>
          <w:rFonts w:ascii="Times New Roman" w:hAnsi="Times New Roman"/>
          <w:bCs/>
          <w:color w:val="000000" w:themeColor="text1"/>
          <w:lang w:val="pl-PL"/>
        </w:rPr>
        <w:t>2 miesięcy</w:t>
      </w:r>
      <w:r w:rsidRPr="00F44073">
        <w:rPr>
          <w:rFonts w:ascii="Times New Roman" w:hAnsi="Times New Roman"/>
          <w:bCs/>
          <w:color w:val="000000" w:themeColor="text1"/>
          <w:lang w:val="pl-PL"/>
        </w:rPr>
        <w:t xml:space="preserve"> od dnia podpisania umowy”.</w:t>
      </w:r>
    </w:p>
    <w:p w14:paraId="40254A00" w14:textId="77777777" w:rsidR="00E47EAC" w:rsidRPr="00F44073" w:rsidRDefault="00E47EAC" w:rsidP="00E47EAC">
      <w:pPr>
        <w:pStyle w:val="Akapitzlist"/>
        <w:tabs>
          <w:tab w:val="left" w:pos="392"/>
        </w:tabs>
        <w:ind w:left="720"/>
        <w:jc w:val="both"/>
        <w:rPr>
          <w:rFonts w:ascii="Times New Roman" w:hAnsi="Times New Roman"/>
          <w:bCs/>
          <w:color w:val="000000" w:themeColor="text1"/>
          <w:lang w:val="pl-PL"/>
        </w:rPr>
      </w:pPr>
      <w:r w:rsidRPr="00F44073">
        <w:rPr>
          <w:rFonts w:ascii="Times New Roman" w:hAnsi="Times New Roman"/>
          <w:bCs/>
          <w:color w:val="000000" w:themeColor="text1"/>
          <w:lang w:val="pl-PL"/>
        </w:rPr>
        <w:t xml:space="preserve">Zamawijący informuje, że § 6 ust. 1 wzoru umowy ulega zmianie zgodnie z brzmieniem poniżej: </w:t>
      </w:r>
    </w:p>
    <w:p w14:paraId="7194BDA2" w14:textId="77777777" w:rsidR="00E47EAC" w:rsidRPr="00F44073" w:rsidRDefault="00E47EAC" w:rsidP="00E47EAC">
      <w:pPr>
        <w:pStyle w:val="Akapitzlist"/>
        <w:tabs>
          <w:tab w:val="left" w:pos="392"/>
        </w:tabs>
        <w:ind w:left="720"/>
        <w:jc w:val="both"/>
        <w:rPr>
          <w:rFonts w:ascii="Times New Roman" w:hAnsi="Times New Roman"/>
          <w:bCs/>
          <w:color w:val="000000" w:themeColor="text1"/>
          <w:lang w:val="pl-PL"/>
        </w:rPr>
      </w:pPr>
      <w:r w:rsidRPr="00F44073">
        <w:rPr>
          <w:rFonts w:ascii="Times New Roman" w:hAnsi="Times New Roman"/>
          <w:bCs/>
          <w:color w:val="000000" w:themeColor="text1"/>
          <w:lang w:val="pl-PL"/>
        </w:rPr>
        <w:t>„</w:t>
      </w:r>
      <w:r w:rsidRPr="00F44073">
        <w:rPr>
          <w:rFonts w:ascii="Times New Roman" w:hAnsi="Times New Roman"/>
          <w:bCs/>
          <w:i/>
          <w:color w:val="000000" w:themeColor="text1"/>
          <w:lang w:val="pl-PL"/>
        </w:rPr>
        <w:t xml:space="preserve">1. Wykonawca zobowiązuje się do realizacji przedmiotu Umowy </w:t>
      </w:r>
      <w:r w:rsidRPr="00F44073">
        <w:rPr>
          <w:rFonts w:ascii="Times New Roman" w:hAnsi="Times New Roman"/>
          <w:b/>
          <w:bCs/>
          <w:i/>
          <w:color w:val="000000" w:themeColor="text1"/>
          <w:u w:val="single"/>
          <w:lang w:val="pl-PL"/>
        </w:rPr>
        <w:t>w terminie 2 miesięcy</w:t>
      </w:r>
      <w:r w:rsidRPr="00F44073">
        <w:rPr>
          <w:rFonts w:ascii="Times New Roman" w:hAnsi="Times New Roman"/>
          <w:bCs/>
          <w:i/>
          <w:color w:val="000000" w:themeColor="text1"/>
          <w:u w:val="single"/>
          <w:lang w:val="pl-PL"/>
        </w:rPr>
        <w:t xml:space="preserve"> od dnia podpisania Umowy, tj. </w:t>
      </w:r>
      <w:r w:rsidRPr="00F44073">
        <w:rPr>
          <w:rFonts w:ascii="Times New Roman" w:hAnsi="Times New Roman"/>
          <w:b/>
          <w:bCs/>
          <w:i/>
          <w:color w:val="000000" w:themeColor="text1"/>
          <w:u w:val="single"/>
          <w:lang w:val="pl-PL"/>
        </w:rPr>
        <w:t>do dnia ……………….</w:t>
      </w:r>
      <w:r w:rsidRPr="00F44073">
        <w:rPr>
          <w:rFonts w:ascii="Times New Roman" w:hAnsi="Times New Roman"/>
          <w:bCs/>
          <w:i/>
          <w:color w:val="000000" w:themeColor="text1"/>
          <w:lang w:val="pl-PL"/>
        </w:rPr>
        <w:t>, przez co rozumie się w szczególności dostarczenie Sprzętu, jego instalację i uruchomienie na warunkach wskazanych w Umowie, przeprowadzenie Szkolenia podstawowego personelu Szpitala Uniwersyteckiego oraz doręczenie Szpitalowi Uniwersyteckiemu prawidłowo wystawionej faktury w tym terminie</w:t>
      </w:r>
      <w:r w:rsidRPr="00F44073">
        <w:rPr>
          <w:rFonts w:ascii="Times New Roman" w:hAnsi="Times New Roman"/>
          <w:bCs/>
          <w:color w:val="000000" w:themeColor="text1"/>
          <w:lang w:val="pl-PL"/>
        </w:rPr>
        <w:t>.”</w:t>
      </w:r>
    </w:p>
    <w:p w14:paraId="6F328DC6" w14:textId="77777777" w:rsidR="0075205D" w:rsidRPr="00F44073" w:rsidRDefault="0075205D" w:rsidP="0075205D">
      <w:pPr>
        <w:widowControl/>
        <w:numPr>
          <w:ilvl w:val="0"/>
          <w:numId w:val="29"/>
        </w:numPr>
        <w:jc w:val="both"/>
        <w:rPr>
          <w:rFonts w:ascii="Times New Roman" w:eastAsia="Times New Roman" w:hAnsi="Times New Roman"/>
          <w:color w:val="000000" w:themeColor="text1"/>
          <w:lang w:val="pl-PL" w:eastAsia="pl-PL"/>
        </w:rPr>
      </w:pPr>
      <w:r w:rsidRPr="00F44073">
        <w:rPr>
          <w:rFonts w:ascii="Times New Roman" w:eastAsia="Times New Roman" w:hAnsi="Times New Roman"/>
          <w:color w:val="000000" w:themeColor="text1"/>
          <w:lang w:val="pl-PL" w:eastAsia="pl-PL"/>
        </w:rPr>
        <w:t>Punkt 3 formularza oferty (załącznik nr 1 do specyfikacji) otrzymuje nowe, następujące brzmienie:</w:t>
      </w:r>
    </w:p>
    <w:p w14:paraId="0175E7FC" w14:textId="69674C83" w:rsidR="0075205D" w:rsidRPr="00F44073" w:rsidRDefault="0075205D" w:rsidP="0075205D">
      <w:pPr>
        <w:widowControl/>
        <w:tabs>
          <w:tab w:val="left" w:pos="426"/>
        </w:tabs>
        <w:spacing w:line="276" w:lineRule="auto"/>
        <w:jc w:val="both"/>
        <w:rPr>
          <w:rFonts w:ascii="Times New Roman" w:eastAsia="Times New Roman" w:hAnsi="Times New Roman"/>
          <w:bCs/>
          <w:color w:val="000000" w:themeColor="text1"/>
          <w:lang w:val="pl-PL" w:eastAsia="pl-PL"/>
        </w:rPr>
      </w:pPr>
      <w:r w:rsidRPr="00F44073">
        <w:rPr>
          <w:rFonts w:ascii="Times New Roman" w:eastAsia="Times New Roman" w:hAnsi="Times New Roman"/>
          <w:color w:val="000000" w:themeColor="text1"/>
          <w:lang w:val="pl-PL" w:eastAsia="pl-PL"/>
        </w:rPr>
        <w:tab/>
      </w:r>
      <w:r w:rsidRPr="00F44073">
        <w:rPr>
          <w:rFonts w:ascii="Times New Roman" w:eastAsia="Times New Roman" w:hAnsi="Times New Roman"/>
          <w:color w:val="000000" w:themeColor="text1"/>
          <w:lang w:val="pl-PL" w:eastAsia="pl-PL"/>
        </w:rPr>
        <w:tab/>
        <w:t xml:space="preserve">„3. </w:t>
      </w:r>
      <w:r w:rsidRPr="00F44073">
        <w:rPr>
          <w:rFonts w:ascii="Times New Roman" w:hAnsi="Times New Roman"/>
          <w:bCs/>
          <w:color w:val="000000" w:themeColor="text1"/>
          <w:lang w:val="pl-PL"/>
        </w:rPr>
        <w:t xml:space="preserve">Oświadczamy, że zamówienie wykonamy: do </w:t>
      </w:r>
      <w:r w:rsidR="00EA1A4E" w:rsidRPr="00F44073">
        <w:rPr>
          <w:rFonts w:ascii="Times New Roman" w:hAnsi="Times New Roman"/>
          <w:bCs/>
          <w:color w:val="000000" w:themeColor="text1"/>
          <w:lang w:val="pl-PL"/>
        </w:rPr>
        <w:t>2 miesięcy</w:t>
      </w:r>
      <w:r w:rsidRPr="00F44073">
        <w:rPr>
          <w:rFonts w:ascii="Times New Roman" w:hAnsi="Times New Roman"/>
          <w:bCs/>
          <w:color w:val="000000" w:themeColor="text1"/>
          <w:lang w:val="pl-PL"/>
        </w:rPr>
        <w:t xml:space="preserve"> od dnia podpisania umowy</w:t>
      </w:r>
      <w:r w:rsidRPr="00F44073">
        <w:rPr>
          <w:rFonts w:ascii="Times New Roman" w:hAnsi="Times New Roman"/>
          <w:color w:val="000000" w:themeColor="text1"/>
          <w:lang w:val="pl-PL"/>
        </w:rPr>
        <w:t>”.</w:t>
      </w:r>
    </w:p>
    <w:p w14:paraId="3FA18CF0" w14:textId="77777777" w:rsidR="00D53D2D" w:rsidRPr="00F44073" w:rsidRDefault="00D53D2D" w:rsidP="00A059C6">
      <w:pPr>
        <w:widowControl/>
        <w:ind w:left="720"/>
        <w:jc w:val="both"/>
        <w:rPr>
          <w:rFonts w:ascii="Times New Roman" w:eastAsia="Times New Roman" w:hAnsi="Times New Roman"/>
          <w:bCs/>
          <w:color w:val="000000" w:themeColor="text1"/>
          <w:lang w:val="pl-PL" w:eastAsia="pl-PL"/>
        </w:rPr>
      </w:pPr>
      <w:r w:rsidRPr="00F44073">
        <w:rPr>
          <w:rFonts w:ascii="Times New Roman" w:eastAsia="Times New Roman" w:hAnsi="Times New Roman"/>
          <w:bCs/>
          <w:color w:val="000000" w:themeColor="text1"/>
          <w:lang w:val="pl-PL" w:eastAsia="pl-PL"/>
        </w:rPr>
        <w:t xml:space="preserve">Zamawijący informuje, że § 6 ust. 1 wzoru umowy ulega zmianie zgodnie z brzmieniem wskazanym w informacji powyżej. </w:t>
      </w:r>
    </w:p>
    <w:p w14:paraId="26EA91D5" w14:textId="561AFD7D" w:rsidR="0075205D" w:rsidRPr="00CC1328" w:rsidRDefault="0075205D" w:rsidP="0075205D">
      <w:pPr>
        <w:widowControl/>
        <w:jc w:val="both"/>
        <w:rPr>
          <w:rFonts w:ascii="Times New Roman" w:eastAsia="Times New Roman" w:hAnsi="Times New Roman"/>
          <w:lang w:val="pl-PL" w:eastAsia="pl-PL"/>
        </w:rPr>
      </w:pPr>
    </w:p>
    <w:p w14:paraId="7EAB97B1" w14:textId="6C4B1E26" w:rsidR="00A16D54" w:rsidRPr="00AF2D65" w:rsidRDefault="00A16D54" w:rsidP="00A16D54">
      <w:pPr>
        <w:widowControl/>
        <w:ind w:right="-144" w:firstLine="720"/>
        <w:jc w:val="both"/>
        <w:rPr>
          <w:rFonts w:ascii="Times New Roman" w:hAnsi="Times New Roman"/>
          <w:color w:val="FF0000"/>
          <w:lang w:val="pl-PL"/>
        </w:rPr>
      </w:pPr>
      <w:r w:rsidRPr="00CC1328">
        <w:rPr>
          <w:rFonts w:ascii="Times New Roman" w:hAnsi="Times New Roman"/>
          <w:color w:val="000000" w:themeColor="text1"/>
          <w:lang w:val="pl-PL"/>
        </w:rPr>
        <w:t>W z</w:t>
      </w:r>
      <w:r w:rsidR="00556813">
        <w:rPr>
          <w:rFonts w:ascii="Times New Roman" w:hAnsi="Times New Roman"/>
          <w:color w:val="000000" w:themeColor="text1"/>
          <w:lang w:val="pl-PL"/>
        </w:rPr>
        <w:t>ałączeniu przekazuję Formularz o</w:t>
      </w:r>
      <w:r w:rsidRPr="00CC1328">
        <w:rPr>
          <w:rFonts w:ascii="Times New Roman" w:hAnsi="Times New Roman"/>
          <w:color w:val="000000" w:themeColor="text1"/>
          <w:lang w:val="pl-PL"/>
        </w:rPr>
        <w:t>ferty (stanowiący Załącznik nr 1 do Specyfikacji) Opis przedmiotu zamówienia dla części 1, 2, 5, 6, 7, 8, 9, 10, 11, 13 (stanowiące załączniki nr 1a do Specyfikacji)</w:t>
      </w:r>
      <w:r>
        <w:rPr>
          <w:rFonts w:ascii="Times New Roman" w:hAnsi="Times New Roman"/>
          <w:color w:val="000000" w:themeColor="text1"/>
          <w:lang w:val="pl-PL"/>
        </w:rPr>
        <w:t>, wzór umowy (stanowiący załącznik nr 3 do Specyfikacji)</w:t>
      </w:r>
      <w:r w:rsidRPr="00CC1328">
        <w:rPr>
          <w:rFonts w:ascii="Times New Roman" w:hAnsi="Times New Roman"/>
          <w:color w:val="000000" w:themeColor="text1"/>
          <w:lang w:val="pl-PL"/>
        </w:rPr>
        <w:t xml:space="preserve"> uwzględniające wprowadzone zmiany.</w:t>
      </w:r>
    </w:p>
    <w:p w14:paraId="19D3833F" w14:textId="502C381B" w:rsidR="000551BB" w:rsidRDefault="000551BB" w:rsidP="00A16D54">
      <w:pPr>
        <w:widowControl/>
        <w:jc w:val="both"/>
        <w:rPr>
          <w:rFonts w:ascii="Times New Roman" w:eastAsia="Times New Roman" w:hAnsi="Times New Roman"/>
          <w:bCs/>
          <w:color w:val="000000" w:themeColor="text1"/>
          <w:lang w:val="pl-PL" w:eastAsia="pl-PL"/>
        </w:rPr>
      </w:pPr>
    </w:p>
    <w:p w14:paraId="175D37B2" w14:textId="7C462432" w:rsidR="00084988" w:rsidRPr="00084988" w:rsidRDefault="00084988" w:rsidP="002062C6">
      <w:pPr>
        <w:widowControl/>
        <w:ind w:firstLine="720"/>
        <w:jc w:val="both"/>
        <w:rPr>
          <w:rFonts w:ascii="Times New Roman" w:eastAsia="Times New Roman" w:hAnsi="Times New Roman"/>
          <w:bCs/>
          <w:color w:val="000000" w:themeColor="text1"/>
          <w:lang w:val="pl-PL" w:eastAsia="pl-PL"/>
        </w:rPr>
      </w:pPr>
      <w:r w:rsidRPr="00084988">
        <w:rPr>
          <w:rFonts w:ascii="Times New Roman" w:eastAsia="Times New Roman" w:hAnsi="Times New Roman"/>
          <w:bCs/>
          <w:color w:val="000000" w:themeColor="text1"/>
          <w:lang w:val="pl-PL" w:eastAsia="pl-PL"/>
        </w:rPr>
        <w:t xml:space="preserve">Termin składania ofert uległ przedłużeniu do dnia </w:t>
      </w:r>
      <w:r w:rsidR="007631D0">
        <w:rPr>
          <w:rFonts w:ascii="Times New Roman" w:eastAsia="Times New Roman" w:hAnsi="Times New Roman"/>
          <w:bCs/>
          <w:color w:val="000000" w:themeColor="text1"/>
          <w:lang w:val="pl-PL" w:eastAsia="pl-PL"/>
        </w:rPr>
        <w:t>17</w:t>
      </w:r>
      <w:r w:rsidR="008F4442">
        <w:rPr>
          <w:rFonts w:ascii="Times New Roman" w:eastAsia="Times New Roman" w:hAnsi="Times New Roman"/>
          <w:bCs/>
          <w:color w:val="000000" w:themeColor="text1"/>
          <w:lang w:val="pl-PL" w:eastAsia="pl-PL"/>
        </w:rPr>
        <w:t>.09</w:t>
      </w:r>
      <w:r w:rsidRPr="00084988">
        <w:rPr>
          <w:rFonts w:ascii="Times New Roman" w:eastAsia="Times New Roman" w:hAnsi="Times New Roman"/>
          <w:bCs/>
          <w:color w:val="000000" w:themeColor="text1"/>
          <w:lang w:val="pl-PL" w:eastAsia="pl-PL"/>
        </w:rPr>
        <w:t>.2019</w:t>
      </w:r>
      <w:r w:rsidR="007631D0">
        <w:rPr>
          <w:rFonts w:ascii="Times New Roman" w:eastAsia="Times New Roman" w:hAnsi="Times New Roman"/>
          <w:bCs/>
          <w:color w:val="000000" w:themeColor="text1"/>
          <w:lang w:val="pl-PL" w:eastAsia="pl-PL"/>
        </w:rPr>
        <w:t xml:space="preserve"> r. </w:t>
      </w:r>
      <w:bookmarkStart w:id="0" w:name="_GoBack"/>
      <w:bookmarkEnd w:id="0"/>
      <w:r w:rsidR="007631D0">
        <w:rPr>
          <w:rFonts w:ascii="Times New Roman" w:eastAsia="Times New Roman" w:hAnsi="Times New Roman"/>
          <w:bCs/>
          <w:color w:val="000000" w:themeColor="text1"/>
          <w:lang w:val="pl-PL" w:eastAsia="pl-PL"/>
        </w:rPr>
        <w:t>do godz. 10</w:t>
      </w:r>
      <w:r w:rsidR="008F4442">
        <w:rPr>
          <w:rFonts w:ascii="Times New Roman" w:eastAsia="Times New Roman" w:hAnsi="Times New Roman"/>
          <w:bCs/>
          <w:color w:val="000000" w:themeColor="text1"/>
          <w:lang w:val="pl-PL" w:eastAsia="pl-PL"/>
        </w:rPr>
        <w:t>:00</w:t>
      </w:r>
      <w:r w:rsidRPr="00084988">
        <w:rPr>
          <w:rFonts w:ascii="Times New Roman" w:eastAsia="Times New Roman" w:hAnsi="Times New Roman"/>
          <w:bCs/>
          <w:color w:val="000000" w:themeColor="text1"/>
          <w:lang w:val="pl-PL" w:eastAsia="pl-PL"/>
        </w:rPr>
        <w:t xml:space="preserve">. Otwarcie ofert nastąpi w dniu </w:t>
      </w:r>
      <w:r w:rsidR="007631D0">
        <w:rPr>
          <w:rFonts w:ascii="Times New Roman" w:eastAsia="Times New Roman" w:hAnsi="Times New Roman"/>
          <w:bCs/>
          <w:color w:val="000000" w:themeColor="text1"/>
          <w:lang w:val="pl-PL" w:eastAsia="pl-PL"/>
        </w:rPr>
        <w:t>17</w:t>
      </w:r>
      <w:r w:rsidR="008F4442">
        <w:rPr>
          <w:rFonts w:ascii="Times New Roman" w:eastAsia="Times New Roman" w:hAnsi="Times New Roman"/>
          <w:bCs/>
          <w:color w:val="000000" w:themeColor="text1"/>
          <w:lang w:val="pl-PL" w:eastAsia="pl-PL"/>
        </w:rPr>
        <w:t>.09</w:t>
      </w:r>
      <w:r w:rsidRPr="00084988">
        <w:rPr>
          <w:rFonts w:ascii="Times New Roman" w:eastAsia="Times New Roman" w:hAnsi="Times New Roman"/>
          <w:bCs/>
          <w:color w:val="000000" w:themeColor="text1"/>
          <w:lang w:val="pl-PL" w:eastAsia="pl-PL"/>
        </w:rPr>
        <w:t>.2019</w:t>
      </w:r>
      <w:r w:rsidR="007631D0">
        <w:rPr>
          <w:rFonts w:ascii="Times New Roman" w:eastAsia="Times New Roman" w:hAnsi="Times New Roman"/>
          <w:bCs/>
          <w:color w:val="000000" w:themeColor="text1"/>
          <w:lang w:val="pl-PL" w:eastAsia="pl-PL"/>
        </w:rPr>
        <w:t xml:space="preserve"> r. o godz. 10</w:t>
      </w:r>
      <w:r w:rsidR="008F4442">
        <w:rPr>
          <w:rFonts w:ascii="Times New Roman" w:eastAsia="Times New Roman" w:hAnsi="Times New Roman"/>
          <w:bCs/>
          <w:color w:val="000000" w:themeColor="text1"/>
          <w:lang w:val="pl-PL" w:eastAsia="pl-PL"/>
        </w:rPr>
        <w:t>:00</w:t>
      </w:r>
      <w:r w:rsidRPr="00084988">
        <w:rPr>
          <w:rFonts w:ascii="Times New Roman" w:eastAsia="Times New Roman" w:hAnsi="Times New Roman"/>
          <w:bCs/>
          <w:color w:val="000000" w:themeColor="text1"/>
          <w:lang w:val="pl-PL" w:eastAsia="pl-PL"/>
        </w:rPr>
        <w:t xml:space="preserve">. Pozostałe informacje dotyczące składania </w:t>
      </w:r>
      <w:r w:rsidRPr="00084988">
        <w:rPr>
          <w:rFonts w:ascii="Times New Roman" w:eastAsia="Times New Roman" w:hAnsi="Times New Roman"/>
          <w:bCs/>
          <w:color w:val="000000" w:themeColor="text1"/>
          <w:lang w:val="pl-PL" w:eastAsia="pl-PL"/>
        </w:rPr>
        <w:br/>
        <w:t>i otwarcia ofert pozostają bez zmian.</w:t>
      </w:r>
    </w:p>
    <w:p w14:paraId="347C13A0" w14:textId="77777777" w:rsidR="0075205D" w:rsidRPr="00AA2710" w:rsidRDefault="0075205D" w:rsidP="00114710">
      <w:pPr>
        <w:widowControl/>
        <w:jc w:val="both"/>
        <w:rPr>
          <w:rFonts w:ascii="Times New Roman" w:eastAsia="Times New Roman" w:hAnsi="Times New Roman"/>
          <w:bCs/>
          <w:color w:val="000000" w:themeColor="text1"/>
          <w:lang w:val="pl-PL" w:eastAsia="pl-PL"/>
        </w:rPr>
      </w:pPr>
    </w:p>
    <w:sectPr w:rsidR="0075205D" w:rsidRPr="00AA2710" w:rsidSect="000B7D58">
      <w:headerReference w:type="default" r:id="rId8"/>
      <w:footerReference w:type="default" r:id="rId9"/>
      <w:type w:val="continuous"/>
      <w:pgSz w:w="11910" w:h="16840"/>
      <w:pgMar w:top="1985" w:right="1418" w:bottom="1418" w:left="1418" w:header="709"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0282A" w14:textId="77777777" w:rsidR="00A40BDE" w:rsidRDefault="00A40BDE" w:rsidP="00D55D13">
      <w:r>
        <w:separator/>
      </w:r>
    </w:p>
  </w:endnote>
  <w:endnote w:type="continuationSeparator" w:id="0">
    <w:p w14:paraId="28CF30BD" w14:textId="77777777" w:rsidR="00A40BDE" w:rsidRDefault="00A40BDE"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A3F56" w14:textId="19B54C08" w:rsidR="0075205D" w:rsidRDefault="0075205D" w:rsidP="001737AF">
    <w:pPr>
      <w:pStyle w:val="Tekstpodstawowy"/>
      <w:ind w:left="113"/>
      <w:rPr>
        <w:color w:val="6C6E70"/>
        <w:spacing w:val="-5"/>
        <w:lang w:val="pl-PL"/>
      </w:rPr>
    </w:pPr>
    <w:r>
      <w:rPr>
        <w:noProof/>
        <w:lang w:val="pl-PL" w:eastAsia="pl-PL"/>
      </w:rPr>
      <mc:AlternateContent>
        <mc:Choice Requires="wps">
          <w:drawing>
            <wp:anchor distT="4294967294" distB="4294967294" distL="114300" distR="114300" simplePos="0" relativeHeight="251657728" behindDoc="0" locked="0" layoutInCell="1" allowOverlap="1" wp14:anchorId="1F3645D5" wp14:editId="510A7848">
              <wp:simplePos x="0" y="0"/>
              <wp:positionH relativeFrom="column">
                <wp:posOffset>138430</wp:posOffset>
              </wp:positionH>
              <wp:positionV relativeFrom="paragraph">
                <wp:posOffset>166369</wp:posOffset>
              </wp:positionV>
              <wp:extent cx="5495925" cy="0"/>
              <wp:effectExtent l="0" t="0" r="9525" b="0"/>
              <wp:wrapNone/>
              <wp:docPr id="19" name="Łącznik prostoliniow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FD4C09B" id="Łącznik prostoliniowy 19"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0.9pt,13.1pt" to="443.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" strokecolor="#7f7f7f" strokeweight=".25pt">
              <o:lock v:ext="edit" shapetype="f"/>
            </v:line>
          </w:pict>
        </mc:Fallback>
      </mc:AlternateContent>
    </w:r>
  </w:p>
  <w:p w14:paraId="448CB2AA" w14:textId="73F3AC66" w:rsidR="0075205D" w:rsidRPr="0062263F" w:rsidRDefault="0075205D" w:rsidP="0062263F">
    <w:pPr>
      <w:pStyle w:val="Tekstpodstawowy"/>
      <w:ind w:left="113"/>
      <w:jc w:val="right"/>
      <w:rPr>
        <w:rFonts w:ascii="Garamond" w:hAnsi="Garamond"/>
        <w:color w:val="6C6E70"/>
        <w:spacing w:val="-5"/>
        <w:sz w:val="20"/>
        <w:szCs w:val="16"/>
        <w:lang w:val="pl-PL"/>
      </w:rPr>
    </w:pPr>
    <w:r w:rsidRPr="0062263F">
      <w:rPr>
        <w:rFonts w:ascii="Garamond" w:hAnsi="Garamond"/>
        <w:color w:val="6C6E70"/>
        <w:spacing w:val="-5"/>
        <w:sz w:val="20"/>
        <w:szCs w:val="16"/>
        <w:lang w:val="pl-PL"/>
      </w:rPr>
      <w:fldChar w:fldCharType="begin"/>
    </w:r>
    <w:r w:rsidRPr="0062263F">
      <w:rPr>
        <w:rFonts w:ascii="Garamond" w:hAnsi="Garamond"/>
        <w:color w:val="6C6E70"/>
        <w:spacing w:val="-5"/>
        <w:sz w:val="20"/>
        <w:szCs w:val="16"/>
        <w:lang w:val="pl-PL"/>
      </w:rPr>
      <w:instrText>PAGE   \* MERGEFORMAT</w:instrText>
    </w:r>
    <w:r w:rsidRPr="0062263F">
      <w:rPr>
        <w:rFonts w:ascii="Garamond" w:hAnsi="Garamond"/>
        <w:color w:val="6C6E70"/>
        <w:spacing w:val="-5"/>
        <w:sz w:val="20"/>
        <w:szCs w:val="16"/>
        <w:lang w:val="pl-PL"/>
      </w:rPr>
      <w:fldChar w:fldCharType="separate"/>
    </w:r>
    <w:r w:rsidR="007631D0">
      <w:rPr>
        <w:rFonts w:ascii="Garamond" w:hAnsi="Garamond"/>
        <w:noProof/>
        <w:color w:val="6C6E70"/>
        <w:spacing w:val="-5"/>
        <w:sz w:val="20"/>
        <w:szCs w:val="16"/>
        <w:lang w:val="pl-PL"/>
      </w:rPr>
      <w:t>30</w:t>
    </w:r>
    <w:r w:rsidRPr="0062263F">
      <w:rPr>
        <w:rFonts w:ascii="Garamond" w:hAnsi="Garamond"/>
        <w:color w:val="6C6E70"/>
        <w:spacing w:val="-5"/>
        <w:sz w:val="20"/>
        <w:szCs w:val="16"/>
        <w:lang w:val="pl-PL"/>
      </w:rPr>
      <w:fldChar w:fldCharType="end"/>
    </w:r>
  </w:p>
  <w:p w14:paraId="64AEF73A" w14:textId="77777777" w:rsidR="0075205D" w:rsidRPr="00B62858" w:rsidRDefault="0075205D" w:rsidP="005225E9">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14:paraId="274F5340" w14:textId="77777777" w:rsidR="0075205D" w:rsidRPr="00B62858" w:rsidRDefault="0075205D" w:rsidP="005225E9">
    <w:pPr>
      <w:pStyle w:val="Tekstpodstawowy"/>
      <w:ind w:left="0"/>
      <w:jc w:val="center"/>
      <w:rPr>
        <w:b/>
        <w:color w:val="6C6E70"/>
        <w:spacing w:val="-5"/>
        <w:sz w:val="20"/>
        <w:szCs w:val="20"/>
        <w:lang w:val="pl-PL"/>
      </w:rPr>
    </w:pPr>
    <w:r>
      <w:rPr>
        <w:color w:val="006BAC"/>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14:paraId="2939764C" w14:textId="77777777" w:rsidR="0075205D" w:rsidRPr="002E241B" w:rsidRDefault="0075205D" w:rsidP="00D55D13">
    <w:pPr>
      <w:pStyle w:val="Stopka"/>
      <w:jc w:val="center"/>
      <w:rPr>
        <w:lang w:val="pl-PL"/>
      </w:rPr>
    </w:pPr>
  </w:p>
  <w:p w14:paraId="1C7C165B" w14:textId="77777777" w:rsidR="0075205D" w:rsidRPr="0056038E" w:rsidRDefault="0075205D" w:rsidP="00BC6F82">
    <w:pPr>
      <w:pStyle w:val="Stopka"/>
      <w:rPr>
        <w:lang w:val="pl-PL"/>
      </w:rPr>
    </w:pPr>
    <w:r>
      <w:rPr>
        <w:rFonts w:ascii="Gill Sans MT"/>
        <w:noProof/>
        <w:sz w:val="20"/>
        <w:lang w:val="pl-PL" w:eastAsia="pl-PL"/>
      </w:rPr>
      <w:t xml:space="preserve">         </w:t>
    </w:r>
    <w:r w:rsidRPr="00C60A8E">
      <w:rPr>
        <w:rFonts w:ascii="Gill Sans MT"/>
        <w:noProof/>
        <w:position w:val="2"/>
        <w:sz w:val="20"/>
        <w:lang w:val="pl-PL" w:eastAsia="pl-PL"/>
      </w:rPr>
      <w:drawing>
        <wp:inline distT="0" distB="0" distL="0" distR="0" wp14:anchorId="0021CDFB" wp14:editId="2BE7C23E">
          <wp:extent cx="466725" cy="457200"/>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val="pl-PL" w:eastAsia="pl-PL"/>
      </w:rPr>
      <w:t xml:space="preserve">             </w:t>
    </w:r>
    <w:r w:rsidRPr="00C60A8E">
      <w:rPr>
        <w:rFonts w:ascii="Gill Sans MT"/>
        <w:noProof/>
        <w:sz w:val="20"/>
        <w:lang w:val="pl-PL" w:eastAsia="pl-PL"/>
      </w:rPr>
      <w:drawing>
        <wp:inline distT="0" distB="0" distL="0" distR="0" wp14:anchorId="751396DE" wp14:editId="0B8FC2C8">
          <wp:extent cx="771525" cy="438150"/>
          <wp:effectExtent l="0" t="0" r="0" b="0"/>
          <wp:docPr id="4" name="Obraz 12"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Pr="00C60A8E">
      <w:rPr>
        <w:rFonts w:ascii="Gill Sans MT"/>
        <w:noProof/>
        <w:sz w:val="20"/>
        <w:lang w:val="pl-PL" w:eastAsia="pl-PL"/>
      </w:rPr>
      <w:drawing>
        <wp:inline distT="0" distB="0" distL="0" distR="0" wp14:anchorId="25301726" wp14:editId="40F4D1E4">
          <wp:extent cx="771525" cy="438150"/>
          <wp:effectExtent l="0" t="0" r="0" b="0"/>
          <wp:docPr id="5" name="Obraz 10"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Pr="00C60A8E">
      <w:rPr>
        <w:rFonts w:ascii="Gill Sans MT"/>
        <w:noProof/>
        <w:sz w:val="20"/>
        <w:lang w:val="pl-PL" w:eastAsia="pl-PL"/>
      </w:rPr>
      <w:drawing>
        <wp:inline distT="0" distB="0" distL="0" distR="0" wp14:anchorId="0B24DD71" wp14:editId="204FE1B7">
          <wp:extent cx="781050" cy="438150"/>
          <wp:effectExtent l="0" t="0" r="0" b="0"/>
          <wp:docPr id="6" name="Obraz 13"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val="pl-PL" w:eastAsia="pl-PL"/>
      </w:rPr>
      <w:t xml:space="preserve">            </w:t>
    </w:r>
    <w:r>
      <w:rPr>
        <w:rFonts w:ascii="Times New Roman" w:eastAsia="Times New Roman" w:hAnsi="Times New Roman"/>
        <w:noProof/>
        <w:sz w:val="2"/>
        <w:szCs w:val="2"/>
        <w:lang w:val="pl-PL" w:eastAsia="pl-PL"/>
      </w:rPr>
      <w:t xml:space="preserve"> </w:t>
    </w:r>
    <w:r>
      <w:rPr>
        <w:rFonts w:ascii="Gill Sans MT"/>
        <w:noProof/>
        <w:sz w:val="20"/>
        <w:lang w:val="pl-PL"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AA00C" w14:textId="77777777" w:rsidR="00A40BDE" w:rsidRDefault="00A40BDE" w:rsidP="00D55D13">
      <w:r>
        <w:separator/>
      </w:r>
    </w:p>
  </w:footnote>
  <w:footnote w:type="continuationSeparator" w:id="0">
    <w:p w14:paraId="53CF6D9F" w14:textId="77777777" w:rsidR="00A40BDE" w:rsidRDefault="00A40BDE"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9D2E8" w14:textId="25B11249" w:rsidR="0075205D" w:rsidRDefault="0075205D" w:rsidP="005225E9">
    <w:pPr>
      <w:pStyle w:val="Nagwek"/>
    </w:pPr>
    <w:r>
      <w:rPr>
        <w:noProof/>
        <w:lang w:val="pl-PL" w:eastAsia="pl-PL"/>
      </w:rPr>
      <w:drawing>
        <wp:inline distT="0" distB="0" distL="0" distR="0" wp14:anchorId="151731D2" wp14:editId="35DEFAB7">
          <wp:extent cx="5760720" cy="6572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A9979F0"/>
    <w:multiLevelType w:val="hybridMultilevel"/>
    <w:tmpl w:val="92A40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3"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C733A5"/>
    <w:multiLevelType w:val="hybridMultilevel"/>
    <w:tmpl w:val="92A40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C751331"/>
    <w:multiLevelType w:val="hybridMultilevel"/>
    <w:tmpl w:val="40008E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3" w15:restartNumberingAfterBreak="0">
    <w:nsid w:val="636E342B"/>
    <w:multiLevelType w:val="hybridMultilevel"/>
    <w:tmpl w:val="92A40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2"/>
  </w:num>
  <w:num w:numId="11">
    <w:abstractNumId w:val="1"/>
  </w:num>
  <w:num w:numId="12">
    <w:abstractNumId w:val="14"/>
  </w:num>
  <w:num w:numId="13">
    <w:abstractNumId w:val="11"/>
  </w:num>
  <w:num w:numId="14">
    <w:abstractNumId w:val="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8"/>
  </w:num>
  <w:num w:numId="21">
    <w:abstractNumId w:val="24"/>
  </w:num>
  <w:num w:numId="22">
    <w:abstractNumId w:val="18"/>
  </w:num>
  <w:num w:numId="23">
    <w:abstractNumId w:val="5"/>
  </w:num>
  <w:num w:numId="24">
    <w:abstractNumId w:val="3"/>
  </w:num>
  <w:num w:numId="25">
    <w:abstractNumId w:val="8"/>
  </w:num>
  <w:num w:numId="26">
    <w:abstractNumId w:val="10"/>
  </w:num>
  <w:num w:numId="27">
    <w:abstractNumId w:val="23"/>
  </w:num>
  <w:num w:numId="28">
    <w:abstractNumId w:val="15"/>
  </w:num>
  <w:num w:numId="2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35E5"/>
    <w:rsid w:val="00004669"/>
    <w:rsid w:val="00005882"/>
    <w:rsid w:val="00005E03"/>
    <w:rsid w:val="000063FE"/>
    <w:rsid w:val="000068FC"/>
    <w:rsid w:val="00006EB7"/>
    <w:rsid w:val="000070CC"/>
    <w:rsid w:val="00007F8D"/>
    <w:rsid w:val="00010501"/>
    <w:rsid w:val="000113A8"/>
    <w:rsid w:val="000120A6"/>
    <w:rsid w:val="000127A9"/>
    <w:rsid w:val="00013543"/>
    <w:rsid w:val="00013DA4"/>
    <w:rsid w:val="000142E0"/>
    <w:rsid w:val="00015613"/>
    <w:rsid w:val="00017221"/>
    <w:rsid w:val="000174A2"/>
    <w:rsid w:val="000206E4"/>
    <w:rsid w:val="00020FE7"/>
    <w:rsid w:val="00021E58"/>
    <w:rsid w:val="000225C3"/>
    <w:rsid w:val="00022894"/>
    <w:rsid w:val="00022DE2"/>
    <w:rsid w:val="00023D64"/>
    <w:rsid w:val="0002455E"/>
    <w:rsid w:val="00024867"/>
    <w:rsid w:val="00025BE8"/>
    <w:rsid w:val="000328A4"/>
    <w:rsid w:val="000352AE"/>
    <w:rsid w:val="00035370"/>
    <w:rsid w:val="000353DD"/>
    <w:rsid w:val="00036AB5"/>
    <w:rsid w:val="00041981"/>
    <w:rsid w:val="00042BB6"/>
    <w:rsid w:val="000448E8"/>
    <w:rsid w:val="00044959"/>
    <w:rsid w:val="00047684"/>
    <w:rsid w:val="00050EE5"/>
    <w:rsid w:val="00051F70"/>
    <w:rsid w:val="0005293A"/>
    <w:rsid w:val="000541BF"/>
    <w:rsid w:val="000549FA"/>
    <w:rsid w:val="00054AAF"/>
    <w:rsid w:val="000551BB"/>
    <w:rsid w:val="00055B2C"/>
    <w:rsid w:val="0005640A"/>
    <w:rsid w:val="00056C63"/>
    <w:rsid w:val="000609A0"/>
    <w:rsid w:val="00061DF4"/>
    <w:rsid w:val="0006229C"/>
    <w:rsid w:val="000639A9"/>
    <w:rsid w:val="00065828"/>
    <w:rsid w:val="00067819"/>
    <w:rsid w:val="0007166F"/>
    <w:rsid w:val="00072521"/>
    <w:rsid w:val="000751BC"/>
    <w:rsid w:val="00075A28"/>
    <w:rsid w:val="00075E83"/>
    <w:rsid w:val="00076B05"/>
    <w:rsid w:val="00077538"/>
    <w:rsid w:val="00081AA8"/>
    <w:rsid w:val="00081C64"/>
    <w:rsid w:val="0008237A"/>
    <w:rsid w:val="0008237D"/>
    <w:rsid w:val="000830E9"/>
    <w:rsid w:val="00083F62"/>
    <w:rsid w:val="0008410F"/>
    <w:rsid w:val="00084777"/>
    <w:rsid w:val="00084988"/>
    <w:rsid w:val="00084F21"/>
    <w:rsid w:val="00085802"/>
    <w:rsid w:val="00090D19"/>
    <w:rsid w:val="0009113C"/>
    <w:rsid w:val="00091BBD"/>
    <w:rsid w:val="00092F5D"/>
    <w:rsid w:val="0009317C"/>
    <w:rsid w:val="00094618"/>
    <w:rsid w:val="00095332"/>
    <w:rsid w:val="0009750A"/>
    <w:rsid w:val="000A210D"/>
    <w:rsid w:val="000A30D1"/>
    <w:rsid w:val="000B0870"/>
    <w:rsid w:val="000B2205"/>
    <w:rsid w:val="000B271A"/>
    <w:rsid w:val="000B2AD1"/>
    <w:rsid w:val="000B3192"/>
    <w:rsid w:val="000B4965"/>
    <w:rsid w:val="000B53BB"/>
    <w:rsid w:val="000B5594"/>
    <w:rsid w:val="000B568D"/>
    <w:rsid w:val="000B5EDA"/>
    <w:rsid w:val="000B6C6D"/>
    <w:rsid w:val="000B7D58"/>
    <w:rsid w:val="000C0E52"/>
    <w:rsid w:val="000C362F"/>
    <w:rsid w:val="000C4BC2"/>
    <w:rsid w:val="000D0E31"/>
    <w:rsid w:val="000D230A"/>
    <w:rsid w:val="000D4423"/>
    <w:rsid w:val="000D521B"/>
    <w:rsid w:val="000D5B12"/>
    <w:rsid w:val="000D6185"/>
    <w:rsid w:val="000D7C16"/>
    <w:rsid w:val="000D7FEC"/>
    <w:rsid w:val="000E0173"/>
    <w:rsid w:val="000E08A0"/>
    <w:rsid w:val="000E18AB"/>
    <w:rsid w:val="000E3EA6"/>
    <w:rsid w:val="000E5C3E"/>
    <w:rsid w:val="000E6F51"/>
    <w:rsid w:val="000F1BE0"/>
    <w:rsid w:val="000F34B5"/>
    <w:rsid w:val="000F4D77"/>
    <w:rsid w:val="000F5256"/>
    <w:rsid w:val="000F56F1"/>
    <w:rsid w:val="000F786B"/>
    <w:rsid w:val="001000E6"/>
    <w:rsid w:val="001006CB"/>
    <w:rsid w:val="00100A8C"/>
    <w:rsid w:val="0010403F"/>
    <w:rsid w:val="00105988"/>
    <w:rsid w:val="00106817"/>
    <w:rsid w:val="00106EAD"/>
    <w:rsid w:val="00106EFB"/>
    <w:rsid w:val="00107232"/>
    <w:rsid w:val="00107BAC"/>
    <w:rsid w:val="0011124F"/>
    <w:rsid w:val="00111C91"/>
    <w:rsid w:val="00113E9B"/>
    <w:rsid w:val="00114710"/>
    <w:rsid w:val="00115DED"/>
    <w:rsid w:val="00120C27"/>
    <w:rsid w:val="00123035"/>
    <w:rsid w:val="001247EB"/>
    <w:rsid w:val="00124BEE"/>
    <w:rsid w:val="00125703"/>
    <w:rsid w:val="00125BF8"/>
    <w:rsid w:val="00126C23"/>
    <w:rsid w:val="00127504"/>
    <w:rsid w:val="00127D1A"/>
    <w:rsid w:val="00130519"/>
    <w:rsid w:val="0013213C"/>
    <w:rsid w:val="001331FB"/>
    <w:rsid w:val="0013324F"/>
    <w:rsid w:val="001334DE"/>
    <w:rsid w:val="001346BC"/>
    <w:rsid w:val="00140A2A"/>
    <w:rsid w:val="0014299F"/>
    <w:rsid w:val="00143BE4"/>
    <w:rsid w:val="00143DC9"/>
    <w:rsid w:val="00144F2F"/>
    <w:rsid w:val="00146C9D"/>
    <w:rsid w:val="001503AF"/>
    <w:rsid w:val="00151283"/>
    <w:rsid w:val="00152F39"/>
    <w:rsid w:val="0015661C"/>
    <w:rsid w:val="00157BD5"/>
    <w:rsid w:val="00160313"/>
    <w:rsid w:val="00160E5F"/>
    <w:rsid w:val="00161994"/>
    <w:rsid w:val="001630ED"/>
    <w:rsid w:val="00170859"/>
    <w:rsid w:val="001719EA"/>
    <w:rsid w:val="00171EFD"/>
    <w:rsid w:val="00172967"/>
    <w:rsid w:val="0017344F"/>
    <w:rsid w:val="001737AF"/>
    <w:rsid w:val="00176510"/>
    <w:rsid w:val="001771A9"/>
    <w:rsid w:val="00177ABA"/>
    <w:rsid w:val="00180633"/>
    <w:rsid w:val="00180D58"/>
    <w:rsid w:val="00183F2F"/>
    <w:rsid w:val="00185935"/>
    <w:rsid w:val="001916E0"/>
    <w:rsid w:val="001963F9"/>
    <w:rsid w:val="0019659C"/>
    <w:rsid w:val="0019696F"/>
    <w:rsid w:val="00197307"/>
    <w:rsid w:val="001A265F"/>
    <w:rsid w:val="001A30E4"/>
    <w:rsid w:val="001A5B11"/>
    <w:rsid w:val="001A655E"/>
    <w:rsid w:val="001A7081"/>
    <w:rsid w:val="001B0171"/>
    <w:rsid w:val="001B3706"/>
    <w:rsid w:val="001B4880"/>
    <w:rsid w:val="001B4927"/>
    <w:rsid w:val="001B4CD8"/>
    <w:rsid w:val="001B52B8"/>
    <w:rsid w:val="001B6E28"/>
    <w:rsid w:val="001C1ACE"/>
    <w:rsid w:val="001C25E6"/>
    <w:rsid w:val="001C4805"/>
    <w:rsid w:val="001C585E"/>
    <w:rsid w:val="001C6CC0"/>
    <w:rsid w:val="001C76B8"/>
    <w:rsid w:val="001D3723"/>
    <w:rsid w:val="001D4F87"/>
    <w:rsid w:val="001D5544"/>
    <w:rsid w:val="001D5863"/>
    <w:rsid w:val="001D5B1E"/>
    <w:rsid w:val="001D5C06"/>
    <w:rsid w:val="001D675F"/>
    <w:rsid w:val="001D7AC0"/>
    <w:rsid w:val="001E17B6"/>
    <w:rsid w:val="001E1E05"/>
    <w:rsid w:val="001E3604"/>
    <w:rsid w:val="001E3B12"/>
    <w:rsid w:val="001E3E20"/>
    <w:rsid w:val="001E3E68"/>
    <w:rsid w:val="001E486D"/>
    <w:rsid w:val="001E5FB4"/>
    <w:rsid w:val="001E61FA"/>
    <w:rsid w:val="001E6F11"/>
    <w:rsid w:val="001E7C9C"/>
    <w:rsid w:val="001F1B77"/>
    <w:rsid w:val="001F39D6"/>
    <w:rsid w:val="001F42C4"/>
    <w:rsid w:val="001F4599"/>
    <w:rsid w:val="001F50B6"/>
    <w:rsid w:val="001F61BB"/>
    <w:rsid w:val="001F6A51"/>
    <w:rsid w:val="00200C46"/>
    <w:rsid w:val="002023BF"/>
    <w:rsid w:val="00202CA6"/>
    <w:rsid w:val="00203321"/>
    <w:rsid w:val="002062C6"/>
    <w:rsid w:val="00206517"/>
    <w:rsid w:val="00206C8D"/>
    <w:rsid w:val="0020785B"/>
    <w:rsid w:val="00207F60"/>
    <w:rsid w:val="00210F43"/>
    <w:rsid w:val="00211CBF"/>
    <w:rsid w:val="002123BD"/>
    <w:rsid w:val="00214660"/>
    <w:rsid w:val="00214BB9"/>
    <w:rsid w:val="00214F04"/>
    <w:rsid w:val="00217024"/>
    <w:rsid w:val="00220D60"/>
    <w:rsid w:val="0022484C"/>
    <w:rsid w:val="00224F3F"/>
    <w:rsid w:val="002255C9"/>
    <w:rsid w:val="00225A0A"/>
    <w:rsid w:val="00225E55"/>
    <w:rsid w:val="00226223"/>
    <w:rsid w:val="00226A33"/>
    <w:rsid w:val="00230ADF"/>
    <w:rsid w:val="0023381F"/>
    <w:rsid w:val="00234D91"/>
    <w:rsid w:val="0023525B"/>
    <w:rsid w:val="00235703"/>
    <w:rsid w:val="00236AAF"/>
    <w:rsid w:val="00237300"/>
    <w:rsid w:val="00237ABC"/>
    <w:rsid w:val="00237EF8"/>
    <w:rsid w:val="00241592"/>
    <w:rsid w:val="0024376D"/>
    <w:rsid w:val="0024377E"/>
    <w:rsid w:val="00243E4D"/>
    <w:rsid w:val="002443D8"/>
    <w:rsid w:val="002466AF"/>
    <w:rsid w:val="00250AFF"/>
    <w:rsid w:val="0025223F"/>
    <w:rsid w:val="00253872"/>
    <w:rsid w:val="00253A8D"/>
    <w:rsid w:val="00254A2A"/>
    <w:rsid w:val="00262557"/>
    <w:rsid w:val="0026255A"/>
    <w:rsid w:val="0026401B"/>
    <w:rsid w:val="0026401D"/>
    <w:rsid w:val="002669DC"/>
    <w:rsid w:val="00270B07"/>
    <w:rsid w:val="0027268F"/>
    <w:rsid w:val="00275194"/>
    <w:rsid w:val="00276675"/>
    <w:rsid w:val="0027699C"/>
    <w:rsid w:val="00276CAF"/>
    <w:rsid w:val="0027717E"/>
    <w:rsid w:val="002777D3"/>
    <w:rsid w:val="002800A4"/>
    <w:rsid w:val="002811E4"/>
    <w:rsid w:val="00281C58"/>
    <w:rsid w:val="00282F8C"/>
    <w:rsid w:val="002834EA"/>
    <w:rsid w:val="002841E9"/>
    <w:rsid w:val="00284DE7"/>
    <w:rsid w:val="002873B8"/>
    <w:rsid w:val="002874F1"/>
    <w:rsid w:val="002916DF"/>
    <w:rsid w:val="00291970"/>
    <w:rsid w:val="00291A8C"/>
    <w:rsid w:val="00292167"/>
    <w:rsid w:val="00293265"/>
    <w:rsid w:val="00293B73"/>
    <w:rsid w:val="0029414A"/>
    <w:rsid w:val="00295042"/>
    <w:rsid w:val="00295574"/>
    <w:rsid w:val="00296354"/>
    <w:rsid w:val="002964AA"/>
    <w:rsid w:val="002A315C"/>
    <w:rsid w:val="002A3D1D"/>
    <w:rsid w:val="002A465A"/>
    <w:rsid w:val="002A553E"/>
    <w:rsid w:val="002A5A36"/>
    <w:rsid w:val="002A7051"/>
    <w:rsid w:val="002A7757"/>
    <w:rsid w:val="002A7DA4"/>
    <w:rsid w:val="002B04E9"/>
    <w:rsid w:val="002B1D57"/>
    <w:rsid w:val="002B2F9F"/>
    <w:rsid w:val="002B35C1"/>
    <w:rsid w:val="002B5F48"/>
    <w:rsid w:val="002B7643"/>
    <w:rsid w:val="002C0AD1"/>
    <w:rsid w:val="002C159D"/>
    <w:rsid w:val="002C203E"/>
    <w:rsid w:val="002C32C5"/>
    <w:rsid w:val="002C337E"/>
    <w:rsid w:val="002C3EE2"/>
    <w:rsid w:val="002C462F"/>
    <w:rsid w:val="002C6D7F"/>
    <w:rsid w:val="002C6ED4"/>
    <w:rsid w:val="002C6F61"/>
    <w:rsid w:val="002C735C"/>
    <w:rsid w:val="002D0839"/>
    <w:rsid w:val="002D0C46"/>
    <w:rsid w:val="002D11F9"/>
    <w:rsid w:val="002D4354"/>
    <w:rsid w:val="002D4735"/>
    <w:rsid w:val="002D5536"/>
    <w:rsid w:val="002E001A"/>
    <w:rsid w:val="002E18A1"/>
    <w:rsid w:val="002E241B"/>
    <w:rsid w:val="002E258F"/>
    <w:rsid w:val="002E2E12"/>
    <w:rsid w:val="002E3F59"/>
    <w:rsid w:val="002E56D7"/>
    <w:rsid w:val="002E6194"/>
    <w:rsid w:val="002F0E3D"/>
    <w:rsid w:val="002F37EB"/>
    <w:rsid w:val="002F6230"/>
    <w:rsid w:val="002F6482"/>
    <w:rsid w:val="002F7B38"/>
    <w:rsid w:val="003003C2"/>
    <w:rsid w:val="00301FD0"/>
    <w:rsid w:val="00302DDE"/>
    <w:rsid w:val="00305190"/>
    <w:rsid w:val="00305C05"/>
    <w:rsid w:val="003078C8"/>
    <w:rsid w:val="0031001A"/>
    <w:rsid w:val="00312750"/>
    <w:rsid w:val="00312DBC"/>
    <w:rsid w:val="00316D87"/>
    <w:rsid w:val="00317077"/>
    <w:rsid w:val="003173D0"/>
    <w:rsid w:val="00317A5E"/>
    <w:rsid w:val="00317E78"/>
    <w:rsid w:val="00321BFE"/>
    <w:rsid w:val="00323350"/>
    <w:rsid w:val="00324162"/>
    <w:rsid w:val="00324263"/>
    <w:rsid w:val="003247E9"/>
    <w:rsid w:val="00326467"/>
    <w:rsid w:val="003270B0"/>
    <w:rsid w:val="00330091"/>
    <w:rsid w:val="00337060"/>
    <w:rsid w:val="00337DF9"/>
    <w:rsid w:val="00340287"/>
    <w:rsid w:val="003405C8"/>
    <w:rsid w:val="00340B81"/>
    <w:rsid w:val="00342186"/>
    <w:rsid w:val="00343BAE"/>
    <w:rsid w:val="00343BF8"/>
    <w:rsid w:val="00346753"/>
    <w:rsid w:val="00351B60"/>
    <w:rsid w:val="00353630"/>
    <w:rsid w:val="00353A25"/>
    <w:rsid w:val="00354280"/>
    <w:rsid w:val="00354E6F"/>
    <w:rsid w:val="00354EC9"/>
    <w:rsid w:val="00355533"/>
    <w:rsid w:val="00355B2C"/>
    <w:rsid w:val="00357DD1"/>
    <w:rsid w:val="003604F5"/>
    <w:rsid w:val="00361AB6"/>
    <w:rsid w:val="00361E81"/>
    <w:rsid w:val="00364DEB"/>
    <w:rsid w:val="00364E38"/>
    <w:rsid w:val="00364E6B"/>
    <w:rsid w:val="00366E66"/>
    <w:rsid w:val="00366E83"/>
    <w:rsid w:val="0036768E"/>
    <w:rsid w:val="00371FB6"/>
    <w:rsid w:val="003723D9"/>
    <w:rsid w:val="003725DC"/>
    <w:rsid w:val="003726B6"/>
    <w:rsid w:val="00374454"/>
    <w:rsid w:val="00377ABE"/>
    <w:rsid w:val="00377B68"/>
    <w:rsid w:val="00377EAD"/>
    <w:rsid w:val="00377FEF"/>
    <w:rsid w:val="00380E43"/>
    <w:rsid w:val="00381AFD"/>
    <w:rsid w:val="00383A93"/>
    <w:rsid w:val="00384B01"/>
    <w:rsid w:val="003858FC"/>
    <w:rsid w:val="00385CA8"/>
    <w:rsid w:val="00386E62"/>
    <w:rsid w:val="0039089E"/>
    <w:rsid w:val="003920E1"/>
    <w:rsid w:val="00392EBA"/>
    <w:rsid w:val="00397741"/>
    <w:rsid w:val="003A01A8"/>
    <w:rsid w:val="003A1A44"/>
    <w:rsid w:val="003A1BB1"/>
    <w:rsid w:val="003A1C1E"/>
    <w:rsid w:val="003A4D47"/>
    <w:rsid w:val="003A6843"/>
    <w:rsid w:val="003A6D01"/>
    <w:rsid w:val="003B0863"/>
    <w:rsid w:val="003B3818"/>
    <w:rsid w:val="003B5EA3"/>
    <w:rsid w:val="003B685C"/>
    <w:rsid w:val="003C3D1C"/>
    <w:rsid w:val="003D0603"/>
    <w:rsid w:val="003D10DA"/>
    <w:rsid w:val="003D1EAB"/>
    <w:rsid w:val="003D352B"/>
    <w:rsid w:val="003D3F8B"/>
    <w:rsid w:val="003D4AF8"/>
    <w:rsid w:val="003D5CF9"/>
    <w:rsid w:val="003E161C"/>
    <w:rsid w:val="003E1DC6"/>
    <w:rsid w:val="003E2D06"/>
    <w:rsid w:val="003E31E6"/>
    <w:rsid w:val="003E4402"/>
    <w:rsid w:val="003E5BF7"/>
    <w:rsid w:val="003E5E4B"/>
    <w:rsid w:val="003F0103"/>
    <w:rsid w:val="003F0458"/>
    <w:rsid w:val="003F11EF"/>
    <w:rsid w:val="003F27B8"/>
    <w:rsid w:val="003F3981"/>
    <w:rsid w:val="003F5C65"/>
    <w:rsid w:val="003F740E"/>
    <w:rsid w:val="004017FA"/>
    <w:rsid w:val="00401F3E"/>
    <w:rsid w:val="00402EA3"/>
    <w:rsid w:val="004035AB"/>
    <w:rsid w:val="00404129"/>
    <w:rsid w:val="0040431E"/>
    <w:rsid w:val="0040491C"/>
    <w:rsid w:val="00404DCD"/>
    <w:rsid w:val="00407644"/>
    <w:rsid w:val="00407E24"/>
    <w:rsid w:val="004100DF"/>
    <w:rsid w:val="004103DD"/>
    <w:rsid w:val="00411A90"/>
    <w:rsid w:val="00411AED"/>
    <w:rsid w:val="00412299"/>
    <w:rsid w:val="00415A26"/>
    <w:rsid w:val="004161F7"/>
    <w:rsid w:val="004172B8"/>
    <w:rsid w:val="00420273"/>
    <w:rsid w:val="0042037F"/>
    <w:rsid w:val="004212F4"/>
    <w:rsid w:val="004223A8"/>
    <w:rsid w:val="004237CF"/>
    <w:rsid w:val="00424601"/>
    <w:rsid w:val="00424978"/>
    <w:rsid w:val="00424DE3"/>
    <w:rsid w:val="00424EA6"/>
    <w:rsid w:val="004273B6"/>
    <w:rsid w:val="00427CAA"/>
    <w:rsid w:val="004307E3"/>
    <w:rsid w:val="00431A3A"/>
    <w:rsid w:val="00433E46"/>
    <w:rsid w:val="004340B9"/>
    <w:rsid w:val="00435571"/>
    <w:rsid w:val="00441A80"/>
    <w:rsid w:val="0044256D"/>
    <w:rsid w:val="004432B6"/>
    <w:rsid w:val="00443950"/>
    <w:rsid w:val="00443A30"/>
    <w:rsid w:val="00444E8B"/>
    <w:rsid w:val="00445FA7"/>
    <w:rsid w:val="004464C6"/>
    <w:rsid w:val="004465C9"/>
    <w:rsid w:val="00446C5D"/>
    <w:rsid w:val="00447264"/>
    <w:rsid w:val="00447348"/>
    <w:rsid w:val="0045284C"/>
    <w:rsid w:val="00452B1E"/>
    <w:rsid w:val="0045312C"/>
    <w:rsid w:val="004538B4"/>
    <w:rsid w:val="004544E9"/>
    <w:rsid w:val="00455F37"/>
    <w:rsid w:val="00457BA3"/>
    <w:rsid w:val="00461361"/>
    <w:rsid w:val="004623E5"/>
    <w:rsid w:val="004636F6"/>
    <w:rsid w:val="004645A8"/>
    <w:rsid w:val="00465719"/>
    <w:rsid w:val="00466861"/>
    <w:rsid w:val="0047032D"/>
    <w:rsid w:val="00470FA0"/>
    <w:rsid w:val="0047241C"/>
    <w:rsid w:val="004737CD"/>
    <w:rsid w:val="004750F3"/>
    <w:rsid w:val="004767BD"/>
    <w:rsid w:val="00477759"/>
    <w:rsid w:val="00480622"/>
    <w:rsid w:val="0048117C"/>
    <w:rsid w:val="004823F3"/>
    <w:rsid w:val="004838CA"/>
    <w:rsid w:val="00484300"/>
    <w:rsid w:val="00485BE6"/>
    <w:rsid w:val="00485CC8"/>
    <w:rsid w:val="00486F3F"/>
    <w:rsid w:val="004876B1"/>
    <w:rsid w:val="00490DFB"/>
    <w:rsid w:val="00492D12"/>
    <w:rsid w:val="00496A66"/>
    <w:rsid w:val="00497C8F"/>
    <w:rsid w:val="004A0F0A"/>
    <w:rsid w:val="004A1033"/>
    <w:rsid w:val="004A1603"/>
    <w:rsid w:val="004A4AD7"/>
    <w:rsid w:val="004A7D1B"/>
    <w:rsid w:val="004B0A90"/>
    <w:rsid w:val="004B1E9B"/>
    <w:rsid w:val="004B26C1"/>
    <w:rsid w:val="004B3692"/>
    <w:rsid w:val="004B3DBB"/>
    <w:rsid w:val="004B63A2"/>
    <w:rsid w:val="004C3C1A"/>
    <w:rsid w:val="004C6526"/>
    <w:rsid w:val="004C72FF"/>
    <w:rsid w:val="004C761D"/>
    <w:rsid w:val="004D18D2"/>
    <w:rsid w:val="004D42A6"/>
    <w:rsid w:val="004D489F"/>
    <w:rsid w:val="004D56DF"/>
    <w:rsid w:val="004E12AF"/>
    <w:rsid w:val="004E2689"/>
    <w:rsid w:val="004E3033"/>
    <w:rsid w:val="004E31A8"/>
    <w:rsid w:val="004E4C84"/>
    <w:rsid w:val="004E554E"/>
    <w:rsid w:val="004F2068"/>
    <w:rsid w:val="004F33BE"/>
    <w:rsid w:val="004F3C82"/>
    <w:rsid w:val="004F3CA2"/>
    <w:rsid w:val="00500985"/>
    <w:rsid w:val="00500A4A"/>
    <w:rsid w:val="00501DAA"/>
    <w:rsid w:val="0050214E"/>
    <w:rsid w:val="00502294"/>
    <w:rsid w:val="005037F7"/>
    <w:rsid w:val="00504FAC"/>
    <w:rsid w:val="0050552E"/>
    <w:rsid w:val="00505E07"/>
    <w:rsid w:val="005100D4"/>
    <w:rsid w:val="00510479"/>
    <w:rsid w:val="00510B2B"/>
    <w:rsid w:val="00511E80"/>
    <w:rsid w:val="005168B8"/>
    <w:rsid w:val="00517558"/>
    <w:rsid w:val="00520E2E"/>
    <w:rsid w:val="00522345"/>
    <w:rsid w:val="005225E9"/>
    <w:rsid w:val="005256F9"/>
    <w:rsid w:val="0052600F"/>
    <w:rsid w:val="0052622E"/>
    <w:rsid w:val="0052666A"/>
    <w:rsid w:val="00532E7A"/>
    <w:rsid w:val="005335FB"/>
    <w:rsid w:val="00533931"/>
    <w:rsid w:val="005364A3"/>
    <w:rsid w:val="00537652"/>
    <w:rsid w:val="00541308"/>
    <w:rsid w:val="0054180D"/>
    <w:rsid w:val="00541ABF"/>
    <w:rsid w:val="00543A3F"/>
    <w:rsid w:val="005444E6"/>
    <w:rsid w:val="00546F63"/>
    <w:rsid w:val="00547BC5"/>
    <w:rsid w:val="00553539"/>
    <w:rsid w:val="00554BD7"/>
    <w:rsid w:val="005557EE"/>
    <w:rsid w:val="0055616D"/>
    <w:rsid w:val="005565A0"/>
    <w:rsid w:val="00556813"/>
    <w:rsid w:val="00557C55"/>
    <w:rsid w:val="00557CD5"/>
    <w:rsid w:val="00557EDD"/>
    <w:rsid w:val="0056038E"/>
    <w:rsid w:val="00561946"/>
    <w:rsid w:val="00561B39"/>
    <w:rsid w:val="005622F7"/>
    <w:rsid w:val="00562D33"/>
    <w:rsid w:val="00564344"/>
    <w:rsid w:val="005666CA"/>
    <w:rsid w:val="00567D8F"/>
    <w:rsid w:val="0057015F"/>
    <w:rsid w:val="0057033B"/>
    <w:rsid w:val="00571550"/>
    <w:rsid w:val="00572430"/>
    <w:rsid w:val="005727C6"/>
    <w:rsid w:val="00573791"/>
    <w:rsid w:val="00577EF8"/>
    <w:rsid w:val="0058050F"/>
    <w:rsid w:val="00580913"/>
    <w:rsid w:val="0058130F"/>
    <w:rsid w:val="00581AB1"/>
    <w:rsid w:val="00584303"/>
    <w:rsid w:val="00585568"/>
    <w:rsid w:val="00585D01"/>
    <w:rsid w:val="0058684F"/>
    <w:rsid w:val="0058689A"/>
    <w:rsid w:val="00587F7F"/>
    <w:rsid w:val="00592207"/>
    <w:rsid w:val="00592D21"/>
    <w:rsid w:val="00595B78"/>
    <w:rsid w:val="00596171"/>
    <w:rsid w:val="00596EF7"/>
    <w:rsid w:val="005A02C6"/>
    <w:rsid w:val="005A2214"/>
    <w:rsid w:val="005A2E09"/>
    <w:rsid w:val="005A434E"/>
    <w:rsid w:val="005A5575"/>
    <w:rsid w:val="005A58A5"/>
    <w:rsid w:val="005A62E0"/>
    <w:rsid w:val="005A7ACC"/>
    <w:rsid w:val="005A7C32"/>
    <w:rsid w:val="005A7D28"/>
    <w:rsid w:val="005A7DCB"/>
    <w:rsid w:val="005B2185"/>
    <w:rsid w:val="005B3B8B"/>
    <w:rsid w:val="005B4FB1"/>
    <w:rsid w:val="005B5C27"/>
    <w:rsid w:val="005B5C34"/>
    <w:rsid w:val="005C0D0E"/>
    <w:rsid w:val="005C0EBD"/>
    <w:rsid w:val="005C1305"/>
    <w:rsid w:val="005C49A7"/>
    <w:rsid w:val="005C5229"/>
    <w:rsid w:val="005C575E"/>
    <w:rsid w:val="005C5FD1"/>
    <w:rsid w:val="005C78EE"/>
    <w:rsid w:val="005D11A0"/>
    <w:rsid w:val="005D2066"/>
    <w:rsid w:val="005D2C08"/>
    <w:rsid w:val="005D4612"/>
    <w:rsid w:val="005D4861"/>
    <w:rsid w:val="005D4AC8"/>
    <w:rsid w:val="005D5A49"/>
    <w:rsid w:val="005D73A3"/>
    <w:rsid w:val="005D766C"/>
    <w:rsid w:val="005E06BE"/>
    <w:rsid w:val="005E09F1"/>
    <w:rsid w:val="005E1278"/>
    <w:rsid w:val="005E1BF4"/>
    <w:rsid w:val="005E23C7"/>
    <w:rsid w:val="005E2AB6"/>
    <w:rsid w:val="005E472D"/>
    <w:rsid w:val="005E47A5"/>
    <w:rsid w:val="005E53EB"/>
    <w:rsid w:val="005E5AFC"/>
    <w:rsid w:val="005E629F"/>
    <w:rsid w:val="005E785C"/>
    <w:rsid w:val="005E7ED0"/>
    <w:rsid w:val="005F23A1"/>
    <w:rsid w:val="005F4AF2"/>
    <w:rsid w:val="005F5275"/>
    <w:rsid w:val="005F68B4"/>
    <w:rsid w:val="006008B4"/>
    <w:rsid w:val="0060155F"/>
    <w:rsid w:val="00602DB2"/>
    <w:rsid w:val="006046E8"/>
    <w:rsid w:val="00604836"/>
    <w:rsid w:val="00605342"/>
    <w:rsid w:val="00610323"/>
    <w:rsid w:val="00610E83"/>
    <w:rsid w:val="0061156B"/>
    <w:rsid w:val="0061173E"/>
    <w:rsid w:val="00612C4C"/>
    <w:rsid w:val="00613207"/>
    <w:rsid w:val="00613714"/>
    <w:rsid w:val="00615540"/>
    <w:rsid w:val="00617D27"/>
    <w:rsid w:val="0062263F"/>
    <w:rsid w:val="0062439B"/>
    <w:rsid w:val="00624D35"/>
    <w:rsid w:val="00625B6F"/>
    <w:rsid w:val="00626BD7"/>
    <w:rsid w:val="00626D16"/>
    <w:rsid w:val="00626E03"/>
    <w:rsid w:val="00626ED5"/>
    <w:rsid w:val="006302E5"/>
    <w:rsid w:val="006335BB"/>
    <w:rsid w:val="00633D78"/>
    <w:rsid w:val="00634321"/>
    <w:rsid w:val="00634DE9"/>
    <w:rsid w:val="00640B53"/>
    <w:rsid w:val="00640E36"/>
    <w:rsid w:val="00641405"/>
    <w:rsid w:val="0064150B"/>
    <w:rsid w:val="00642C95"/>
    <w:rsid w:val="00643659"/>
    <w:rsid w:val="00643A6C"/>
    <w:rsid w:val="00644570"/>
    <w:rsid w:val="00644DAF"/>
    <w:rsid w:val="00645149"/>
    <w:rsid w:val="00645AB9"/>
    <w:rsid w:val="006509EF"/>
    <w:rsid w:val="00650BCB"/>
    <w:rsid w:val="00650D9F"/>
    <w:rsid w:val="00651B06"/>
    <w:rsid w:val="00651CAE"/>
    <w:rsid w:val="006529B5"/>
    <w:rsid w:val="006531A7"/>
    <w:rsid w:val="00655362"/>
    <w:rsid w:val="00657B5D"/>
    <w:rsid w:val="00662EC8"/>
    <w:rsid w:val="00663157"/>
    <w:rsid w:val="006639E1"/>
    <w:rsid w:val="006676F8"/>
    <w:rsid w:val="00667E86"/>
    <w:rsid w:val="00671AA7"/>
    <w:rsid w:val="00671DFD"/>
    <w:rsid w:val="0067261B"/>
    <w:rsid w:val="00673000"/>
    <w:rsid w:val="00674D3A"/>
    <w:rsid w:val="006751D8"/>
    <w:rsid w:val="00675721"/>
    <w:rsid w:val="006761F9"/>
    <w:rsid w:val="006771FE"/>
    <w:rsid w:val="0067796F"/>
    <w:rsid w:val="00677AA0"/>
    <w:rsid w:val="0068087B"/>
    <w:rsid w:val="00680B27"/>
    <w:rsid w:val="00681158"/>
    <w:rsid w:val="0068134A"/>
    <w:rsid w:val="00682DDE"/>
    <w:rsid w:val="00684390"/>
    <w:rsid w:val="00685BA6"/>
    <w:rsid w:val="00687786"/>
    <w:rsid w:val="006878BD"/>
    <w:rsid w:val="00690625"/>
    <w:rsid w:val="00690E8C"/>
    <w:rsid w:val="00692F82"/>
    <w:rsid w:val="006934BA"/>
    <w:rsid w:val="0069383C"/>
    <w:rsid w:val="00693CC7"/>
    <w:rsid w:val="006949CA"/>
    <w:rsid w:val="00694CDA"/>
    <w:rsid w:val="00696E82"/>
    <w:rsid w:val="00697A41"/>
    <w:rsid w:val="00697ABB"/>
    <w:rsid w:val="006A0C54"/>
    <w:rsid w:val="006A12C1"/>
    <w:rsid w:val="006A1423"/>
    <w:rsid w:val="006A4E74"/>
    <w:rsid w:val="006A653A"/>
    <w:rsid w:val="006A7460"/>
    <w:rsid w:val="006A79CA"/>
    <w:rsid w:val="006A7F62"/>
    <w:rsid w:val="006B0A00"/>
    <w:rsid w:val="006B1AB2"/>
    <w:rsid w:val="006B2D11"/>
    <w:rsid w:val="006B362A"/>
    <w:rsid w:val="006B364D"/>
    <w:rsid w:val="006B66E2"/>
    <w:rsid w:val="006B6B1B"/>
    <w:rsid w:val="006B7C59"/>
    <w:rsid w:val="006C0E37"/>
    <w:rsid w:val="006C18A0"/>
    <w:rsid w:val="006C193D"/>
    <w:rsid w:val="006C20F5"/>
    <w:rsid w:val="006C3116"/>
    <w:rsid w:val="006C466F"/>
    <w:rsid w:val="006C5CB9"/>
    <w:rsid w:val="006C647F"/>
    <w:rsid w:val="006C70CF"/>
    <w:rsid w:val="006D149E"/>
    <w:rsid w:val="006D1DA3"/>
    <w:rsid w:val="006D3404"/>
    <w:rsid w:val="006D51F2"/>
    <w:rsid w:val="006D6F93"/>
    <w:rsid w:val="006D7F6C"/>
    <w:rsid w:val="006E3643"/>
    <w:rsid w:val="006E4DAE"/>
    <w:rsid w:val="006E6BF1"/>
    <w:rsid w:val="006E70BD"/>
    <w:rsid w:val="006F0503"/>
    <w:rsid w:val="006F229E"/>
    <w:rsid w:val="006F2816"/>
    <w:rsid w:val="006F34DC"/>
    <w:rsid w:val="006F3EDA"/>
    <w:rsid w:val="006F4996"/>
    <w:rsid w:val="006F64BB"/>
    <w:rsid w:val="006F6922"/>
    <w:rsid w:val="006F7FBA"/>
    <w:rsid w:val="00700847"/>
    <w:rsid w:val="00702407"/>
    <w:rsid w:val="00703E8A"/>
    <w:rsid w:val="007043EF"/>
    <w:rsid w:val="00706814"/>
    <w:rsid w:val="007112B5"/>
    <w:rsid w:val="00712810"/>
    <w:rsid w:val="00712C50"/>
    <w:rsid w:val="00712E1C"/>
    <w:rsid w:val="007131F1"/>
    <w:rsid w:val="007132ED"/>
    <w:rsid w:val="007134D9"/>
    <w:rsid w:val="00716941"/>
    <w:rsid w:val="00716AE5"/>
    <w:rsid w:val="00716B63"/>
    <w:rsid w:val="00716F87"/>
    <w:rsid w:val="0071715C"/>
    <w:rsid w:val="007246B1"/>
    <w:rsid w:val="00724B3B"/>
    <w:rsid w:val="0072513D"/>
    <w:rsid w:val="007271EA"/>
    <w:rsid w:val="00731172"/>
    <w:rsid w:val="007311F0"/>
    <w:rsid w:val="00732745"/>
    <w:rsid w:val="00732DB3"/>
    <w:rsid w:val="0073369D"/>
    <w:rsid w:val="00733FAE"/>
    <w:rsid w:val="00734002"/>
    <w:rsid w:val="0073635A"/>
    <w:rsid w:val="00743499"/>
    <w:rsid w:val="00747730"/>
    <w:rsid w:val="0075205D"/>
    <w:rsid w:val="007527AF"/>
    <w:rsid w:val="00756060"/>
    <w:rsid w:val="00757031"/>
    <w:rsid w:val="00761E12"/>
    <w:rsid w:val="007631D0"/>
    <w:rsid w:val="00763A65"/>
    <w:rsid w:val="00766528"/>
    <w:rsid w:val="00766C26"/>
    <w:rsid w:val="00771C1C"/>
    <w:rsid w:val="007729BC"/>
    <w:rsid w:val="00773EAF"/>
    <w:rsid w:val="00776F6D"/>
    <w:rsid w:val="0078125F"/>
    <w:rsid w:val="007816CA"/>
    <w:rsid w:val="00781784"/>
    <w:rsid w:val="007822AF"/>
    <w:rsid w:val="00782A95"/>
    <w:rsid w:val="007872B6"/>
    <w:rsid w:val="00787596"/>
    <w:rsid w:val="00790B87"/>
    <w:rsid w:val="00790F12"/>
    <w:rsid w:val="00791292"/>
    <w:rsid w:val="007946C5"/>
    <w:rsid w:val="00794873"/>
    <w:rsid w:val="0079616C"/>
    <w:rsid w:val="0079665D"/>
    <w:rsid w:val="0079744D"/>
    <w:rsid w:val="00797549"/>
    <w:rsid w:val="00797687"/>
    <w:rsid w:val="007A07B1"/>
    <w:rsid w:val="007A17F0"/>
    <w:rsid w:val="007A205E"/>
    <w:rsid w:val="007A2C92"/>
    <w:rsid w:val="007A3A74"/>
    <w:rsid w:val="007A4C8E"/>
    <w:rsid w:val="007A4DF4"/>
    <w:rsid w:val="007A6E61"/>
    <w:rsid w:val="007A6ED3"/>
    <w:rsid w:val="007A7198"/>
    <w:rsid w:val="007A7D18"/>
    <w:rsid w:val="007B0F3B"/>
    <w:rsid w:val="007B26D0"/>
    <w:rsid w:val="007B3A9A"/>
    <w:rsid w:val="007B44C9"/>
    <w:rsid w:val="007B5938"/>
    <w:rsid w:val="007B7F02"/>
    <w:rsid w:val="007C0380"/>
    <w:rsid w:val="007C05C2"/>
    <w:rsid w:val="007C1B9E"/>
    <w:rsid w:val="007C37A0"/>
    <w:rsid w:val="007C382F"/>
    <w:rsid w:val="007C397C"/>
    <w:rsid w:val="007C7462"/>
    <w:rsid w:val="007C7D52"/>
    <w:rsid w:val="007D3710"/>
    <w:rsid w:val="007D49E9"/>
    <w:rsid w:val="007D55A2"/>
    <w:rsid w:val="007D5D66"/>
    <w:rsid w:val="007D68AC"/>
    <w:rsid w:val="007E063A"/>
    <w:rsid w:val="007E5701"/>
    <w:rsid w:val="007E6132"/>
    <w:rsid w:val="007E6198"/>
    <w:rsid w:val="007E68DE"/>
    <w:rsid w:val="007E78E6"/>
    <w:rsid w:val="007F0C1C"/>
    <w:rsid w:val="007F3C54"/>
    <w:rsid w:val="007F3DED"/>
    <w:rsid w:val="007F6FED"/>
    <w:rsid w:val="007F7D32"/>
    <w:rsid w:val="007F7FEA"/>
    <w:rsid w:val="00800173"/>
    <w:rsid w:val="00801792"/>
    <w:rsid w:val="00801A6C"/>
    <w:rsid w:val="00801DC3"/>
    <w:rsid w:val="008031B1"/>
    <w:rsid w:val="0080538B"/>
    <w:rsid w:val="00806BE1"/>
    <w:rsid w:val="008072F6"/>
    <w:rsid w:val="0081037E"/>
    <w:rsid w:val="0081160E"/>
    <w:rsid w:val="00813F16"/>
    <w:rsid w:val="00815AD1"/>
    <w:rsid w:val="00815C0B"/>
    <w:rsid w:val="0082040A"/>
    <w:rsid w:val="0082375A"/>
    <w:rsid w:val="008240F5"/>
    <w:rsid w:val="00824A8B"/>
    <w:rsid w:val="008257F4"/>
    <w:rsid w:val="00826F82"/>
    <w:rsid w:val="00827A40"/>
    <w:rsid w:val="00827C9B"/>
    <w:rsid w:val="00830D82"/>
    <w:rsid w:val="0083200E"/>
    <w:rsid w:val="008321FD"/>
    <w:rsid w:val="00833A9D"/>
    <w:rsid w:val="00835326"/>
    <w:rsid w:val="00835E85"/>
    <w:rsid w:val="00836040"/>
    <w:rsid w:val="0083609E"/>
    <w:rsid w:val="00836610"/>
    <w:rsid w:val="00836A12"/>
    <w:rsid w:val="008378BD"/>
    <w:rsid w:val="00837AC3"/>
    <w:rsid w:val="00840697"/>
    <w:rsid w:val="00840E7F"/>
    <w:rsid w:val="008414DB"/>
    <w:rsid w:val="00842084"/>
    <w:rsid w:val="008424BA"/>
    <w:rsid w:val="00842C4D"/>
    <w:rsid w:val="00844594"/>
    <w:rsid w:val="00850195"/>
    <w:rsid w:val="00851AB7"/>
    <w:rsid w:val="0085385D"/>
    <w:rsid w:val="00854836"/>
    <w:rsid w:val="00854C91"/>
    <w:rsid w:val="00855C7E"/>
    <w:rsid w:val="008606BF"/>
    <w:rsid w:val="00860EA8"/>
    <w:rsid w:val="00862BA9"/>
    <w:rsid w:val="00863E52"/>
    <w:rsid w:val="00864136"/>
    <w:rsid w:val="00864D3C"/>
    <w:rsid w:val="00865237"/>
    <w:rsid w:val="00865352"/>
    <w:rsid w:val="00866930"/>
    <w:rsid w:val="00867B8F"/>
    <w:rsid w:val="00867DAB"/>
    <w:rsid w:val="008707A5"/>
    <w:rsid w:val="00870BD5"/>
    <w:rsid w:val="0087249B"/>
    <w:rsid w:val="0087377D"/>
    <w:rsid w:val="00874761"/>
    <w:rsid w:val="00874D94"/>
    <w:rsid w:val="008828BA"/>
    <w:rsid w:val="00882D6B"/>
    <w:rsid w:val="00882F68"/>
    <w:rsid w:val="0088335D"/>
    <w:rsid w:val="00885488"/>
    <w:rsid w:val="00886125"/>
    <w:rsid w:val="0088663A"/>
    <w:rsid w:val="0088714D"/>
    <w:rsid w:val="0088783B"/>
    <w:rsid w:val="00890DC0"/>
    <w:rsid w:val="00890E6D"/>
    <w:rsid w:val="008928FE"/>
    <w:rsid w:val="00894B8C"/>
    <w:rsid w:val="00894DE9"/>
    <w:rsid w:val="00896312"/>
    <w:rsid w:val="008965FC"/>
    <w:rsid w:val="00896C31"/>
    <w:rsid w:val="008974EB"/>
    <w:rsid w:val="008A0BFC"/>
    <w:rsid w:val="008A1909"/>
    <w:rsid w:val="008A1D7D"/>
    <w:rsid w:val="008A356C"/>
    <w:rsid w:val="008A3A09"/>
    <w:rsid w:val="008A3C04"/>
    <w:rsid w:val="008A516C"/>
    <w:rsid w:val="008A5D93"/>
    <w:rsid w:val="008A75FF"/>
    <w:rsid w:val="008A7B34"/>
    <w:rsid w:val="008B074C"/>
    <w:rsid w:val="008B1580"/>
    <w:rsid w:val="008B2776"/>
    <w:rsid w:val="008B3594"/>
    <w:rsid w:val="008B35BB"/>
    <w:rsid w:val="008B3B5B"/>
    <w:rsid w:val="008B436C"/>
    <w:rsid w:val="008B5473"/>
    <w:rsid w:val="008B5730"/>
    <w:rsid w:val="008B6EF0"/>
    <w:rsid w:val="008C5C9B"/>
    <w:rsid w:val="008C7D1F"/>
    <w:rsid w:val="008D0086"/>
    <w:rsid w:val="008D048B"/>
    <w:rsid w:val="008D0780"/>
    <w:rsid w:val="008D0C2A"/>
    <w:rsid w:val="008D1087"/>
    <w:rsid w:val="008D3701"/>
    <w:rsid w:val="008D39EE"/>
    <w:rsid w:val="008D3B0A"/>
    <w:rsid w:val="008D3F65"/>
    <w:rsid w:val="008D6110"/>
    <w:rsid w:val="008D77C9"/>
    <w:rsid w:val="008D797D"/>
    <w:rsid w:val="008E0F2D"/>
    <w:rsid w:val="008E3899"/>
    <w:rsid w:val="008E5005"/>
    <w:rsid w:val="008E6447"/>
    <w:rsid w:val="008E711F"/>
    <w:rsid w:val="008F3AD0"/>
    <w:rsid w:val="008F423F"/>
    <w:rsid w:val="008F4442"/>
    <w:rsid w:val="008F531A"/>
    <w:rsid w:val="008F6362"/>
    <w:rsid w:val="008F7B4F"/>
    <w:rsid w:val="0090042D"/>
    <w:rsid w:val="00903867"/>
    <w:rsid w:val="00904705"/>
    <w:rsid w:val="009067BF"/>
    <w:rsid w:val="0091033E"/>
    <w:rsid w:val="00912E4D"/>
    <w:rsid w:val="00913821"/>
    <w:rsid w:val="00914EF8"/>
    <w:rsid w:val="009151EC"/>
    <w:rsid w:val="00915FBF"/>
    <w:rsid w:val="009217FC"/>
    <w:rsid w:val="00921B50"/>
    <w:rsid w:val="00923D77"/>
    <w:rsid w:val="0092582A"/>
    <w:rsid w:val="009275E8"/>
    <w:rsid w:val="0093235B"/>
    <w:rsid w:val="00932700"/>
    <w:rsid w:val="00933425"/>
    <w:rsid w:val="00933804"/>
    <w:rsid w:val="009343BF"/>
    <w:rsid w:val="00934FE2"/>
    <w:rsid w:val="00937DB5"/>
    <w:rsid w:val="009416BB"/>
    <w:rsid w:val="00941758"/>
    <w:rsid w:val="00941A0B"/>
    <w:rsid w:val="00941A6C"/>
    <w:rsid w:val="00941C32"/>
    <w:rsid w:val="00945095"/>
    <w:rsid w:val="00945944"/>
    <w:rsid w:val="00946BAB"/>
    <w:rsid w:val="00946F6B"/>
    <w:rsid w:val="00947E8A"/>
    <w:rsid w:val="009508D7"/>
    <w:rsid w:val="00950C95"/>
    <w:rsid w:val="00950E7E"/>
    <w:rsid w:val="00951179"/>
    <w:rsid w:val="009511E5"/>
    <w:rsid w:val="00952F16"/>
    <w:rsid w:val="00954BD0"/>
    <w:rsid w:val="009573AC"/>
    <w:rsid w:val="00961334"/>
    <w:rsid w:val="00965428"/>
    <w:rsid w:val="00966288"/>
    <w:rsid w:val="00966EE9"/>
    <w:rsid w:val="009677AB"/>
    <w:rsid w:val="009714D3"/>
    <w:rsid w:val="0097155D"/>
    <w:rsid w:val="00973E88"/>
    <w:rsid w:val="009744F5"/>
    <w:rsid w:val="00974867"/>
    <w:rsid w:val="00975CF1"/>
    <w:rsid w:val="009767CB"/>
    <w:rsid w:val="00976D49"/>
    <w:rsid w:val="00980693"/>
    <w:rsid w:val="009836AA"/>
    <w:rsid w:val="00984D57"/>
    <w:rsid w:val="009853E4"/>
    <w:rsid w:val="009902E8"/>
    <w:rsid w:val="0099084A"/>
    <w:rsid w:val="009910CB"/>
    <w:rsid w:val="009919DA"/>
    <w:rsid w:val="009928D6"/>
    <w:rsid w:val="0099366E"/>
    <w:rsid w:val="00994590"/>
    <w:rsid w:val="00994964"/>
    <w:rsid w:val="00994ADA"/>
    <w:rsid w:val="00997A5A"/>
    <w:rsid w:val="009A0095"/>
    <w:rsid w:val="009A1598"/>
    <w:rsid w:val="009A26B9"/>
    <w:rsid w:val="009A3371"/>
    <w:rsid w:val="009A3F8F"/>
    <w:rsid w:val="009A42C0"/>
    <w:rsid w:val="009B17B0"/>
    <w:rsid w:val="009B1F2A"/>
    <w:rsid w:val="009B553B"/>
    <w:rsid w:val="009B5886"/>
    <w:rsid w:val="009B736C"/>
    <w:rsid w:val="009B74C4"/>
    <w:rsid w:val="009B74DE"/>
    <w:rsid w:val="009C0E7F"/>
    <w:rsid w:val="009C163D"/>
    <w:rsid w:val="009C2233"/>
    <w:rsid w:val="009C2C03"/>
    <w:rsid w:val="009C2E24"/>
    <w:rsid w:val="009C397C"/>
    <w:rsid w:val="009C4300"/>
    <w:rsid w:val="009C5015"/>
    <w:rsid w:val="009C5A95"/>
    <w:rsid w:val="009C6809"/>
    <w:rsid w:val="009C77E3"/>
    <w:rsid w:val="009C79C5"/>
    <w:rsid w:val="009D0AED"/>
    <w:rsid w:val="009D187E"/>
    <w:rsid w:val="009D2521"/>
    <w:rsid w:val="009D3344"/>
    <w:rsid w:val="009D3855"/>
    <w:rsid w:val="009D3FB7"/>
    <w:rsid w:val="009D4830"/>
    <w:rsid w:val="009E0CC6"/>
    <w:rsid w:val="009E1558"/>
    <w:rsid w:val="009E232D"/>
    <w:rsid w:val="009E3A27"/>
    <w:rsid w:val="009E43B2"/>
    <w:rsid w:val="009E548F"/>
    <w:rsid w:val="009E6918"/>
    <w:rsid w:val="009E6BA5"/>
    <w:rsid w:val="009F048F"/>
    <w:rsid w:val="009F1C95"/>
    <w:rsid w:val="009F1D27"/>
    <w:rsid w:val="009F2AE7"/>
    <w:rsid w:val="009F389A"/>
    <w:rsid w:val="009F60AB"/>
    <w:rsid w:val="009F6128"/>
    <w:rsid w:val="009F6C7E"/>
    <w:rsid w:val="00A0030C"/>
    <w:rsid w:val="00A0104E"/>
    <w:rsid w:val="00A020FA"/>
    <w:rsid w:val="00A02F73"/>
    <w:rsid w:val="00A03932"/>
    <w:rsid w:val="00A059C6"/>
    <w:rsid w:val="00A0728B"/>
    <w:rsid w:val="00A07B34"/>
    <w:rsid w:val="00A10776"/>
    <w:rsid w:val="00A10F22"/>
    <w:rsid w:val="00A122E8"/>
    <w:rsid w:val="00A123EE"/>
    <w:rsid w:val="00A126CF"/>
    <w:rsid w:val="00A12CA7"/>
    <w:rsid w:val="00A13F5B"/>
    <w:rsid w:val="00A14926"/>
    <w:rsid w:val="00A14A63"/>
    <w:rsid w:val="00A14CFF"/>
    <w:rsid w:val="00A15A6B"/>
    <w:rsid w:val="00A16D54"/>
    <w:rsid w:val="00A1728A"/>
    <w:rsid w:val="00A20C47"/>
    <w:rsid w:val="00A213A5"/>
    <w:rsid w:val="00A214EB"/>
    <w:rsid w:val="00A216B1"/>
    <w:rsid w:val="00A21F26"/>
    <w:rsid w:val="00A235D7"/>
    <w:rsid w:val="00A24309"/>
    <w:rsid w:val="00A259B8"/>
    <w:rsid w:val="00A2654A"/>
    <w:rsid w:val="00A30502"/>
    <w:rsid w:val="00A31349"/>
    <w:rsid w:val="00A31467"/>
    <w:rsid w:val="00A409B7"/>
    <w:rsid w:val="00A40BDE"/>
    <w:rsid w:val="00A40E39"/>
    <w:rsid w:val="00A43A5C"/>
    <w:rsid w:val="00A442AF"/>
    <w:rsid w:val="00A44607"/>
    <w:rsid w:val="00A452CF"/>
    <w:rsid w:val="00A45931"/>
    <w:rsid w:val="00A46394"/>
    <w:rsid w:val="00A47303"/>
    <w:rsid w:val="00A5263E"/>
    <w:rsid w:val="00A526CD"/>
    <w:rsid w:val="00A61DC5"/>
    <w:rsid w:val="00A62A82"/>
    <w:rsid w:val="00A63D64"/>
    <w:rsid w:val="00A64365"/>
    <w:rsid w:val="00A654B9"/>
    <w:rsid w:val="00A65677"/>
    <w:rsid w:val="00A65A1E"/>
    <w:rsid w:val="00A669D0"/>
    <w:rsid w:val="00A66D48"/>
    <w:rsid w:val="00A674F4"/>
    <w:rsid w:val="00A67F61"/>
    <w:rsid w:val="00A72622"/>
    <w:rsid w:val="00A741ED"/>
    <w:rsid w:val="00A74D3A"/>
    <w:rsid w:val="00A752FC"/>
    <w:rsid w:val="00A75D6B"/>
    <w:rsid w:val="00A77AF2"/>
    <w:rsid w:val="00A77F51"/>
    <w:rsid w:val="00A8017B"/>
    <w:rsid w:val="00A81A6B"/>
    <w:rsid w:val="00A81D27"/>
    <w:rsid w:val="00A8569F"/>
    <w:rsid w:val="00A868FE"/>
    <w:rsid w:val="00A90D3D"/>
    <w:rsid w:val="00A92ED1"/>
    <w:rsid w:val="00A92F9E"/>
    <w:rsid w:val="00A9358D"/>
    <w:rsid w:val="00A946AD"/>
    <w:rsid w:val="00A9545A"/>
    <w:rsid w:val="00A9690E"/>
    <w:rsid w:val="00A96E39"/>
    <w:rsid w:val="00A97D77"/>
    <w:rsid w:val="00AA0565"/>
    <w:rsid w:val="00AA161D"/>
    <w:rsid w:val="00AA1BF6"/>
    <w:rsid w:val="00AA2710"/>
    <w:rsid w:val="00AA29AC"/>
    <w:rsid w:val="00AA2AA4"/>
    <w:rsid w:val="00AA3ECA"/>
    <w:rsid w:val="00AA562D"/>
    <w:rsid w:val="00AA71F6"/>
    <w:rsid w:val="00AB061F"/>
    <w:rsid w:val="00AB0E26"/>
    <w:rsid w:val="00AB1AA2"/>
    <w:rsid w:val="00AB310A"/>
    <w:rsid w:val="00AB418A"/>
    <w:rsid w:val="00AB4E2F"/>
    <w:rsid w:val="00AB5B82"/>
    <w:rsid w:val="00AB605C"/>
    <w:rsid w:val="00AB6360"/>
    <w:rsid w:val="00AB6C81"/>
    <w:rsid w:val="00AC225B"/>
    <w:rsid w:val="00AC24EC"/>
    <w:rsid w:val="00AC2AE2"/>
    <w:rsid w:val="00AC3443"/>
    <w:rsid w:val="00AC380B"/>
    <w:rsid w:val="00AC3DDF"/>
    <w:rsid w:val="00AC5214"/>
    <w:rsid w:val="00AC72D9"/>
    <w:rsid w:val="00AD290B"/>
    <w:rsid w:val="00AD2992"/>
    <w:rsid w:val="00AD321F"/>
    <w:rsid w:val="00AD3998"/>
    <w:rsid w:val="00AD6031"/>
    <w:rsid w:val="00AD635B"/>
    <w:rsid w:val="00AD7EF8"/>
    <w:rsid w:val="00AE2483"/>
    <w:rsid w:val="00AE511D"/>
    <w:rsid w:val="00AE651F"/>
    <w:rsid w:val="00AF19A7"/>
    <w:rsid w:val="00AF223D"/>
    <w:rsid w:val="00AF23BA"/>
    <w:rsid w:val="00AF3A85"/>
    <w:rsid w:val="00AF4720"/>
    <w:rsid w:val="00AF6050"/>
    <w:rsid w:val="00AF6953"/>
    <w:rsid w:val="00B010AA"/>
    <w:rsid w:val="00B01773"/>
    <w:rsid w:val="00B01B19"/>
    <w:rsid w:val="00B033EA"/>
    <w:rsid w:val="00B0349C"/>
    <w:rsid w:val="00B039ED"/>
    <w:rsid w:val="00B06149"/>
    <w:rsid w:val="00B0676A"/>
    <w:rsid w:val="00B07F5F"/>
    <w:rsid w:val="00B10CDC"/>
    <w:rsid w:val="00B10E82"/>
    <w:rsid w:val="00B13BDA"/>
    <w:rsid w:val="00B14179"/>
    <w:rsid w:val="00B15119"/>
    <w:rsid w:val="00B156BC"/>
    <w:rsid w:val="00B15C54"/>
    <w:rsid w:val="00B21300"/>
    <w:rsid w:val="00B21793"/>
    <w:rsid w:val="00B21B7C"/>
    <w:rsid w:val="00B2369C"/>
    <w:rsid w:val="00B23C99"/>
    <w:rsid w:val="00B23CA6"/>
    <w:rsid w:val="00B240A4"/>
    <w:rsid w:val="00B24160"/>
    <w:rsid w:val="00B25713"/>
    <w:rsid w:val="00B270A7"/>
    <w:rsid w:val="00B27462"/>
    <w:rsid w:val="00B27A79"/>
    <w:rsid w:val="00B31253"/>
    <w:rsid w:val="00B31E8E"/>
    <w:rsid w:val="00B33CF7"/>
    <w:rsid w:val="00B340B4"/>
    <w:rsid w:val="00B3495C"/>
    <w:rsid w:val="00B35E86"/>
    <w:rsid w:val="00B35ED7"/>
    <w:rsid w:val="00B361A3"/>
    <w:rsid w:val="00B409E5"/>
    <w:rsid w:val="00B41D0D"/>
    <w:rsid w:val="00B42A1D"/>
    <w:rsid w:val="00B45B2B"/>
    <w:rsid w:val="00B47A8C"/>
    <w:rsid w:val="00B5003A"/>
    <w:rsid w:val="00B5050F"/>
    <w:rsid w:val="00B52E2A"/>
    <w:rsid w:val="00B54277"/>
    <w:rsid w:val="00B5478F"/>
    <w:rsid w:val="00B54A1C"/>
    <w:rsid w:val="00B554A6"/>
    <w:rsid w:val="00B56467"/>
    <w:rsid w:val="00B56D83"/>
    <w:rsid w:val="00B60E42"/>
    <w:rsid w:val="00B61834"/>
    <w:rsid w:val="00B62297"/>
    <w:rsid w:val="00B62858"/>
    <w:rsid w:val="00B63C5B"/>
    <w:rsid w:val="00B64009"/>
    <w:rsid w:val="00B64B5A"/>
    <w:rsid w:val="00B65D39"/>
    <w:rsid w:val="00B65F7B"/>
    <w:rsid w:val="00B66799"/>
    <w:rsid w:val="00B668F1"/>
    <w:rsid w:val="00B66B6D"/>
    <w:rsid w:val="00B67128"/>
    <w:rsid w:val="00B766AA"/>
    <w:rsid w:val="00B76866"/>
    <w:rsid w:val="00B77327"/>
    <w:rsid w:val="00B77AF8"/>
    <w:rsid w:val="00B81FDB"/>
    <w:rsid w:val="00B825D2"/>
    <w:rsid w:val="00B8269C"/>
    <w:rsid w:val="00B83B3F"/>
    <w:rsid w:val="00B864A3"/>
    <w:rsid w:val="00B8721E"/>
    <w:rsid w:val="00B87BC2"/>
    <w:rsid w:val="00B87F54"/>
    <w:rsid w:val="00B91265"/>
    <w:rsid w:val="00B9402E"/>
    <w:rsid w:val="00B94352"/>
    <w:rsid w:val="00B95232"/>
    <w:rsid w:val="00B95576"/>
    <w:rsid w:val="00B95BAB"/>
    <w:rsid w:val="00B95E20"/>
    <w:rsid w:val="00B96348"/>
    <w:rsid w:val="00B96CE8"/>
    <w:rsid w:val="00BA0010"/>
    <w:rsid w:val="00BA01DE"/>
    <w:rsid w:val="00BA044D"/>
    <w:rsid w:val="00BA0EE9"/>
    <w:rsid w:val="00BA102B"/>
    <w:rsid w:val="00BA12A6"/>
    <w:rsid w:val="00BA1B37"/>
    <w:rsid w:val="00BA27BB"/>
    <w:rsid w:val="00BA4C97"/>
    <w:rsid w:val="00BA55F0"/>
    <w:rsid w:val="00BA5AC0"/>
    <w:rsid w:val="00BA64AF"/>
    <w:rsid w:val="00BA68CE"/>
    <w:rsid w:val="00BA6D97"/>
    <w:rsid w:val="00BA7DC2"/>
    <w:rsid w:val="00BB0874"/>
    <w:rsid w:val="00BB1D45"/>
    <w:rsid w:val="00BB405E"/>
    <w:rsid w:val="00BB55F8"/>
    <w:rsid w:val="00BB780E"/>
    <w:rsid w:val="00BC1FE2"/>
    <w:rsid w:val="00BC4CD6"/>
    <w:rsid w:val="00BC6F82"/>
    <w:rsid w:val="00BC749F"/>
    <w:rsid w:val="00BD0226"/>
    <w:rsid w:val="00BD0906"/>
    <w:rsid w:val="00BD0A37"/>
    <w:rsid w:val="00BD1853"/>
    <w:rsid w:val="00BD195C"/>
    <w:rsid w:val="00BD1E4B"/>
    <w:rsid w:val="00BD3EED"/>
    <w:rsid w:val="00BD4936"/>
    <w:rsid w:val="00BD4E99"/>
    <w:rsid w:val="00BD514B"/>
    <w:rsid w:val="00BD60EC"/>
    <w:rsid w:val="00BE1954"/>
    <w:rsid w:val="00BE270F"/>
    <w:rsid w:val="00BE2D1E"/>
    <w:rsid w:val="00BE378C"/>
    <w:rsid w:val="00BE44CA"/>
    <w:rsid w:val="00BE62DC"/>
    <w:rsid w:val="00BE65C6"/>
    <w:rsid w:val="00BF2F32"/>
    <w:rsid w:val="00BF69E9"/>
    <w:rsid w:val="00BF6F31"/>
    <w:rsid w:val="00BF7FF8"/>
    <w:rsid w:val="00C012E0"/>
    <w:rsid w:val="00C01A29"/>
    <w:rsid w:val="00C01B49"/>
    <w:rsid w:val="00C03212"/>
    <w:rsid w:val="00C04367"/>
    <w:rsid w:val="00C046F0"/>
    <w:rsid w:val="00C051BC"/>
    <w:rsid w:val="00C06520"/>
    <w:rsid w:val="00C075CB"/>
    <w:rsid w:val="00C10001"/>
    <w:rsid w:val="00C12063"/>
    <w:rsid w:val="00C122CE"/>
    <w:rsid w:val="00C13A73"/>
    <w:rsid w:val="00C16BEB"/>
    <w:rsid w:val="00C16F66"/>
    <w:rsid w:val="00C17EC4"/>
    <w:rsid w:val="00C22297"/>
    <w:rsid w:val="00C22591"/>
    <w:rsid w:val="00C23BB0"/>
    <w:rsid w:val="00C2424D"/>
    <w:rsid w:val="00C24473"/>
    <w:rsid w:val="00C24A97"/>
    <w:rsid w:val="00C25E96"/>
    <w:rsid w:val="00C2621F"/>
    <w:rsid w:val="00C26517"/>
    <w:rsid w:val="00C276F8"/>
    <w:rsid w:val="00C303E9"/>
    <w:rsid w:val="00C3045D"/>
    <w:rsid w:val="00C32B68"/>
    <w:rsid w:val="00C331C4"/>
    <w:rsid w:val="00C364ED"/>
    <w:rsid w:val="00C379AC"/>
    <w:rsid w:val="00C37FC3"/>
    <w:rsid w:val="00C4128A"/>
    <w:rsid w:val="00C416FF"/>
    <w:rsid w:val="00C433C9"/>
    <w:rsid w:val="00C43B00"/>
    <w:rsid w:val="00C4478F"/>
    <w:rsid w:val="00C45FB4"/>
    <w:rsid w:val="00C46416"/>
    <w:rsid w:val="00C47321"/>
    <w:rsid w:val="00C473E9"/>
    <w:rsid w:val="00C54FCC"/>
    <w:rsid w:val="00C56EE6"/>
    <w:rsid w:val="00C57694"/>
    <w:rsid w:val="00C60A8E"/>
    <w:rsid w:val="00C64C7F"/>
    <w:rsid w:val="00C65C79"/>
    <w:rsid w:val="00C65C8B"/>
    <w:rsid w:val="00C6640C"/>
    <w:rsid w:val="00C664E6"/>
    <w:rsid w:val="00C70FCD"/>
    <w:rsid w:val="00C710E5"/>
    <w:rsid w:val="00C7138E"/>
    <w:rsid w:val="00C71766"/>
    <w:rsid w:val="00C744E6"/>
    <w:rsid w:val="00C7491B"/>
    <w:rsid w:val="00C74921"/>
    <w:rsid w:val="00C75A42"/>
    <w:rsid w:val="00C7748F"/>
    <w:rsid w:val="00C77963"/>
    <w:rsid w:val="00C77FB0"/>
    <w:rsid w:val="00C801F3"/>
    <w:rsid w:val="00C80BAB"/>
    <w:rsid w:val="00C83674"/>
    <w:rsid w:val="00C84349"/>
    <w:rsid w:val="00C84888"/>
    <w:rsid w:val="00C86B67"/>
    <w:rsid w:val="00C873C6"/>
    <w:rsid w:val="00C87951"/>
    <w:rsid w:val="00C90024"/>
    <w:rsid w:val="00C91FAC"/>
    <w:rsid w:val="00C92565"/>
    <w:rsid w:val="00C9367E"/>
    <w:rsid w:val="00C93C0D"/>
    <w:rsid w:val="00C953BF"/>
    <w:rsid w:val="00C96196"/>
    <w:rsid w:val="00C96642"/>
    <w:rsid w:val="00C969EF"/>
    <w:rsid w:val="00CA0442"/>
    <w:rsid w:val="00CA11BF"/>
    <w:rsid w:val="00CA1971"/>
    <w:rsid w:val="00CA2708"/>
    <w:rsid w:val="00CA279F"/>
    <w:rsid w:val="00CA294B"/>
    <w:rsid w:val="00CA32CB"/>
    <w:rsid w:val="00CA592E"/>
    <w:rsid w:val="00CA635C"/>
    <w:rsid w:val="00CB02E2"/>
    <w:rsid w:val="00CB147F"/>
    <w:rsid w:val="00CB205E"/>
    <w:rsid w:val="00CB3343"/>
    <w:rsid w:val="00CB3BF8"/>
    <w:rsid w:val="00CB4751"/>
    <w:rsid w:val="00CB4D53"/>
    <w:rsid w:val="00CB67FE"/>
    <w:rsid w:val="00CC0DD0"/>
    <w:rsid w:val="00CC103A"/>
    <w:rsid w:val="00CC2D1F"/>
    <w:rsid w:val="00CC2D4D"/>
    <w:rsid w:val="00CC2DC3"/>
    <w:rsid w:val="00CC362A"/>
    <w:rsid w:val="00CC3A71"/>
    <w:rsid w:val="00CC4A82"/>
    <w:rsid w:val="00CC5E30"/>
    <w:rsid w:val="00CC7E9A"/>
    <w:rsid w:val="00CD0516"/>
    <w:rsid w:val="00CD1218"/>
    <w:rsid w:val="00CD20A4"/>
    <w:rsid w:val="00CD25CE"/>
    <w:rsid w:val="00CD5214"/>
    <w:rsid w:val="00CD5EE1"/>
    <w:rsid w:val="00CD786B"/>
    <w:rsid w:val="00CE03CA"/>
    <w:rsid w:val="00CE0639"/>
    <w:rsid w:val="00CE2263"/>
    <w:rsid w:val="00CE3C95"/>
    <w:rsid w:val="00CE5D30"/>
    <w:rsid w:val="00CE60FF"/>
    <w:rsid w:val="00CE6C9B"/>
    <w:rsid w:val="00CF012D"/>
    <w:rsid w:val="00CF1969"/>
    <w:rsid w:val="00CF4EBF"/>
    <w:rsid w:val="00CF5DBB"/>
    <w:rsid w:val="00CF5F4C"/>
    <w:rsid w:val="00CF7421"/>
    <w:rsid w:val="00CF7588"/>
    <w:rsid w:val="00CF7616"/>
    <w:rsid w:val="00D00137"/>
    <w:rsid w:val="00D00E2E"/>
    <w:rsid w:val="00D01276"/>
    <w:rsid w:val="00D01CB1"/>
    <w:rsid w:val="00D100BF"/>
    <w:rsid w:val="00D110EB"/>
    <w:rsid w:val="00D12996"/>
    <w:rsid w:val="00D12F36"/>
    <w:rsid w:val="00D13908"/>
    <w:rsid w:val="00D16CD2"/>
    <w:rsid w:val="00D174F4"/>
    <w:rsid w:val="00D217EA"/>
    <w:rsid w:val="00D22288"/>
    <w:rsid w:val="00D23994"/>
    <w:rsid w:val="00D24242"/>
    <w:rsid w:val="00D242A3"/>
    <w:rsid w:val="00D2482E"/>
    <w:rsid w:val="00D26143"/>
    <w:rsid w:val="00D308CB"/>
    <w:rsid w:val="00D314E2"/>
    <w:rsid w:val="00D32190"/>
    <w:rsid w:val="00D323F6"/>
    <w:rsid w:val="00D3242F"/>
    <w:rsid w:val="00D3377B"/>
    <w:rsid w:val="00D33D6D"/>
    <w:rsid w:val="00D341CD"/>
    <w:rsid w:val="00D36456"/>
    <w:rsid w:val="00D364F5"/>
    <w:rsid w:val="00D370F3"/>
    <w:rsid w:val="00D40E08"/>
    <w:rsid w:val="00D45647"/>
    <w:rsid w:val="00D456A9"/>
    <w:rsid w:val="00D535EE"/>
    <w:rsid w:val="00D53D2D"/>
    <w:rsid w:val="00D552A2"/>
    <w:rsid w:val="00D55D13"/>
    <w:rsid w:val="00D56D1E"/>
    <w:rsid w:val="00D57258"/>
    <w:rsid w:val="00D57915"/>
    <w:rsid w:val="00D61946"/>
    <w:rsid w:val="00D61D9B"/>
    <w:rsid w:val="00D63D74"/>
    <w:rsid w:val="00D65C57"/>
    <w:rsid w:val="00D65FD6"/>
    <w:rsid w:val="00D67F77"/>
    <w:rsid w:val="00D705BD"/>
    <w:rsid w:val="00D71CC2"/>
    <w:rsid w:val="00D7224F"/>
    <w:rsid w:val="00D737A0"/>
    <w:rsid w:val="00D7450C"/>
    <w:rsid w:val="00D74929"/>
    <w:rsid w:val="00D763DA"/>
    <w:rsid w:val="00D76D95"/>
    <w:rsid w:val="00D77777"/>
    <w:rsid w:val="00D7787E"/>
    <w:rsid w:val="00D803B8"/>
    <w:rsid w:val="00D82323"/>
    <w:rsid w:val="00D82522"/>
    <w:rsid w:val="00D8305B"/>
    <w:rsid w:val="00D83466"/>
    <w:rsid w:val="00D83EC0"/>
    <w:rsid w:val="00D86919"/>
    <w:rsid w:val="00D919EA"/>
    <w:rsid w:val="00D92037"/>
    <w:rsid w:val="00D926CF"/>
    <w:rsid w:val="00D92C08"/>
    <w:rsid w:val="00D92E8D"/>
    <w:rsid w:val="00D96F85"/>
    <w:rsid w:val="00D97235"/>
    <w:rsid w:val="00D97781"/>
    <w:rsid w:val="00DA16B4"/>
    <w:rsid w:val="00DA22B1"/>
    <w:rsid w:val="00DA2F16"/>
    <w:rsid w:val="00DA4073"/>
    <w:rsid w:val="00DA469B"/>
    <w:rsid w:val="00DA4840"/>
    <w:rsid w:val="00DA517B"/>
    <w:rsid w:val="00DA5BA5"/>
    <w:rsid w:val="00DB0095"/>
    <w:rsid w:val="00DB0EC9"/>
    <w:rsid w:val="00DB1288"/>
    <w:rsid w:val="00DB222A"/>
    <w:rsid w:val="00DB3560"/>
    <w:rsid w:val="00DB6B6B"/>
    <w:rsid w:val="00DB7D99"/>
    <w:rsid w:val="00DC24DB"/>
    <w:rsid w:val="00DC478C"/>
    <w:rsid w:val="00DC542B"/>
    <w:rsid w:val="00DC565C"/>
    <w:rsid w:val="00DC649C"/>
    <w:rsid w:val="00DC75DE"/>
    <w:rsid w:val="00DD1BE8"/>
    <w:rsid w:val="00DD1C35"/>
    <w:rsid w:val="00DD2E34"/>
    <w:rsid w:val="00DD3A04"/>
    <w:rsid w:val="00DD5612"/>
    <w:rsid w:val="00DE12EE"/>
    <w:rsid w:val="00DE17FC"/>
    <w:rsid w:val="00DE20BA"/>
    <w:rsid w:val="00DE2778"/>
    <w:rsid w:val="00DE49DC"/>
    <w:rsid w:val="00DE4B16"/>
    <w:rsid w:val="00DE528A"/>
    <w:rsid w:val="00DE62AF"/>
    <w:rsid w:val="00DE6348"/>
    <w:rsid w:val="00DE6571"/>
    <w:rsid w:val="00DE671C"/>
    <w:rsid w:val="00DE698F"/>
    <w:rsid w:val="00DF0F53"/>
    <w:rsid w:val="00DF1A20"/>
    <w:rsid w:val="00DF1D45"/>
    <w:rsid w:val="00DF1ED9"/>
    <w:rsid w:val="00DF2FB5"/>
    <w:rsid w:val="00DF47BB"/>
    <w:rsid w:val="00DF6148"/>
    <w:rsid w:val="00E003DD"/>
    <w:rsid w:val="00E00571"/>
    <w:rsid w:val="00E00C12"/>
    <w:rsid w:val="00E00C41"/>
    <w:rsid w:val="00E01C6A"/>
    <w:rsid w:val="00E02B99"/>
    <w:rsid w:val="00E0301A"/>
    <w:rsid w:val="00E0301F"/>
    <w:rsid w:val="00E06526"/>
    <w:rsid w:val="00E07506"/>
    <w:rsid w:val="00E12C10"/>
    <w:rsid w:val="00E134C3"/>
    <w:rsid w:val="00E14B86"/>
    <w:rsid w:val="00E163EF"/>
    <w:rsid w:val="00E170F2"/>
    <w:rsid w:val="00E17402"/>
    <w:rsid w:val="00E178E3"/>
    <w:rsid w:val="00E2072C"/>
    <w:rsid w:val="00E20B53"/>
    <w:rsid w:val="00E224C8"/>
    <w:rsid w:val="00E22E28"/>
    <w:rsid w:val="00E255F9"/>
    <w:rsid w:val="00E26486"/>
    <w:rsid w:val="00E27361"/>
    <w:rsid w:val="00E279DE"/>
    <w:rsid w:val="00E27F0C"/>
    <w:rsid w:val="00E326FB"/>
    <w:rsid w:val="00E35089"/>
    <w:rsid w:val="00E35586"/>
    <w:rsid w:val="00E36116"/>
    <w:rsid w:val="00E36803"/>
    <w:rsid w:val="00E40294"/>
    <w:rsid w:val="00E4143D"/>
    <w:rsid w:val="00E42C0E"/>
    <w:rsid w:val="00E43F74"/>
    <w:rsid w:val="00E4541A"/>
    <w:rsid w:val="00E47EAC"/>
    <w:rsid w:val="00E528C8"/>
    <w:rsid w:val="00E52C2B"/>
    <w:rsid w:val="00E5325E"/>
    <w:rsid w:val="00E57AD1"/>
    <w:rsid w:val="00E6081D"/>
    <w:rsid w:val="00E6170A"/>
    <w:rsid w:val="00E61933"/>
    <w:rsid w:val="00E62329"/>
    <w:rsid w:val="00E63F58"/>
    <w:rsid w:val="00E661AC"/>
    <w:rsid w:val="00E66E3A"/>
    <w:rsid w:val="00E71881"/>
    <w:rsid w:val="00E72576"/>
    <w:rsid w:val="00E733B1"/>
    <w:rsid w:val="00E73BBF"/>
    <w:rsid w:val="00E73E02"/>
    <w:rsid w:val="00E762E7"/>
    <w:rsid w:val="00E77E7B"/>
    <w:rsid w:val="00E80313"/>
    <w:rsid w:val="00E80469"/>
    <w:rsid w:val="00E813EB"/>
    <w:rsid w:val="00E82F6C"/>
    <w:rsid w:val="00E837F9"/>
    <w:rsid w:val="00E839B5"/>
    <w:rsid w:val="00E85904"/>
    <w:rsid w:val="00E86907"/>
    <w:rsid w:val="00E87626"/>
    <w:rsid w:val="00E877E8"/>
    <w:rsid w:val="00E90C55"/>
    <w:rsid w:val="00E918BA"/>
    <w:rsid w:val="00E921DD"/>
    <w:rsid w:val="00E96CD1"/>
    <w:rsid w:val="00E976F8"/>
    <w:rsid w:val="00E97883"/>
    <w:rsid w:val="00EA0702"/>
    <w:rsid w:val="00EA0EBD"/>
    <w:rsid w:val="00EA1A4E"/>
    <w:rsid w:val="00EA2672"/>
    <w:rsid w:val="00EA2EAC"/>
    <w:rsid w:val="00EA453E"/>
    <w:rsid w:val="00EA5DEE"/>
    <w:rsid w:val="00EA6E33"/>
    <w:rsid w:val="00EB0AC5"/>
    <w:rsid w:val="00EB1974"/>
    <w:rsid w:val="00EB2753"/>
    <w:rsid w:val="00EB371A"/>
    <w:rsid w:val="00EB48A3"/>
    <w:rsid w:val="00EB5629"/>
    <w:rsid w:val="00EB5864"/>
    <w:rsid w:val="00EB77CC"/>
    <w:rsid w:val="00EB7D0A"/>
    <w:rsid w:val="00EC0A43"/>
    <w:rsid w:val="00EC158D"/>
    <w:rsid w:val="00EC3A85"/>
    <w:rsid w:val="00EC3E48"/>
    <w:rsid w:val="00EC4039"/>
    <w:rsid w:val="00EC6A11"/>
    <w:rsid w:val="00EC7232"/>
    <w:rsid w:val="00EC74C4"/>
    <w:rsid w:val="00ED059C"/>
    <w:rsid w:val="00ED27FD"/>
    <w:rsid w:val="00ED302B"/>
    <w:rsid w:val="00ED4586"/>
    <w:rsid w:val="00ED7159"/>
    <w:rsid w:val="00EE113E"/>
    <w:rsid w:val="00EE1748"/>
    <w:rsid w:val="00EE2441"/>
    <w:rsid w:val="00EE2478"/>
    <w:rsid w:val="00EE2ADE"/>
    <w:rsid w:val="00EE33F9"/>
    <w:rsid w:val="00EE4406"/>
    <w:rsid w:val="00EE4FB3"/>
    <w:rsid w:val="00EE54BC"/>
    <w:rsid w:val="00EE6FB0"/>
    <w:rsid w:val="00EF072D"/>
    <w:rsid w:val="00EF0779"/>
    <w:rsid w:val="00EF0A86"/>
    <w:rsid w:val="00EF0BDD"/>
    <w:rsid w:val="00EF2D1E"/>
    <w:rsid w:val="00EF37EB"/>
    <w:rsid w:val="00EF69BB"/>
    <w:rsid w:val="00F01422"/>
    <w:rsid w:val="00F015CE"/>
    <w:rsid w:val="00F0214E"/>
    <w:rsid w:val="00F026F3"/>
    <w:rsid w:val="00F03D7A"/>
    <w:rsid w:val="00F05161"/>
    <w:rsid w:val="00F054A4"/>
    <w:rsid w:val="00F0587C"/>
    <w:rsid w:val="00F059AE"/>
    <w:rsid w:val="00F065F4"/>
    <w:rsid w:val="00F0779C"/>
    <w:rsid w:val="00F102C8"/>
    <w:rsid w:val="00F11F5D"/>
    <w:rsid w:val="00F1430B"/>
    <w:rsid w:val="00F168F6"/>
    <w:rsid w:val="00F174A2"/>
    <w:rsid w:val="00F17647"/>
    <w:rsid w:val="00F17714"/>
    <w:rsid w:val="00F17B4C"/>
    <w:rsid w:val="00F17FC4"/>
    <w:rsid w:val="00F21671"/>
    <w:rsid w:val="00F21A82"/>
    <w:rsid w:val="00F228FD"/>
    <w:rsid w:val="00F23114"/>
    <w:rsid w:val="00F23E37"/>
    <w:rsid w:val="00F26E53"/>
    <w:rsid w:val="00F27192"/>
    <w:rsid w:val="00F30D7A"/>
    <w:rsid w:val="00F312EA"/>
    <w:rsid w:val="00F31D3E"/>
    <w:rsid w:val="00F33339"/>
    <w:rsid w:val="00F33D0F"/>
    <w:rsid w:val="00F35618"/>
    <w:rsid w:val="00F35828"/>
    <w:rsid w:val="00F37C96"/>
    <w:rsid w:val="00F40ADF"/>
    <w:rsid w:val="00F44073"/>
    <w:rsid w:val="00F44B2B"/>
    <w:rsid w:val="00F44F14"/>
    <w:rsid w:val="00F455A7"/>
    <w:rsid w:val="00F473B6"/>
    <w:rsid w:val="00F5437B"/>
    <w:rsid w:val="00F56048"/>
    <w:rsid w:val="00F56131"/>
    <w:rsid w:val="00F566FD"/>
    <w:rsid w:val="00F6021E"/>
    <w:rsid w:val="00F61674"/>
    <w:rsid w:val="00F61BBA"/>
    <w:rsid w:val="00F62BE2"/>
    <w:rsid w:val="00F6743F"/>
    <w:rsid w:val="00F7058E"/>
    <w:rsid w:val="00F70B85"/>
    <w:rsid w:val="00F70BCD"/>
    <w:rsid w:val="00F71BAE"/>
    <w:rsid w:val="00F72EEF"/>
    <w:rsid w:val="00F74A98"/>
    <w:rsid w:val="00F75A71"/>
    <w:rsid w:val="00F75E6D"/>
    <w:rsid w:val="00F76DA9"/>
    <w:rsid w:val="00F80A21"/>
    <w:rsid w:val="00F8229C"/>
    <w:rsid w:val="00F824F1"/>
    <w:rsid w:val="00F8265E"/>
    <w:rsid w:val="00F83345"/>
    <w:rsid w:val="00F83D66"/>
    <w:rsid w:val="00F84F8D"/>
    <w:rsid w:val="00F857E8"/>
    <w:rsid w:val="00F85C05"/>
    <w:rsid w:val="00F8686A"/>
    <w:rsid w:val="00F87499"/>
    <w:rsid w:val="00F918E9"/>
    <w:rsid w:val="00F92B0B"/>
    <w:rsid w:val="00F9388C"/>
    <w:rsid w:val="00F94EA9"/>
    <w:rsid w:val="00F959FB"/>
    <w:rsid w:val="00F95A06"/>
    <w:rsid w:val="00FA15F7"/>
    <w:rsid w:val="00FA36B4"/>
    <w:rsid w:val="00FA40FB"/>
    <w:rsid w:val="00FA5335"/>
    <w:rsid w:val="00FA5B6B"/>
    <w:rsid w:val="00FA707D"/>
    <w:rsid w:val="00FA776C"/>
    <w:rsid w:val="00FA797C"/>
    <w:rsid w:val="00FA7C46"/>
    <w:rsid w:val="00FA7CC6"/>
    <w:rsid w:val="00FB3C25"/>
    <w:rsid w:val="00FB4DAE"/>
    <w:rsid w:val="00FB4E7C"/>
    <w:rsid w:val="00FB60D0"/>
    <w:rsid w:val="00FC1040"/>
    <w:rsid w:val="00FC2FFE"/>
    <w:rsid w:val="00FC57C5"/>
    <w:rsid w:val="00FC7ABB"/>
    <w:rsid w:val="00FC7B14"/>
    <w:rsid w:val="00FD0366"/>
    <w:rsid w:val="00FD0DEB"/>
    <w:rsid w:val="00FD1912"/>
    <w:rsid w:val="00FD1AB1"/>
    <w:rsid w:val="00FD53CB"/>
    <w:rsid w:val="00FD5468"/>
    <w:rsid w:val="00FD71CE"/>
    <w:rsid w:val="00FD7C0B"/>
    <w:rsid w:val="00FD7D71"/>
    <w:rsid w:val="00FE095B"/>
    <w:rsid w:val="00FE103F"/>
    <w:rsid w:val="00FE3CD5"/>
    <w:rsid w:val="00FE54CC"/>
    <w:rsid w:val="00FE57C0"/>
    <w:rsid w:val="00FE5F13"/>
    <w:rsid w:val="00FF16D4"/>
    <w:rsid w:val="00FF4319"/>
    <w:rsid w:val="00FF4FEE"/>
    <w:rsid w:val="00FF51BB"/>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8B394"/>
  <w15:docId w15:val="{DCEBE7D1-86E6-4DC8-B414-CA847343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D048B"/>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rsid w:val="00D67F77"/>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rsid w:val="00D67F77"/>
    <w:pPr>
      <w:spacing w:before="64"/>
      <w:ind w:left="110"/>
    </w:pPr>
    <w:rPr>
      <w:rFonts w:ascii="Gill Sans MT" w:eastAsia="Gill Sans MT" w:hAnsi="Gill Sans MT"/>
      <w:sz w:val="27"/>
      <w:szCs w:val="27"/>
    </w:rPr>
  </w:style>
  <w:style w:type="paragraph" w:styleId="Akapitzlist">
    <w:name w:val="List Paragraph"/>
    <w:basedOn w:val="Normalny"/>
    <w:uiPriority w:val="34"/>
    <w:qFormat/>
    <w:rsid w:val="00D67F77"/>
  </w:style>
  <w:style w:type="paragraph" w:customStyle="1" w:styleId="TableParagraph">
    <w:name w:val="Table Paragraph"/>
    <w:basedOn w:val="Normalny"/>
    <w:uiPriority w:val="1"/>
    <w:qFormat/>
    <w:rsid w:val="00D67F77"/>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nhideWhenUsed/>
    <w:rsid w:val="00D55D13"/>
    <w:pPr>
      <w:tabs>
        <w:tab w:val="center" w:pos="4536"/>
        <w:tab w:val="right" w:pos="9072"/>
      </w:tabs>
    </w:pPr>
  </w:style>
  <w:style w:type="character" w:customStyle="1" w:styleId="NagwekZnak">
    <w:name w:val="Nagłówek Znak"/>
    <w:basedOn w:val="Domylnaczcionkaakapitu"/>
    <w:link w:val="Nagwek"/>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 w:id="2118862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753BF-5793-4D7B-82CF-6E14E75D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31</Pages>
  <Words>9984</Words>
  <Characters>59906</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69751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339</cp:revision>
  <cp:lastPrinted>2018-07-14T07:15:00Z</cp:lastPrinted>
  <dcterms:created xsi:type="dcterms:W3CDTF">2019-07-15T09:36:00Z</dcterms:created>
  <dcterms:modified xsi:type="dcterms:W3CDTF">2019-08-30T06:21:00Z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