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D8F6F4" w14:textId="479B5D59" w:rsidR="00422218" w:rsidRPr="00FF4BF5" w:rsidRDefault="00422218" w:rsidP="00422218">
      <w:pPr>
        <w:pStyle w:val="Tytu"/>
        <w:spacing w:line="288" w:lineRule="auto"/>
        <w:rPr>
          <w:rFonts w:ascii="Century Gothic" w:hAnsi="Century Gothic"/>
          <w:sz w:val="20"/>
          <w:szCs w:val="20"/>
        </w:rPr>
      </w:pPr>
      <w:r w:rsidRPr="00FF4BF5">
        <w:rPr>
          <w:rFonts w:ascii="Century Gothic" w:hAnsi="Century Gothic"/>
          <w:sz w:val="20"/>
          <w:szCs w:val="20"/>
        </w:rPr>
        <w:t>OPIS PRZEDMIOTU ZAMÓWIENIA</w:t>
      </w:r>
    </w:p>
    <w:p w14:paraId="31A57E37" w14:textId="35AFBBA8" w:rsidR="00D729FE" w:rsidRDefault="0074558B" w:rsidP="009524EE">
      <w:pPr>
        <w:pStyle w:val="Skrconyadreszwrotny"/>
        <w:spacing w:before="100" w:beforeAutospacing="1" w:after="100" w:afterAutospacing="1" w:line="288" w:lineRule="auto"/>
        <w:jc w:val="center"/>
        <w:rPr>
          <w:rFonts w:ascii="Century Gothic" w:hAnsi="Century Gothic"/>
          <w:b/>
          <w:sz w:val="20"/>
        </w:rPr>
      </w:pPr>
      <w:r>
        <w:rPr>
          <w:rFonts w:ascii="Century Gothic" w:hAnsi="Century Gothic"/>
          <w:b/>
          <w:sz w:val="20"/>
        </w:rPr>
        <w:t>Część</w:t>
      </w:r>
      <w:r w:rsidR="00C94D40">
        <w:rPr>
          <w:rFonts w:ascii="Century Gothic" w:hAnsi="Century Gothic"/>
          <w:b/>
          <w:sz w:val="20"/>
        </w:rPr>
        <w:t xml:space="preserve"> nr</w:t>
      </w:r>
      <w:r w:rsidR="00D729FE" w:rsidRPr="00D729FE">
        <w:rPr>
          <w:rFonts w:ascii="Century Gothic" w:hAnsi="Century Gothic"/>
          <w:b/>
          <w:sz w:val="20"/>
        </w:rPr>
        <w:t xml:space="preserve"> 1 - Infuzja OIOM</w:t>
      </w:r>
    </w:p>
    <w:p w14:paraId="473C7553" w14:textId="77777777"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Uwagi i objaśnienia:</w:t>
      </w:r>
    </w:p>
    <w:p w14:paraId="756DBC74" w14:textId="77777777"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0DE39D0A" w14:textId="77777777"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Parametry o określonych warunkach liczbowych ( „&gt;=”  lub „=&lt;” ) są warunkami granicznymi, których niespełnienie spowoduje odrzucenie oferty. Wartość podana przy znaku  „=” oznacza wartość wymaganą.</w:t>
      </w:r>
    </w:p>
    <w:p w14:paraId="700C3583" w14:textId="77777777"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Brak odpowiedzi w przypadku pozostałych warunków, punktowany będzie jako 0.</w:t>
      </w:r>
    </w:p>
    <w:p w14:paraId="1F6DDB3A" w14:textId="77777777"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Wykonawca zobowiązany jest do podania parametrów w jednostkach wskazanych w niniejszym opisie,</w:t>
      </w:r>
    </w:p>
    <w:p w14:paraId="548004A1" w14:textId="77777777" w:rsidR="0097030B" w:rsidRPr="00FF4BF5" w:rsidRDefault="0097030B" w:rsidP="0097030B">
      <w:pPr>
        <w:pStyle w:val="Skrconyadreszwrotny"/>
        <w:numPr>
          <w:ilvl w:val="0"/>
          <w:numId w:val="2"/>
        </w:numPr>
        <w:spacing w:before="100" w:beforeAutospacing="1" w:after="100" w:afterAutospacing="1" w:line="288" w:lineRule="auto"/>
        <w:ind w:left="0" w:firstLine="0"/>
        <w:jc w:val="both"/>
        <w:rPr>
          <w:rFonts w:ascii="Century Gothic" w:hAnsi="Century Gothic"/>
          <w:sz w:val="20"/>
        </w:rPr>
      </w:pPr>
      <w:r w:rsidRPr="00FF4BF5">
        <w:rPr>
          <w:rFonts w:ascii="Century Gothic" w:hAnsi="Century Gothic"/>
          <w:sz w:val="20"/>
        </w:rPr>
        <w:t xml:space="preserve">Wykonawca gwarantuje niniejszym, że sprzęt jest fabrycznie nowy (rok produkcji 2018) nie jest </w:t>
      </w:r>
      <w:proofErr w:type="spellStart"/>
      <w:r w:rsidRPr="00FF4BF5">
        <w:rPr>
          <w:rFonts w:ascii="Century Gothic" w:hAnsi="Century Gothic"/>
          <w:sz w:val="20"/>
        </w:rPr>
        <w:t>rekondycjonowany</w:t>
      </w:r>
      <w:proofErr w:type="spellEnd"/>
      <w:r w:rsidRPr="00FF4BF5">
        <w:rPr>
          <w:rFonts w:ascii="Century Gothic" w:hAnsi="Century Gothic"/>
          <w:sz w:val="20"/>
        </w:rPr>
        <w:t>, używany, powystawowy,  jest kompletny i do jego uruchomienia oraz stosowania zgodnie z przeznaczeniem nie jest konieczny zakup dodatkowych elementów i akcesoriów.</w:t>
      </w:r>
    </w:p>
    <w:p w14:paraId="4E3E760B" w14:textId="77777777"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Nazwa i typ: .............................................................</w:t>
      </w:r>
    </w:p>
    <w:p w14:paraId="4D4370DE" w14:textId="77777777" w:rsidR="0097030B" w:rsidRPr="00FF4BF5" w:rsidRDefault="0097030B" w:rsidP="0097030B">
      <w:pPr>
        <w:pStyle w:val="Skrconyadreszwrotny"/>
        <w:spacing w:before="100" w:beforeAutospacing="1" w:after="100" w:afterAutospacing="1" w:line="288" w:lineRule="auto"/>
        <w:jc w:val="both"/>
        <w:rPr>
          <w:rFonts w:ascii="Century Gothic" w:hAnsi="Century Gothic"/>
          <w:sz w:val="20"/>
        </w:rPr>
      </w:pPr>
      <w:r w:rsidRPr="00FF4BF5">
        <w:rPr>
          <w:rFonts w:ascii="Century Gothic" w:hAnsi="Century Gothic"/>
          <w:sz w:val="20"/>
        </w:rPr>
        <w:t>Producent: ........................................................</w:t>
      </w:r>
    </w:p>
    <w:p w14:paraId="2F4DCB91" w14:textId="77777777"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Kraj produkcji: ...............................................................</w:t>
      </w:r>
    </w:p>
    <w:p w14:paraId="56874820" w14:textId="77777777"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Rok produkcji: .......................</w:t>
      </w:r>
    </w:p>
    <w:p w14:paraId="1EE6D449" w14:textId="77777777" w:rsidR="0097030B" w:rsidRPr="00FF4BF5" w:rsidRDefault="0097030B" w:rsidP="0097030B">
      <w:pPr>
        <w:pStyle w:val="Skrconyadreszwrotny"/>
        <w:spacing w:before="100" w:beforeAutospacing="1" w:after="100" w:afterAutospacing="1" w:line="288" w:lineRule="auto"/>
        <w:rPr>
          <w:rFonts w:ascii="Century Gothic" w:hAnsi="Century Gothic"/>
          <w:sz w:val="20"/>
        </w:rPr>
      </w:pPr>
      <w:r w:rsidRPr="00FF4BF5">
        <w:rPr>
          <w:rFonts w:ascii="Century Gothic" w:hAnsi="Century Gothic"/>
          <w:sz w:val="20"/>
        </w:rPr>
        <w:t>Klasa wyrobu medycznego: ...............</w:t>
      </w:r>
    </w:p>
    <w:p w14:paraId="5C76D74F" w14:textId="4F086EFE" w:rsidR="00A07EDC" w:rsidRPr="00A07EDC" w:rsidRDefault="0074558B" w:rsidP="0074558B">
      <w:pPr>
        <w:suppressAutoHyphens w:val="0"/>
        <w:spacing w:after="200" w:line="276" w:lineRule="auto"/>
        <w:rPr>
          <w:rFonts w:ascii="Century Gothic" w:hAnsi="Century Gothic"/>
          <w:sz w:val="20"/>
        </w:rPr>
      </w:pPr>
      <w:r>
        <w:rPr>
          <w:rFonts w:ascii="Century Gothic" w:hAnsi="Century Gothic"/>
          <w:sz w:val="20"/>
        </w:rPr>
        <w:br w:type="page"/>
      </w:r>
    </w:p>
    <w:tbl>
      <w:tblPr>
        <w:tblW w:w="14074" w:type="dxa"/>
        <w:tblInd w:w="70" w:type="dxa"/>
        <w:tblCellMar>
          <w:left w:w="70" w:type="dxa"/>
          <w:right w:w="70" w:type="dxa"/>
        </w:tblCellMar>
        <w:tblLook w:val="04A0" w:firstRow="1" w:lastRow="0" w:firstColumn="1" w:lastColumn="0" w:noHBand="0" w:noVBand="1"/>
      </w:tblPr>
      <w:tblGrid>
        <w:gridCol w:w="207"/>
        <w:gridCol w:w="502"/>
        <w:gridCol w:w="5528"/>
        <w:gridCol w:w="851"/>
        <w:gridCol w:w="162"/>
        <w:gridCol w:w="2389"/>
        <w:gridCol w:w="4435"/>
      </w:tblGrid>
      <w:tr w:rsidR="00A07EDC" w:rsidRPr="00FF4BF5" w14:paraId="230C0DDC" w14:textId="77777777" w:rsidTr="008C537C">
        <w:trPr>
          <w:trHeight w:val="640"/>
        </w:trPr>
        <w:tc>
          <w:tcPr>
            <w:tcW w:w="14074" w:type="dxa"/>
            <w:gridSpan w:val="7"/>
            <w:tcBorders>
              <w:top w:val="single" w:sz="4" w:space="0" w:color="auto"/>
              <w:left w:val="single" w:sz="4" w:space="0" w:color="auto"/>
              <w:bottom w:val="nil"/>
              <w:right w:val="single" w:sz="4" w:space="0" w:color="auto"/>
            </w:tcBorders>
            <w:vAlign w:val="center"/>
          </w:tcPr>
          <w:p w14:paraId="06F6072C" w14:textId="77777777" w:rsidR="00A07EDC" w:rsidRPr="003C130B" w:rsidRDefault="00A07EDC" w:rsidP="008C537C">
            <w:pPr>
              <w:rPr>
                <w:rFonts w:ascii="Century Gothic" w:hAnsi="Century Gothic" w:cs="Calibri"/>
                <w:lang w:eastAsia="pl-PL"/>
              </w:rPr>
            </w:pPr>
            <w:r>
              <w:rPr>
                <w:rFonts w:ascii="Century Gothic" w:hAnsi="Century Gothic" w:cs="Calibri"/>
                <w:lang w:eastAsia="pl-PL"/>
              </w:rPr>
              <w:lastRenderedPageBreak/>
              <w:t> </w:t>
            </w:r>
            <w:r w:rsidRPr="00FF4BF5">
              <w:rPr>
                <w:rFonts w:ascii="Century Gothic" w:hAnsi="Century Gothic"/>
                <w:b/>
                <w:sz w:val="20"/>
                <w:szCs w:val="20"/>
                <w:lang w:eastAsia="pl-PL"/>
              </w:rPr>
              <w:t>ZAMÓWIENIE PODSTAWOWE:</w:t>
            </w:r>
          </w:p>
          <w:p w14:paraId="277DE021" w14:textId="77777777" w:rsidR="00A07EDC" w:rsidRPr="00DB32A3" w:rsidRDefault="00A07EDC" w:rsidP="008C537C">
            <w:pPr>
              <w:ind w:hanging="129"/>
              <w:rPr>
                <w:rFonts w:ascii="Century Gothic" w:hAnsi="Century Gothic"/>
                <w:b/>
                <w:sz w:val="20"/>
                <w:szCs w:val="20"/>
                <w:lang w:eastAsia="pl-PL"/>
              </w:rPr>
            </w:pPr>
          </w:p>
        </w:tc>
      </w:tr>
      <w:tr w:rsidR="00A07EDC" w:rsidRPr="00FF4BF5" w14:paraId="7F3E6A71" w14:textId="77777777" w:rsidTr="008C537C">
        <w:trPr>
          <w:trHeight w:val="705"/>
        </w:trPr>
        <w:tc>
          <w:tcPr>
            <w:tcW w:w="207" w:type="dxa"/>
            <w:tcBorders>
              <w:top w:val="nil"/>
              <w:left w:val="single" w:sz="4" w:space="0" w:color="auto"/>
              <w:bottom w:val="nil"/>
              <w:right w:val="nil"/>
            </w:tcBorders>
            <w:shd w:val="clear" w:color="auto" w:fill="auto"/>
            <w:noWrap/>
            <w:vAlign w:val="bottom"/>
            <w:hideMark/>
          </w:tcPr>
          <w:p w14:paraId="207C696C" w14:textId="77777777"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single" w:sz="4" w:space="0" w:color="auto"/>
              <w:left w:val="single" w:sz="4" w:space="0" w:color="auto"/>
              <w:bottom w:val="single" w:sz="4" w:space="0" w:color="auto"/>
              <w:right w:val="single" w:sz="4" w:space="0" w:color="auto"/>
            </w:tcBorders>
            <w:vAlign w:val="center"/>
          </w:tcPr>
          <w:p w14:paraId="5FE5060F" w14:textId="77777777" w:rsidR="00A07EDC" w:rsidRPr="00FF4BF5" w:rsidRDefault="00A07EDC" w:rsidP="008C537C">
            <w:pPr>
              <w:rPr>
                <w:rFonts w:ascii="Century Gothic" w:hAnsi="Century Gothic" w:cs="Calibri"/>
                <w:sz w:val="20"/>
                <w:szCs w:val="20"/>
                <w:lang w:eastAsia="pl-PL"/>
              </w:rPr>
            </w:pPr>
            <w:r>
              <w:rPr>
                <w:rFonts w:ascii="Century Gothic" w:hAnsi="Century Gothic" w:cs="Calibri"/>
                <w:sz w:val="20"/>
                <w:szCs w:val="20"/>
                <w:lang w:eastAsia="pl-PL"/>
              </w:rPr>
              <w:t>Lp.</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2665A2" w14:textId="77777777" w:rsidR="00A07EDC" w:rsidRPr="00FF4BF5" w:rsidRDefault="00A07EDC" w:rsidP="008C537C">
            <w:pPr>
              <w:rPr>
                <w:rFonts w:ascii="Century Gothic" w:hAnsi="Century Gothic" w:cs="Calibri"/>
                <w:sz w:val="20"/>
                <w:szCs w:val="20"/>
                <w:lang w:eastAsia="pl-PL"/>
              </w:rPr>
            </w:pPr>
            <w:r w:rsidRPr="00FF4BF5">
              <w:rPr>
                <w:rFonts w:ascii="Century Gothic" w:hAnsi="Century Gothic" w:cs="Calibri"/>
                <w:sz w:val="20"/>
                <w:szCs w:val="20"/>
                <w:lang w:eastAsia="pl-PL"/>
              </w:rPr>
              <w:t>Przedmiot</w:t>
            </w:r>
          </w:p>
        </w:tc>
        <w:tc>
          <w:tcPr>
            <w:tcW w:w="851" w:type="dxa"/>
            <w:tcBorders>
              <w:top w:val="single" w:sz="4" w:space="0" w:color="auto"/>
              <w:left w:val="nil"/>
              <w:bottom w:val="single" w:sz="4" w:space="0" w:color="auto"/>
              <w:right w:val="single" w:sz="4" w:space="0" w:color="auto"/>
            </w:tcBorders>
            <w:shd w:val="clear" w:color="auto" w:fill="auto"/>
            <w:vAlign w:val="center"/>
            <w:hideMark/>
          </w:tcPr>
          <w:p w14:paraId="0C15DF2E" w14:textId="77777777"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Liczba sztuk</w:t>
            </w:r>
          </w:p>
        </w:tc>
        <w:tc>
          <w:tcPr>
            <w:tcW w:w="2551" w:type="dxa"/>
            <w:gridSpan w:val="2"/>
            <w:tcBorders>
              <w:top w:val="single" w:sz="4" w:space="0" w:color="auto"/>
              <w:left w:val="nil"/>
              <w:bottom w:val="single" w:sz="4" w:space="0" w:color="auto"/>
              <w:right w:val="single" w:sz="4" w:space="0" w:color="auto"/>
            </w:tcBorders>
            <w:shd w:val="clear" w:color="auto" w:fill="auto"/>
            <w:vAlign w:val="center"/>
            <w:hideMark/>
          </w:tcPr>
          <w:p w14:paraId="3E1FADC5" w14:textId="77777777" w:rsidR="00A07EDC" w:rsidRPr="00FF4BF5" w:rsidRDefault="00A07EDC" w:rsidP="008C537C">
            <w:pPr>
              <w:jc w:val="center"/>
              <w:rPr>
                <w:rFonts w:ascii="Century Gothic" w:hAnsi="Century Gothic" w:cs="Calibri"/>
                <w:sz w:val="20"/>
                <w:szCs w:val="20"/>
                <w:lang w:eastAsia="pl-PL"/>
              </w:rPr>
            </w:pPr>
            <w:r w:rsidRPr="00DB32A3">
              <w:rPr>
                <w:rFonts w:ascii="Century Gothic" w:hAnsi="Century Gothic" w:cs="Calibri"/>
                <w:sz w:val="20"/>
                <w:szCs w:val="20"/>
                <w:lang w:eastAsia="pl-PL"/>
              </w:rPr>
              <w:t>Cena jednostkowa brutto sprzętu (w zł)</w:t>
            </w:r>
          </w:p>
        </w:tc>
        <w:tc>
          <w:tcPr>
            <w:tcW w:w="4435" w:type="dxa"/>
            <w:tcBorders>
              <w:top w:val="single" w:sz="4" w:space="0" w:color="auto"/>
              <w:left w:val="nil"/>
              <w:bottom w:val="single" w:sz="4" w:space="0" w:color="auto"/>
              <w:right w:val="single" w:sz="4" w:space="0" w:color="auto"/>
            </w:tcBorders>
            <w:shd w:val="clear" w:color="auto" w:fill="auto"/>
            <w:vAlign w:val="center"/>
            <w:hideMark/>
          </w:tcPr>
          <w:p w14:paraId="605A3209" w14:textId="77777777" w:rsidR="00A07EDC" w:rsidRPr="00FF4BF5" w:rsidRDefault="00A07EDC" w:rsidP="008C537C">
            <w:pPr>
              <w:jc w:val="center"/>
              <w:rPr>
                <w:rFonts w:ascii="Century Gothic" w:hAnsi="Century Gothic" w:cs="Calibri"/>
                <w:sz w:val="20"/>
                <w:szCs w:val="20"/>
                <w:lang w:eastAsia="pl-PL"/>
              </w:rPr>
            </w:pPr>
            <w:r w:rsidRPr="00FF4BF5">
              <w:rPr>
                <w:rFonts w:ascii="Century Gothic" w:hAnsi="Century Gothic" w:cs="Calibri"/>
                <w:sz w:val="20"/>
                <w:szCs w:val="20"/>
                <w:lang w:eastAsia="pl-PL"/>
              </w:rPr>
              <w:t>Cena brutto</w:t>
            </w:r>
            <w:r>
              <w:rPr>
                <w:rFonts w:ascii="Century Gothic" w:hAnsi="Century Gothic" w:cs="Calibri"/>
                <w:sz w:val="20"/>
                <w:szCs w:val="20"/>
                <w:lang w:eastAsia="pl-PL"/>
              </w:rPr>
              <w:t xml:space="preserve"> sprzętu w pozycjach</w:t>
            </w:r>
            <w:r w:rsidRPr="00FF4BF5">
              <w:rPr>
                <w:rFonts w:ascii="Century Gothic" w:hAnsi="Century Gothic" w:cs="Calibri"/>
                <w:sz w:val="20"/>
                <w:szCs w:val="20"/>
                <w:lang w:eastAsia="pl-PL"/>
              </w:rPr>
              <w:t xml:space="preserve"> (w zł)</w:t>
            </w:r>
          </w:p>
        </w:tc>
      </w:tr>
      <w:tr w:rsidR="00665F92" w:rsidRPr="00FF4BF5" w14:paraId="5FA1AACC" w14:textId="77777777" w:rsidTr="00665F92">
        <w:trPr>
          <w:trHeight w:val="624"/>
        </w:trPr>
        <w:tc>
          <w:tcPr>
            <w:tcW w:w="207" w:type="dxa"/>
            <w:tcBorders>
              <w:top w:val="nil"/>
              <w:left w:val="single" w:sz="4" w:space="0" w:color="auto"/>
              <w:bottom w:val="nil"/>
              <w:right w:val="nil"/>
            </w:tcBorders>
            <w:shd w:val="clear" w:color="auto" w:fill="auto"/>
            <w:noWrap/>
            <w:vAlign w:val="bottom"/>
          </w:tcPr>
          <w:p w14:paraId="083DDC1A" w14:textId="77777777" w:rsidR="00665F92" w:rsidRPr="00FF4BF5" w:rsidRDefault="00665F92" w:rsidP="008C537C">
            <w:pPr>
              <w:rPr>
                <w:rFonts w:ascii="Century Gothic" w:hAnsi="Century Gothic" w:cs="Calibri"/>
                <w:lang w:eastAsia="pl-PL"/>
              </w:rPr>
            </w:pPr>
          </w:p>
        </w:tc>
        <w:tc>
          <w:tcPr>
            <w:tcW w:w="13867" w:type="dxa"/>
            <w:gridSpan w:val="6"/>
            <w:tcBorders>
              <w:top w:val="nil"/>
              <w:left w:val="single" w:sz="4" w:space="0" w:color="auto"/>
              <w:bottom w:val="single" w:sz="4" w:space="0" w:color="auto"/>
              <w:right w:val="single" w:sz="4" w:space="0" w:color="auto"/>
            </w:tcBorders>
            <w:vAlign w:val="center"/>
          </w:tcPr>
          <w:p w14:paraId="53F10034" w14:textId="4F8047CF"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665F92" w:rsidRPr="00665F92" w14:paraId="4A48516C" w14:textId="77777777" w:rsidTr="00665F92">
        <w:trPr>
          <w:trHeight w:hRule="exact" w:val="567"/>
        </w:trPr>
        <w:tc>
          <w:tcPr>
            <w:tcW w:w="207" w:type="dxa"/>
            <w:tcBorders>
              <w:top w:val="nil"/>
              <w:left w:val="single" w:sz="4" w:space="0" w:color="auto"/>
              <w:bottom w:val="nil"/>
              <w:right w:val="nil"/>
            </w:tcBorders>
            <w:shd w:val="clear" w:color="auto" w:fill="auto"/>
            <w:noWrap/>
            <w:vAlign w:val="bottom"/>
            <w:hideMark/>
          </w:tcPr>
          <w:p w14:paraId="188675D4" w14:textId="77777777" w:rsidR="00665F92" w:rsidRPr="00FF4BF5" w:rsidRDefault="00665F92"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single" w:sz="4" w:space="0" w:color="auto"/>
              <w:bottom w:val="single" w:sz="4" w:space="0" w:color="auto"/>
              <w:right w:val="single" w:sz="4" w:space="0" w:color="auto"/>
            </w:tcBorders>
            <w:vAlign w:val="center"/>
          </w:tcPr>
          <w:p w14:paraId="7962F465" w14:textId="77777777" w:rsidR="00665F92" w:rsidRPr="00FF4BF5" w:rsidRDefault="00665F92" w:rsidP="008C537C">
            <w:pPr>
              <w:rPr>
                <w:rFonts w:ascii="Century Gothic" w:hAnsi="Century Gothic"/>
                <w:sz w:val="20"/>
              </w:rPr>
            </w:pPr>
            <w:r>
              <w:rPr>
                <w:rFonts w:ascii="Century Gothic" w:hAnsi="Century Gothic"/>
                <w:sz w:val="20"/>
              </w:rPr>
              <w:t>1.</w:t>
            </w:r>
          </w:p>
        </w:tc>
        <w:tc>
          <w:tcPr>
            <w:tcW w:w="5528" w:type="dxa"/>
            <w:tcBorders>
              <w:top w:val="nil"/>
              <w:left w:val="single" w:sz="4" w:space="0" w:color="auto"/>
              <w:bottom w:val="single" w:sz="4" w:space="0" w:color="auto"/>
              <w:right w:val="single" w:sz="4" w:space="0" w:color="auto"/>
            </w:tcBorders>
            <w:shd w:val="clear" w:color="auto" w:fill="auto"/>
            <w:vAlign w:val="center"/>
            <w:hideMark/>
          </w:tcPr>
          <w:p w14:paraId="6446B13D" w14:textId="7A3FEAB6" w:rsidR="00665F92" w:rsidRPr="00665F92" w:rsidRDefault="00665F92" w:rsidP="00665F92">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nil"/>
              <w:bottom w:val="single" w:sz="4" w:space="0" w:color="auto"/>
              <w:right w:val="single" w:sz="4" w:space="0" w:color="auto"/>
            </w:tcBorders>
            <w:shd w:val="clear" w:color="auto" w:fill="auto"/>
            <w:vAlign w:val="center"/>
            <w:hideMark/>
          </w:tcPr>
          <w:p w14:paraId="070A5664" w14:textId="36B180C2" w:rsidR="00665F92" w:rsidRPr="00665F92" w:rsidRDefault="00665F92" w:rsidP="00665F92">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2551" w:type="dxa"/>
            <w:gridSpan w:val="2"/>
            <w:tcBorders>
              <w:top w:val="nil"/>
              <w:left w:val="nil"/>
              <w:bottom w:val="single" w:sz="4" w:space="0" w:color="auto"/>
              <w:right w:val="single" w:sz="4" w:space="0" w:color="auto"/>
            </w:tcBorders>
            <w:shd w:val="clear" w:color="auto" w:fill="auto"/>
            <w:vAlign w:val="center"/>
            <w:hideMark/>
          </w:tcPr>
          <w:p w14:paraId="32A0FD04" w14:textId="77777777" w:rsidR="00665F92" w:rsidRPr="00665F92" w:rsidRDefault="00665F92" w:rsidP="008C537C">
            <w:pPr>
              <w:jc w:val="center"/>
              <w:rPr>
                <w:rFonts w:ascii="Century Gothic" w:hAnsi="Century Gothic" w:cs="Calibri"/>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hideMark/>
          </w:tcPr>
          <w:p w14:paraId="65174F41"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34F42435"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4059F720"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566A6209" w14:textId="373ADF6D" w:rsidR="00665F92" w:rsidRDefault="00665F92" w:rsidP="008C537C">
            <w:pPr>
              <w:rPr>
                <w:rFonts w:ascii="Century Gothic" w:hAnsi="Century Gothic"/>
                <w:sz w:val="20"/>
              </w:rPr>
            </w:pPr>
            <w:r>
              <w:rPr>
                <w:rFonts w:ascii="Century Gothic" w:hAnsi="Century Gothic"/>
                <w:sz w:val="20"/>
              </w:rPr>
              <w:t>2.</w:t>
            </w:r>
          </w:p>
        </w:tc>
        <w:tc>
          <w:tcPr>
            <w:tcW w:w="5528" w:type="dxa"/>
            <w:tcBorders>
              <w:top w:val="nil"/>
              <w:left w:val="single" w:sz="4" w:space="0" w:color="auto"/>
              <w:bottom w:val="single" w:sz="4" w:space="0" w:color="auto"/>
              <w:right w:val="single" w:sz="4" w:space="0" w:color="auto"/>
            </w:tcBorders>
            <w:shd w:val="clear" w:color="auto" w:fill="auto"/>
            <w:vAlign w:val="center"/>
          </w:tcPr>
          <w:p w14:paraId="4A3FE430" w14:textId="52A55E28"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nil"/>
              <w:left w:val="nil"/>
              <w:bottom w:val="single" w:sz="4" w:space="0" w:color="auto"/>
              <w:right w:val="single" w:sz="4" w:space="0" w:color="auto"/>
            </w:tcBorders>
            <w:shd w:val="clear" w:color="auto" w:fill="auto"/>
            <w:vAlign w:val="center"/>
          </w:tcPr>
          <w:p w14:paraId="1021D504" w14:textId="2D19F501"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2551" w:type="dxa"/>
            <w:gridSpan w:val="2"/>
            <w:tcBorders>
              <w:top w:val="nil"/>
              <w:left w:val="nil"/>
              <w:bottom w:val="single" w:sz="4" w:space="0" w:color="auto"/>
              <w:right w:val="single" w:sz="4" w:space="0" w:color="auto"/>
            </w:tcBorders>
            <w:shd w:val="clear" w:color="auto" w:fill="auto"/>
            <w:vAlign w:val="center"/>
          </w:tcPr>
          <w:p w14:paraId="7CF5AA2E"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778E9B99"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52B3D0AC"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78C16015"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2D8FF0A1" w14:textId="689A1AE8" w:rsidR="00665F92" w:rsidRDefault="00665F92" w:rsidP="008C537C">
            <w:pPr>
              <w:rPr>
                <w:rFonts w:ascii="Century Gothic" w:hAnsi="Century Gothic"/>
                <w:sz w:val="20"/>
              </w:rPr>
            </w:pPr>
            <w:r>
              <w:rPr>
                <w:rFonts w:ascii="Century Gothic" w:hAnsi="Century Gothic"/>
                <w:sz w:val="20"/>
              </w:rPr>
              <w:t>3.</w:t>
            </w:r>
          </w:p>
        </w:tc>
        <w:tc>
          <w:tcPr>
            <w:tcW w:w="5528" w:type="dxa"/>
            <w:tcBorders>
              <w:top w:val="nil"/>
              <w:left w:val="single" w:sz="4" w:space="0" w:color="auto"/>
              <w:bottom w:val="single" w:sz="4" w:space="0" w:color="auto"/>
              <w:right w:val="single" w:sz="4" w:space="0" w:color="auto"/>
            </w:tcBorders>
            <w:shd w:val="clear" w:color="auto" w:fill="auto"/>
            <w:vAlign w:val="center"/>
          </w:tcPr>
          <w:p w14:paraId="060F12A7" w14:textId="557AA4B0" w:rsidR="00665F92" w:rsidRPr="00665F92" w:rsidRDefault="00665F92" w:rsidP="00665F92">
            <w:pPr>
              <w:rPr>
                <w:rFonts w:ascii="Century Gothic" w:hAnsi="Century Gothic"/>
                <w:sz w:val="20"/>
                <w:szCs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nil"/>
              <w:left w:val="nil"/>
              <w:bottom w:val="single" w:sz="4" w:space="0" w:color="auto"/>
              <w:right w:val="single" w:sz="4" w:space="0" w:color="auto"/>
            </w:tcBorders>
            <w:shd w:val="clear" w:color="auto" w:fill="auto"/>
            <w:vAlign w:val="center"/>
          </w:tcPr>
          <w:p w14:paraId="0B4B530F" w14:textId="3B88B422"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2551" w:type="dxa"/>
            <w:gridSpan w:val="2"/>
            <w:tcBorders>
              <w:top w:val="nil"/>
              <w:left w:val="nil"/>
              <w:bottom w:val="single" w:sz="4" w:space="0" w:color="auto"/>
              <w:right w:val="single" w:sz="4" w:space="0" w:color="auto"/>
            </w:tcBorders>
            <w:shd w:val="clear" w:color="auto" w:fill="auto"/>
            <w:vAlign w:val="center"/>
          </w:tcPr>
          <w:p w14:paraId="63BE1760"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0E93AF2B"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431DA748"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1CF9BDB8"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33EFF70A" w14:textId="7B072CF7" w:rsidR="00665F92" w:rsidRDefault="00665F92" w:rsidP="008C537C">
            <w:pPr>
              <w:rPr>
                <w:rFonts w:ascii="Century Gothic" w:hAnsi="Century Gothic"/>
                <w:sz w:val="20"/>
              </w:rPr>
            </w:pPr>
            <w:r>
              <w:rPr>
                <w:rFonts w:ascii="Century Gothic" w:hAnsi="Century Gothic"/>
                <w:sz w:val="20"/>
              </w:rPr>
              <w:t>4.</w:t>
            </w:r>
          </w:p>
        </w:tc>
        <w:tc>
          <w:tcPr>
            <w:tcW w:w="5528" w:type="dxa"/>
            <w:tcBorders>
              <w:top w:val="nil"/>
              <w:left w:val="single" w:sz="4" w:space="0" w:color="auto"/>
              <w:bottom w:val="single" w:sz="4" w:space="0" w:color="auto"/>
              <w:right w:val="single" w:sz="4" w:space="0" w:color="auto"/>
            </w:tcBorders>
            <w:shd w:val="clear" w:color="auto" w:fill="auto"/>
            <w:vAlign w:val="center"/>
          </w:tcPr>
          <w:p w14:paraId="17E50125" w14:textId="513BE613" w:rsidR="00665F92" w:rsidRPr="00665F92" w:rsidRDefault="00665F92" w:rsidP="00665F92">
            <w:pPr>
              <w:rPr>
                <w:rFonts w:ascii="Century Gothic" w:hAnsi="Century Gothic"/>
                <w:sz w:val="20"/>
                <w:szCs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nil"/>
              <w:left w:val="nil"/>
              <w:bottom w:val="single" w:sz="4" w:space="0" w:color="auto"/>
              <w:right w:val="single" w:sz="4" w:space="0" w:color="auto"/>
            </w:tcBorders>
            <w:shd w:val="clear" w:color="auto" w:fill="auto"/>
            <w:vAlign w:val="center"/>
          </w:tcPr>
          <w:p w14:paraId="476998FF" w14:textId="0EBC0A23"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2551" w:type="dxa"/>
            <w:gridSpan w:val="2"/>
            <w:tcBorders>
              <w:top w:val="nil"/>
              <w:left w:val="nil"/>
              <w:bottom w:val="single" w:sz="4" w:space="0" w:color="auto"/>
              <w:right w:val="single" w:sz="4" w:space="0" w:color="auto"/>
            </w:tcBorders>
            <w:shd w:val="clear" w:color="auto" w:fill="auto"/>
            <w:vAlign w:val="center"/>
          </w:tcPr>
          <w:p w14:paraId="391F3D16"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7E7755A5"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2E4A0279"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780E5125"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584BE5CC" w14:textId="5D54F524" w:rsidR="00665F92" w:rsidRDefault="00665F92" w:rsidP="008C537C">
            <w:pPr>
              <w:rPr>
                <w:rFonts w:ascii="Century Gothic" w:hAnsi="Century Gothic"/>
                <w:sz w:val="20"/>
              </w:rPr>
            </w:pPr>
            <w:r>
              <w:rPr>
                <w:rFonts w:ascii="Century Gothic" w:hAnsi="Century Gothic"/>
                <w:sz w:val="20"/>
              </w:rPr>
              <w:t>5.</w:t>
            </w:r>
          </w:p>
        </w:tc>
        <w:tc>
          <w:tcPr>
            <w:tcW w:w="5528" w:type="dxa"/>
            <w:tcBorders>
              <w:top w:val="nil"/>
              <w:left w:val="single" w:sz="4" w:space="0" w:color="auto"/>
              <w:bottom w:val="single" w:sz="4" w:space="0" w:color="auto"/>
              <w:right w:val="single" w:sz="4" w:space="0" w:color="auto"/>
            </w:tcBorders>
            <w:shd w:val="clear" w:color="auto" w:fill="auto"/>
            <w:vAlign w:val="center"/>
          </w:tcPr>
          <w:p w14:paraId="72BBB42C" w14:textId="5EF92C60" w:rsidR="00665F92" w:rsidRPr="00665F92" w:rsidRDefault="00665F92" w:rsidP="00665F92">
            <w:pPr>
              <w:rPr>
                <w:rFonts w:ascii="Century Gothic" w:hAnsi="Century Gothic"/>
                <w:sz w:val="20"/>
                <w:szCs w:val="20"/>
              </w:rPr>
            </w:pPr>
            <w:r>
              <w:rPr>
                <w:rFonts w:ascii="Century Gothic" w:hAnsi="Century Gothic"/>
                <w:sz w:val="20"/>
                <w:szCs w:val="20"/>
              </w:rPr>
              <w:t>S</w:t>
            </w:r>
            <w:r w:rsidRPr="00665F92">
              <w:rPr>
                <w:rFonts w:ascii="Century Gothic" w:hAnsi="Century Gothic"/>
                <w:sz w:val="20"/>
                <w:szCs w:val="20"/>
              </w:rPr>
              <w:t>tacja dokująca 6 lub 8 COM</w:t>
            </w:r>
          </w:p>
        </w:tc>
        <w:tc>
          <w:tcPr>
            <w:tcW w:w="851" w:type="dxa"/>
            <w:tcBorders>
              <w:top w:val="nil"/>
              <w:left w:val="nil"/>
              <w:bottom w:val="single" w:sz="4" w:space="0" w:color="auto"/>
              <w:right w:val="single" w:sz="4" w:space="0" w:color="auto"/>
            </w:tcBorders>
            <w:shd w:val="clear" w:color="auto" w:fill="auto"/>
            <w:vAlign w:val="center"/>
          </w:tcPr>
          <w:p w14:paraId="25FBFFDC" w14:textId="74433C37"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53</w:t>
            </w:r>
          </w:p>
        </w:tc>
        <w:tc>
          <w:tcPr>
            <w:tcW w:w="2551" w:type="dxa"/>
            <w:gridSpan w:val="2"/>
            <w:tcBorders>
              <w:top w:val="nil"/>
              <w:left w:val="nil"/>
              <w:bottom w:val="single" w:sz="4" w:space="0" w:color="auto"/>
              <w:right w:val="single" w:sz="4" w:space="0" w:color="auto"/>
            </w:tcBorders>
            <w:shd w:val="clear" w:color="auto" w:fill="auto"/>
            <w:vAlign w:val="center"/>
          </w:tcPr>
          <w:p w14:paraId="4F9368C6"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65274334"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2B8C441F"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45C98E5B"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606711C6" w14:textId="1F4D5832" w:rsidR="00665F92" w:rsidRDefault="00665F92" w:rsidP="008C537C">
            <w:pPr>
              <w:rPr>
                <w:rFonts w:ascii="Century Gothic" w:hAnsi="Century Gothic"/>
                <w:sz w:val="20"/>
              </w:rPr>
            </w:pPr>
            <w:r>
              <w:rPr>
                <w:rFonts w:ascii="Century Gothic" w:hAnsi="Century Gothic"/>
                <w:sz w:val="20"/>
              </w:rPr>
              <w:t>6.</w:t>
            </w:r>
          </w:p>
        </w:tc>
        <w:tc>
          <w:tcPr>
            <w:tcW w:w="5528" w:type="dxa"/>
            <w:tcBorders>
              <w:top w:val="nil"/>
              <w:left w:val="single" w:sz="4" w:space="0" w:color="auto"/>
              <w:bottom w:val="single" w:sz="4" w:space="0" w:color="auto"/>
              <w:right w:val="single" w:sz="4" w:space="0" w:color="auto"/>
            </w:tcBorders>
            <w:shd w:val="clear" w:color="auto" w:fill="auto"/>
            <w:vAlign w:val="center"/>
          </w:tcPr>
          <w:p w14:paraId="6D21B52A" w14:textId="5C4AF3AD" w:rsidR="00665F92" w:rsidRPr="00665F92" w:rsidRDefault="00665F92" w:rsidP="00665F92">
            <w:pPr>
              <w:rPr>
                <w:rFonts w:ascii="Century Gothic" w:hAnsi="Century Gothic"/>
                <w:sz w:val="20"/>
                <w:szCs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nil"/>
              <w:left w:val="nil"/>
              <w:bottom w:val="single" w:sz="4" w:space="0" w:color="auto"/>
              <w:right w:val="single" w:sz="4" w:space="0" w:color="auto"/>
            </w:tcBorders>
            <w:shd w:val="clear" w:color="auto" w:fill="auto"/>
            <w:vAlign w:val="center"/>
          </w:tcPr>
          <w:p w14:paraId="412FFD1A" w14:textId="44AEB184"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14:paraId="690D9733"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496E67AD"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5E19151B"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5BCB6C1F"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25FFC717" w14:textId="753D4223" w:rsidR="00665F92" w:rsidRDefault="00665F92" w:rsidP="008C537C">
            <w:pPr>
              <w:rPr>
                <w:rFonts w:ascii="Century Gothic" w:hAnsi="Century Gothic"/>
                <w:sz w:val="20"/>
              </w:rPr>
            </w:pPr>
            <w:r>
              <w:rPr>
                <w:rFonts w:ascii="Century Gothic" w:hAnsi="Century Gothic"/>
                <w:sz w:val="20"/>
              </w:rPr>
              <w:t>7.</w:t>
            </w:r>
          </w:p>
        </w:tc>
        <w:tc>
          <w:tcPr>
            <w:tcW w:w="5528" w:type="dxa"/>
            <w:tcBorders>
              <w:top w:val="nil"/>
              <w:left w:val="single" w:sz="4" w:space="0" w:color="auto"/>
              <w:bottom w:val="single" w:sz="4" w:space="0" w:color="auto"/>
              <w:right w:val="single" w:sz="4" w:space="0" w:color="auto"/>
            </w:tcBorders>
            <w:shd w:val="clear" w:color="auto" w:fill="auto"/>
            <w:vAlign w:val="center"/>
          </w:tcPr>
          <w:p w14:paraId="6085916C" w14:textId="5645038D" w:rsidR="00665F92" w:rsidRPr="00665F92" w:rsidRDefault="00665F92" w:rsidP="00665F92">
            <w:pPr>
              <w:rPr>
                <w:rFonts w:ascii="Century Gothic" w:hAnsi="Century Gothic"/>
                <w:sz w:val="20"/>
                <w:szCs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nil"/>
              <w:left w:val="nil"/>
              <w:bottom w:val="single" w:sz="4" w:space="0" w:color="auto"/>
              <w:right w:val="single" w:sz="4" w:space="0" w:color="auto"/>
            </w:tcBorders>
            <w:shd w:val="clear" w:color="auto" w:fill="auto"/>
            <w:vAlign w:val="center"/>
          </w:tcPr>
          <w:p w14:paraId="7F28D4CA" w14:textId="445CC0ED"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14:paraId="5C78538D"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0F2A1FF8"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6BB34A25"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11915C0F"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108573C2" w14:textId="4A1F3FF6" w:rsidR="00665F92" w:rsidRDefault="00665F92" w:rsidP="008C537C">
            <w:pPr>
              <w:rPr>
                <w:rFonts w:ascii="Century Gothic" w:hAnsi="Century Gothic"/>
                <w:sz w:val="20"/>
              </w:rPr>
            </w:pPr>
            <w:r>
              <w:rPr>
                <w:rFonts w:ascii="Century Gothic" w:hAnsi="Century Gothic"/>
                <w:sz w:val="20"/>
              </w:rPr>
              <w:t>8.</w:t>
            </w:r>
          </w:p>
        </w:tc>
        <w:tc>
          <w:tcPr>
            <w:tcW w:w="5528" w:type="dxa"/>
            <w:tcBorders>
              <w:top w:val="nil"/>
              <w:left w:val="single" w:sz="4" w:space="0" w:color="auto"/>
              <w:bottom w:val="single" w:sz="4" w:space="0" w:color="auto"/>
              <w:right w:val="single" w:sz="4" w:space="0" w:color="auto"/>
            </w:tcBorders>
            <w:shd w:val="clear" w:color="auto" w:fill="auto"/>
            <w:vAlign w:val="center"/>
          </w:tcPr>
          <w:p w14:paraId="6AB697D1" w14:textId="35620FB4" w:rsidR="00665F92" w:rsidRPr="00665F92" w:rsidRDefault="00665F92" w:rsidP="00665F92">
            <w:pPr>
              <w:rPr>
                <w:rFonts w:ascii="Century Gothic" w:hAnsi="Century Gothic"/>
                <w:sz w:val="20"/>
                <w:szCs w:val="20"/>
              </w:rPr>
            </w:pPr>
            <w:r w:rsidRPr="00665F92">
              <w:rPr>
                <w:rFonts w:ascii="Century Gothic" w:hAnsi="Century Gothic"/>
                <w:sz w:val="20"/>
                <w:szCs w:val="20"/>
              </w:rPr>
              <w:t xml:space="preserve">Zasilacz UPS  </w:t>
            </w:r>
          </w:p>
        </w:tc>
        <w:tc>
          <w:tcPr>
            <w:tcW w:w="851" w:type="dxa"/>
            <w:tcBorders>
              <w:top w:val="nil"/>
              <w:left w:val="nil"/>
              <w:bottom w:val="single" w:sz="4" w:space="0" w:color="auto"/>
              <w:right w:val="single" w:sz="4" w:space="0" w:color="auto"/>
            </w:tcBorders>
            <w:shd w:val="clear" w:color="auto" w:fill="auto"/>
            <w:vAlign w:val="center"/>
          </w:tcPr>
          <w:p w14:paraId="79EB0B8F" w14:textId="0E012A6F"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2551" w:type="dxa"/>
            <w:gridSpan w:val="2"/>
            <w:tcBorders>
              <w:top w:val="nil"/>
              <w:left w:val="nil"/>
              <w:bottom w:val="single" w:sz="4" w:space="0" w:color="auto"/>
              <w:right w:val="single" w:sz="4" w:space="0" w:color="auto"/>
            </w:tcBorders>
            <w:shd w:val="clear" w:color="auto" w:fill="auto"/>
            <w:vAlign w:val="center"/>
          </w:tcPr>
          <w:p w14:paraId="49275699"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053209EC"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5A8CB46D" w14:textId="77777777" w:rsidTr="00665F92">
        <w:trPr>
          <w:trHeight w:hRule="exact" w:val="567"/>
        </w:trPr>
        <w:tc>
          <w:tcPr>
            <w:tcW w:w="207" w:type="dxa"/>
            <w:tcBorders>
              <w:top w:val="nil"/>
              <w:left w:val="single" w:sz="4" w:space="0" w:color="auto"/>
              <w:bottom w:val="nil"/>
              <w:right w:val="nil"/>
            </w:tcBorders>
            <w:shd w:val="clear" w:color="auto" w:fill="auto"/>
            <w:noWrap/>
            <w:vAlign w:val="bottom"/>
          </w:tcPr>
          <w:p w14:paraId="2691BE57"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403FD48A" w14:textId="2BE594F6" w:rsidR="00665F92" w:rsidRDefault="00665F92" w:rsidP="008C537C">
            <w:pPr>
              <w:rPr>
                <w:rFonts w:ascii="Century Gothic" w:hAnsi="Century Gothic"/>
                <w:sz w:val="20"/>
              </w:rPr>
            </w:pPr>
            <w:r>
              <w:rPr>
                <w:rFonts w:ascii="Century Gothic" w:hAnsi="Century Gothic"/>
                <w:sz w:val="20"/>
              </w:rPr>
              <w:t>9.</w:t>
            </w:r>
          </w:p>
        </w:tc>
        <w:tc>
          <w:tcPr>
            <w:tcW w:w="5528" w:type="dxa"/>
            <w:tcBorders>
              <w:top w:val="nil"/>
              <w:left w:val="single" w:sz="4" w:space="0" w:color="auto"/>
              <w:bottom w:val="single" w:sz="4" w:space="0" w:color="auto"/>
              <w:right w:val="single" w:sz="4" w:space="0" w:color="auto"/>
            </w:tcBorders>
            <w:shd w:val="clear" w:color="auto" w:fill="auto"/>
            <w:vAlign w:val="center"/>
          </w:tcPr>
          <w:p w14:paraId="6BC9902A" w14:textId="5DC5A715" w:rsidR="00665F92" w:rsidRPr="00665F92" w:rsidRDefault="00665F92" w:rsidP="00665F92">
            <w:pPr>
              <w:rPr>
                <w:rFonts w:ascii="Century Gothic" w:hAnsi="Century Gothic"/>
                <w:sz w:val="20"/>
                <w:szCs w:val="20"/>
              </w:rPr>
            </w:pPr>
            <w:r w:rsidRPr="00665F92">
              <w:rPr>
                <w:rFonts w:ascii="Century Gothic" w:hAnsi="Century Gothic"/>
                <w:sz w:val="20"/>
                <w:szCs w:val="20"/>
              </w:rPr>
              <w:t>Tester bezpieczeństwa elektrycznego</w:t>
            </w:r>
          </w:p>
        </w:tc>
        <w:tc>
          <w:tcPr>
            <w:tcW w:w="851" w:type="dxa"/>
            <w:tcBorders>
              <w:top w:val="nil"/>
              <w:left w:val="nil"/>
              <w:bottom w:val="single" w:sz="4" w:space="0" w:color="auto"/>
              <w:right w:val="single" w:sz="4" w:space="0" w:color="auto"/>
            </w:tcBorders>
            <w:shd w:val="clear" w:color="auto" w:fill="auto"/>
            <w:vAlign w:val="center"/>
          </w:tcPr>
          <w:p w14:paraId="2EAC99E3" w14:textId="02A7CAC4"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14:paraId="2E987268"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2969CA90"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591CF1E5" w14:textId="77777777" w:rsidTr="00CF14B1">
        <w:trPr>
          <w:trHeight w:hRule="exact" w:val="567"/>
        </w:trPr>
        <w:tc>
          <w:tcPr>
            <w:tcW w:w="207" w:type="dxa"/>
            <w:tcBorders>
              <w:top w:val="nil"/>
              <w:left w:val="single" w:sz="4" w:space="0" w:color="auto"/>
              <w:bottom w:val="nil"/>
              <w:right w:val="nil"/>
            </w:tcBorders>
            <w:shd w:val="clear" w:color="auto" w:fill="auto"/>
            <w:noWrap/>
            <w:vAlign w:val="bottom"/>
          </w:tcPr>
          <w:p w14:paraId="4FF209D8" w14:textId="77777777" w:rsidR="00665F92" w:rsidRPr="00FF4BF5" w:rsidRDefault="00665F92" w:rsidP="008C537C">
            <w:pPr>
              <w:rPr>
                <w:rFonts w:ascii="Century Gothic" w:hAnsi="Century Gothic" w:cs="Calibri"/>
                <w:lang w:eastAsia="pl-PL"/>
              </w:rPr>
            </w:pPr>
          </w:p>
        </w:tc>
        <w:tc>
          <w:tcPr>
            <w:tcW w:w="502" w:type="dxa"/>
            <w:tcBorders>
              <w:top w:val="nil"/>
              <w:left w:val="single" w:sz="4" w:space="0" w:color="auto"/>
              <w:bottom w:val="single" w:sz="4" w:space="0" w:color="auto"/>
              <w:right w:val="single" w:sz="4" w:space="0" w:color="auto"/>
            </w:tcBorders>
            <w:vAlign w:val="center"/>
          </w:tcPr>
          <w:p w14:paraId="13708BEC" w14:textId="21907DFB" w:rsidR="00665F92" w:rsidRDefault="00665F92" w:rsidP="008C537C">
            <w:pPr>
              <w:rPr>
                <w:rFonts w:ascii="Century Gothic" w:hAnsi="Century Gothic"/>
                <w:sz w:val="20"/>
              </w:rPr>
            </w:pPr>
            <w:r>
              <w:rPr>
                <w:rFonts w:ascii="Century Gothic" w:hAnsi="Century Gothic"/>
                <w:sz w:val="20"/>
              </w:rPr>
              <w:t>10.</w:t>
            </w:r>
          </w:p>
        </w:tc>
        <w:tc>
          <w:tcPr>
            <w:tcW w:w="5528" w:type="dxa"/>
            <w:tcBorders>
              <w:top w:val="nil"/>
              <w:left w:val="single" w:sz="4" w:space="0" w:color="auto"/>
              <w:bottom w:val="single" w:sz="4" w:space="0" w:color="auto"/>
              <w:right w:val="single" w:sz="4" w:space="0" w:color="auto"/>
            </w:tcBorders>
            <w:shd w:val="clear" w:color="auto" w:fill="auto"/>
            <w:vAlign w:val="center"/>
          </w:tcPr>
          <w:p w14:paraId="5FB49827" w14:textId="7A1A7786" w:rsidR="00665F92" w:rsidRPr="00665F92" w:rsidRDefault="00665F92" w:rsidP="00665F92">
            <w:pPr>
              <w:rPr>
                <w:rFonts w:ascii="Century Gothic" w:hAnsi="Century Gothic"/>
                <w:sz w:val="20"/>
                <w:szCs w:val="20"/>
              </w:rPr>
            </w:pPr>
            <w:r w:rsidRPr="00665F92">
              <w:rPr>
                <w:rFonts w:ascii="Century Gothic" w:hAnsi="Century Gothic"/>
                <w:sz w:val="20"/>
                <w:szCs w:val="20"/>
              </w:rPr>
              <w:t>Stacja do pracy pomp w środowisku MRI</w:t>
            </w:r>
          </w:p>
        </w:tc>
        <w:tc>
          <w:tcPr>
            <w:tcW w:w="851" w:type="dxa"/>
            <w:tcBorders>
              <w:top w:val="nil"/>
              <w:left w:val="nil"/>
              <w:bottom w:val="single" w:sz="4" w:space="0" w:color="auto"/>
              <w:right w:val="single" w:sz="4" w:space="0" w:color="auto"/>
            </w:tcBorders>
            <w:shd w:val="clear" w:color="auto" w:fill="auto"/>
            <w:vAlign w:val="center"/>
          </w:tcPr>
          <w:p w14:paraId="2E3DEB95" w14:textId="646843F8"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2551" w:type="dxa"/>
            <w:gridSpan w:val="2"/>
            <w:tcBorders>
              <w:top w:val="nil"/>
              <w:left w:val="nil"/>
              <w:bottom w:val="single" w:sz="4" w:space="0" w:color="auto"/>
              <w:right w:val="single" w:sz="4" w:space="0" w:color="auto"/>
            </w:tcBorders>
            <w:shd w:val="clear" w:color="auto" w:fill="auto"/>
            <w:vAlign w:val="center"/>
          </w:tcPr>
          <w:p w14:paraId="18837DAF"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nil"/>
              <w:left w:val="nil"/>
              <w:bottom w:val="single" w:sz="4" w:space="0" w:color="auto"/>
              <w:right w:val="single" w:sz="4" w:space="0" w:color="auto"/>
            </w:tcBorders>
            <w:shd w:val="clear" w:color="auto" w:fill="auto"/>
            <w:vAlign w:val="center"/>
          </w:tcPr>
          <w:p w14:paraId="07797227" w14:textId="77777777" w:rsidR="00665F92" w:rsidRPr="00665F92" w:rsidRDefault="00665F92" w:rsidP="008C537C">
            <w:pPr>
              <w:jc w:val="center"/>
              <w:rPr>
                <w:rFonts w:ascii="Century Gothic" w:hAnsi="Century Gothic" w:cs="Calibri"/>
                <w:sz w:val="22"/>
                <w:szCs w:val="22"/>
                <w:lang w:eastAsia="pl-PL"/>
              </w:rPr>
            </w:pPr>
          </w:p>
        </w:tc>
      </w:tr>
      <w:tr w:rsidR="00665F92" w:rsidRPr="00665F92" w14:paraId="5389E6C5" w14:textId="77777777" w:rsidTr="00CF14B1">
        <w:trPr>
          <w:trHeight w:hRule="exact" w:val="567"/>
        </w:trPr>
        <w:tc>
          <w:tcPr>
            <w:tcW w:w="207" w:type="dxa"/>
            <w:tcBorders>
              <w:top w:val="nil"/>
              <w:left w:val="single" w:sz="4" w:space="0" w:color="auto"/>
              <w:bottom w:val="nil"/>
              <w:right w:val="nil"/>
            </w:tcBorders>
            <w:shd w:val="clear" w:color="auto" w:fill="auto"/>
            <w:noWrap/>
            <w:vAlign w:val="bottom"/>
          </w:tcPr>
          <w:p w14:paraId="536869C9" w14:textId="77777777" w:rsidR="00665F92" w:rsidRPr="00FF4BF5" w:rsidRDefault="00665F92" w:rsidP="008C537C">
            <w:pPr>
              <w:rPr>
                <w:rFonts w:ascii="Century Gothic" w:hAnsi="Century Gothic" w:cs="Calibri"/>
                <w:lang w:eastAsia="pl-PL"/>
              </w:rPr>
            </w:pPr>
          </w:p>
        </w:tc>
        <w:tc>
          <w:tcPr>
            <w:tcW w:w="502" w:type="dxa"/>
            <w:tcBorders>
              <w:top w:val="single" w:sz="4" w:space="0" w:color="auto"/>
              <w:left w:val="single" w:sz="4" w:space="0" w:color="auto"/>
              <w:bottom w:val="single" w:sz="4" w:space="0" w:color="auto"/>
              <w:right w:val="single" w:sz="4" w:space="0" w:color="auto"/>
            </w:tcBorders>
            <w:vAlign w:val="center"/>
          </w:tcPr>
          <w:p w14:paraId="67AF1DC8" w14:textId="40F3B871" w:rsidR="00665F92" w:rsidRPr="00FF4BF5" w:rsidRDefault="00665F92" w:rsidP="008C537C">
            <w:pPr>
              <w:rPr>
                <w:rFonts w:ascii="Century Gothic" w:hAnsi="Century Gothic"/>
                <w:sz w:val="20"/>
              </w:rPr>
            </w:pPr>
            <w:r>
              <w:rPr>
                <w:rFonts w:ascii="Century Gothic" w:hAnsi="Century Gothic"/>
                <w:sz w:val="20"/>
              </w:rPr>
              <w:t>11.</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tcPr>
          <w:p w14:paraId="441672B9" w14:textId="380CB2DF" w:rsidR="00665F92" w:rsidRPr="00665F92" w:rsidRDefault="00665F92" w:rsidP="00665F92">
            <w:pPr>
              <w:rPr>
                <w:rFonts w:ascii="Century Gothic" w:hAnsi="Century Gothic"/>
                <w:sz w:val="20"/>
                <w:szCs w:val="20"/>
              </w:rPr>
            </w:pPr>
            <w:r w:rsidRPr="00665F92">
              <w:rPr>
                <w:rFonts w:ascii="Century Gothic" w:hAnsi="Century Gothic"/>
                <w:sz w:val="20"/>
                <w:szCs w:val="20"/>
              </w:rPr>
              <w:t>Pompy TCI-TIVA</w:t>
            </w:r>
          </w:p>
        </w:tc>
        <w:tc>
          <w:tcPr>
            <w:tcW w:w="851" w:type="dxa"/>
            <w:tcBorders>
              <w:top w:val="single" w:sz="4" w:space="0" w:color="auto"/>
              <w:left w:val="nil"/>
              <w:bottom w:val="single" w:sz="4" w:space="0" w:color="auto"/>
              <w:right w:val="single" w:sz="4" w:space="0" w:color="auto"/>
            </w:tcBorders>
            <w:shd w:val="clear" w:color="auto" w:fill="auto"/>
            <w:vAlign w:val="center"/>
          </w:tcPr>
          <w:p w14:paraId="2C3C00B8" w14:textId="08CC2EFE" w:rsidR="00665F92" w:rsidRPr="00665F92" w:rsidRDefault="00665F92" w:rsidP="00665F92">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14:paraId="14F460B2" w14:textId="77777777" w:rsidR="00665F92" w:rsidRPr="00665F92" w:rsidRDefault="00665F92" w:rsidP="008C537C">
            <w:pPr>
              <w:jc w:val="center"/>
              <w:rPr>
                <w:rFonts w:ascii="Century Gothic" w:hAnsi="Century Gothic" w:cs="Calibri"/>
                <w:bCs/>
                <w:sz w:val="22"/>
                <w:szCs w:val="22"/>
                <w:lang w:eastAsia="pl-PL"/>
              </w:rPr>
            </w:pPr>
          </w:p>
        </w:tc>
        <w:tc>
          <w:tcPr>
            <w:tcW w:w="4435" w:type="dxa"/>
            <w:tcBorders>
              <w:top w:val="single" w:sz="4" w:space="0" w:color="auto"/>
              <w:left w:val="nil"/>
              <w:bottom w:val="single" w:sz="4" w:space="0" w:color="auto"/>
              <w:right w:val="single" w:sz="4" w:space="0" w:color="auto"/>
            </w:tcBorders>
            <w:shd w:val="clear" w:color="auto" w:fill="auto"/>
            <w:vAlign w:val="center"/>
          </w:tcPr>
          <w:p w14:paraId="7E2E5BEF" w14:textId="77777777" w:rsidR="00665F92" w:rsidRPr="00665F92" w:rsidRDefault="00665F92" w:rsidP="008C537C">
            <w:pPr>
              <w:jc w:val="center"/>
              <w:rPr>
                <w:rFonts w:ascii="Century Gothic" w:hAnsi="Century Gothic" w:cs="Calibri"/>
                <w:sz w:val="22"/>
                <w:szCs w:val="22"/>
                <w:lang w:eastAsia="pl-PL"/>
              </w:rPr>
            </w:pPr>
          </w:p>
        </w:tc>
      </w:tr>
      <w:tr w:rsidR="00A07EDC" w:rsidRPr="00FF4BF5" w14:paraId="5FA469BC" w14:textId="77777777" w:rsidTr="008C537C">
        <w:trPr>
          <w:trHeight w:val="737"/>
        </w:trPr>
        <w:tc>
          <w:tcPr>
            <w:tcW w:w="207" w:type="dxa"/>
            <w:tcBorders>
              <w:top w:val="nil"/>
              <w:left w:val="single" w:sz="4" w:space="0" w:color="auto"/>
              <w:bottom w:val="nil"/>
              <w:right w:val="nil"/>
            </w:tcBorders>
            <w:shd w:val="clear" w:color="auto" w:fill="auto"/>
            <w:noWrap/>
            <w:vAlign w:val="bottom"/>
          </w:tcPr>
          <w:p w14:paraId="6C66F2A6" w14:textId="77777777" w:rsidR="00A07EDC" w:rsidRPr="00FF4BF5" w:rsidRDefault="00A07EDC" w:rsidP="008C537C">
            <w:pPr>
              <w:rPr>
                <w:rFonts w:ascii="Century Gothic" w:hAnsi="Century Gothic" w:cs="Calibri"/>
                <w:lang w:eastAsia="pl-PL"/>
              </w:rPr>
            </w:pPr>
          </w:p>
        </w:tc>
        <w:tc>
          <w:tcPr>
            <w:tcW w:w="502" w:type="dxa"/>
            <w:tcBorders>
              <w:top w:val="nil"/>
              <w:left w:val="nil"/>
              <w:bottom w:val="nil"/>
              <w:right w:val="nil"/>
            </w:tcBorders>
          </w:tcPr>
          <w:p w14:paraId="4477B766" w14:textId="77777777" w:rsidR="00A07EDC" w:rsidRPr="00FF4BF5" w:rsidRDefault="00A07EDC" w:rsidP="008C537C">
            <w:pPr>
              <w:rPr>
                <w:rFonts w:ascii="Century Gothic" w:hAnsi="Century Gothic"/>
                <w:sz w:val="20"/>
              </w:rPr>
            </w:pPr>
          </w:p>
        </w:tc>
        <w:tc>
          <w:tcPr>
            <w:tcW w:w="5528" w:type="dxa"/>
            <w:tcBorders>
              <w:top w:val="nil"/>
              <w:left w:val="nil"/>
              <w:bottom w:val="nil"/>
              <w:right w:val="single" w:sz="4" w:space="0" w:color="auto"/>
            </w:tcBorders>
            <w:shd w:val="clear" w:color="auto" w:fill="auto"/>
            <w:vAlign w:val="center"/>
          </w:tcPr>
          <w:p w14:paraId="3FC3AFE0" w14:textId="77777777" w:rsidR="00A07EDC" w:rsidRPr="00FF4BF5" w:rsidRDefault="00A07EDC" w:rsidP="008C537C">
            <w:pPr>
              <w:rPr>
                <w:rFonts w:ascii="Century Gothic" w:hAnsi="Century Gothic"/>
                <w:sz w:val="20"/>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13F0CD3" w14:textId="65A9FCC5" w:rsidR="00A07EDC" w:rsidRPr="00FF4BF5" w:rsidRDefault="00A07EDC" w:rsidP="008C537C">
            <w:pPr>
              <w:rPr>
                <w:rFonts w:ascii="Century Gothic" w:hAnsi="Century Gothic" w:cs="Calibri"/>
                <w:bCs/>
                <w:sz w:val="20"/>
                <w:szCs w:val="20"/>
                <w:lang w:eastAsia="pl-PL"/>
              </w:rPr>
            </w:pPr>
            <w:r w:rsidRPr="003C130B">
              <w:rPr>
                <w:rFonts w:ascii="Century Gothic" w:hAnsi="Century Gothic" w:cs="Calibri"/>
                <w:b/>
                <w:bCs/>
                <w:sz w:val="20"/>
                <w:szCs w:val="20"/>
                <w:lang w:eastAsia="pl-PL"/>
              </w:rPr>
              <w:t>A:</w:t>
            </w:r>
            <w:r>
              <w:rPr>
                <w:rFonts w:ascii="Century Gothic" w:hAnsi="Century Gothic" w:cs="Calibri"/>
                <w:bCs/>
                <w:sz w:val="20"/>
                <w:szCs w:val="20"/>
                <w:lang w:eastAsia="pl-PL"/>
              </w:rPr>
              <w:t xml:space="preserve"> Łączna cena brutto spr</w:t>
            </w:r>
            <w:r w:rsidR="00665F92">
              <w:rPr>
                <w:rFonts w:ascii="Century Gothic" w:hAnsi="Century Gothic" w:cs="Calibri"/>
                <w:bCs/>
                <w:sz w:val="20"/>
                <w:szCs w:val="20"/>
                <w:lang w:eastAsia="pl-PL"/>
              </w:rPr>
              <w:t>zętu w zł (suma cen z poz. 1-11</w:t>
            </w:r>
            <w:r>
              <w:rPr>
                <w:rFonts w:ascii="Century Gothic" w:hAnsi="Century Gothic" w:cs="Calibri"/>
                <w:bCs/>
                <w:sz w:val="20"/>
                <w:szCs w:val="20"/>
                <w:lang w:eastAsia="pl-PL"/>
              </w:rPr>
              <w:t>):</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tcPr>
          <w:p w14:paraId="7ADBDC6E" w14:textId="77777777" w:rsidR="00A07EDC" w:rsidRPr="00FF4BF5" w:rsidRDefault="00A07EDC" w:rsidP="008C537C">
            <w:pPr>
              <w:jc w:val="center"/>
              <w:rPr>
                <w:rFonts w:ascii="Century Gothic" w:hAnsi="Century Gothic" w:cs="Calibri"/>
                <w:sz w:val="20"/>
                <w:szCs w:val="20"/>
                <w:lang w:eastAsia="pl-PL"/>
              </w:rPr>
            </w:pPr>
          </w:p>
        </w:tc>
      </w:tr>
      <w:tr w:rsidR="00A07EDC" w:rsidRPr="00FF4BF5" w14:paraId="65DDBE1B" w14:textId="77777777" w:rsidTr="008C537C">
        <w:trPr>
          <w:trHeight w:val="300"/>
        </w:trPr>
        <w:tc>
          <w:tcPr>
            <w:tcW w:w="207" w:type="dxa"/>
            <w:tcBorders>
              <w:top w:val="nil"/>
              <w:left w:val="single" w:sz="4" w:space="0" w:color="auto"/>
              <w:bottom w:val="nil"/>
              <w:right w:val="nil"/>
            </w:tcBorders>
            <w:shd w:val="clear" w:color="auto" w:fill="auto"/>
            <w:noWrap/>
            <w:vAlign w:val="bottom"/>
            <w:hideMark/>
          </w:tcPr>
          <w:p w14:paraId="41794237" w14:textId="77777777"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14:paraId="63EE078D" w14:textId="77777777" w:rsidR="00A07EDC" w:rsidRPr="00FF4BF5" w:rsidRDefault="00A07EDC" w:rsidP="008C537C">
            <w:pPr>
              <w:rPr>
                <w:rFonts w:ascii="Century Gothic" w:hAnsi="Century Gothic" w:cs="Calibri"/>
                <w:lang w:eastAsia="pl-PL"/>
              </w:rPr>
            </w:pPr>
          </w:p>
        </w:tc>
        <w:tc>
          <w:tcPr>
            <w:tcW w:w="5528" w:type="dxa"/>
            <w:tcBorders>
              <w:top w:val="nil"/>
              <w:left w:val="nil"/>
              <w:bottom w:val="nil"/>
              <w:right w:val="nil"/>
            </w:tcBorders>
            <w:shd w:val="clear" w:color="auto" w:fill="auto"/>
            <w:noWrap/>
            <w:vAlign w:val="center"/>
            <w:hideMark/>
          </w:tcPr>
          <w:p w14:paraId="3DA4A8AE" w14:textId="77777777" w:rsidR="00A07EDC" w:rsidRPr="00FF4BF5" w:rsidRDefault="00A07EDC" w:rsidP="008C537C">
            <w:pPr>
              <w:rPr>
                <w:rFonts w:ascii="Century Gothic" w:hAnsi="Century Gothic" w:cs="Calibri"/>
                <w:lang w:eastAsia="pl-PL"/>
              </w:rPr>
            </w:pPr>
          </w:p>
        </w:tc>
        <w:tc>
          <w:tcPr>
            <w:tcW w:w="1013" w:type="dxa"/>
            <w:gridSpan w:val="2"/>
            <w:tcBorders>
              <w:top w:val="single" w:sz="4" w:space="0" w:color="auto"/>
              <w:left w:val="nil"/>
              <w:bottom w:val="nil"/>
              <w:right w:val="nil"/>
            </w:tcBorders>
            <w:shd w:val="clear" w:color="auto" w:fill="auto"/>
            <w:noWrap/>
            <w:vAlign w:val="center"/>
            <w:hideMark/>
          </w:tcPr>
          <w:p w14:paraId="70E7E9BC" w14:textId="77777777" w:rsidR="00A07EDC" w:rsidRPr="00FF4BF5" w:rsidRDefault="00A07EDC" w:rsidP="008C537C">
            <w:pPr>
              <w:rPr>
                <w:rFonts w:ascii="Century Gothic" w:hAnsi="Century Gothic"/>
                <w:sz w:val="20"/>
                <w:szCs w:val="20"/>
                <w:lang w:eastAsia="pl-PL"/>
              </w:rPr>
            </w:pPr>
          </w:p>
        </w:tc>
        <w:tc>
          <w:tcPr>
            <w:tcW w:w="2389" w:type="dxa"/>
            <w:tcBorders>
              <w:top w:val="single" w:sz="4" w:space="0" w:color="auto"/>
              <w:left w:val="nil"/>
              <w:bottom w:val="nil"/>
              <w:right w:val="nil"/>
            </w:tcBorders>
            <w:shd w:val="clear" w:color="auto" w:fill="auto"/>
            <w:noWrap/>
            <w:vAlign w:val="bottom"/>
            <w:hideMark/>
          </w:tcPr>
          <w:p w14:paraId="0BFEB8ED" w14:textId="77777777" w:rsidR="00A07EDC" w:rsidRPr="00FF4BF5" w:rsidRDefault="00A07EDC" w:rsidP="008C537C">
            <w:pPr>
              <w:rPr>
                <w:rFonts w:ascii="Century Gothic" w:hAnsi="Century Gothic"/>
                <w:sz w:val="20"/>
                <w:szCs w:val="20"/>
                <w:lang w:eastAsia="pl-PL"/>
              </w:rPr>
            </w:pPr>
          </w:p>
        </w:tc>
        <w:tc>
          <w:tcPr>
            <w:tcW w:w="4435" w:type="dxa"/>
            <w:tcBorders>
              <w:top w:val="nil"/>
              <w:left w:val="nil"/>
              <w:bottom w:val="single" w:sz="4" w:space="0" w:color="auto"/>
              <w:right w:val="single" w:sz="4" w:space="0" w:color="auto"/>
            </w:tcBorders>
            <w:shd w:val="clear" w:color="auto" w:fill="auto"/>
            <w:noWrap/>
            <w:vAlign w:val="bottom"/>
            <w:hideMark/>
          </w:tcPr>
          <w:p w14:paraId="460917AA" w14:textId="77777777" w:rsidR="00A07EDC" w:rsidRPr="00FF4BF5" w:rsidRDefault="00A07EDC" w:rsidP="008C537C">
            <w:pPr>
              <w:jc w:val="center"/>
              <w:rPr>
                <w:rFonts w:ascii="Century Gothic" w:hAnsi="Century Gothic"/>
                <w:sz w:val="20"/>
                <w:szCs w:val="20"/>
                <w:lang w:eastAsia="pl-PL"/>
              </w:rPr>
            </w:pPr>
          </w:p>
        </w:tc>
      </w:tr>
      <w:tr w:rsidR="00A07EDC" w:rsidRPr="00FF4BF5" w14:paraId="6399C528" w14:textId="77777777" w:rsidTr="008C537C">
        <w:trPr>
          <w:trHeight w:val="667"/>
        </w:trPr>
        <w:tc>
          <w:tcPr>
            <w:tcW w:w="207" w:type="dxa"/>
            <w:tcBorders>
              <w:top w:val="nil"/>
              <w:left w:val="single" w:sz="4" w:space="0" w:color="auto"/>
              <w:bottom w:val="nil"/>
              <w:right w:val="nil"/>
            </w:tcBorders>
            <w:shd w:val="clear" w:color="auto" w:fill="auto"/>
            <w:noWrap/>
            <w:vAlign w:val="bottom"/>
            <w:hideMark/>
          </w:tcPr>
          <w:p w14:paraId="06D2FA7D" w14:textId="77777777" w:rsidR="00A07EDC" w:rsidRPr="00FF4BF5" w:rsidRDefault="00A07EDC" w:rsidP="008C537C">
            <w:pPr>
              <w:rPr>
                <w:rFonts w:ascii="Century Gothic" w:hAnsi="Century Gothic" w:cs="Calibri"/>
                <w:lang w:eastAsia="pl-PL"/>
              </w:rPr>
            </w:pPr>
            <w:r w:rsidRPr="00FF4BF5">
              <w:rPr>
                <w:rFonts w:ascii="Century Gothic" w:hAnsi="Century Gothic" w:cs="Calibri"/>
                <w:lang w:eastAsia="pl-PL"/>
              </w:rPr>
              <w:t> </w:t>
            </w:r>
          </w:p>
        </w:tc>
        <w:tc>
          <w:tcPr>
            <w:tcW w:w="502" w:type="dxa"/>
            <w:tcBorders>
              <w:top w:val="nil"/>
              <w:left w:val="nil"/>
              <w:bottom w:val="nil"/>
              <w:right w:val="nil"/>
            </w:tcBorders>
          </w:tcPr>
          <w:p w14:paraId="66E0375E" w14:textId="77777777" w:rsidR="00A07EDC" w:rsidRPr="00FF4BF5" w:rsidRDefault="00A07EDC" w:rsidP="008C537C">
            <w:pPr>
              <w:rPr>
                <w:rFonts w:ascii="Century Gothic" w:hAnsi="Century Gothic" w:cs="Calibri"/>
                <w:lang w:eastAsia="pl-PL"/>
              </w:rPr>
            </w:pPr>
          </w:p>
        </w:tc>
        <w:tc>
          <w:tcPr>
            <w:tcW w:w="5528" w:type="dxa"/>
            <w:tcBorders>
              <w:top w:val="nil"/>
              <w:left w:val="nil"/>
              <w:bottom w:val="nil"/>
              <w:right w:val="single" w:sz="4" w:space="0" w:color="auto"/>
            </w:tcBorders>
            <w:shd w:val="clear" w:color="auto" w:fill="auto"/>
            <w:vAlign w:val="center"/>
            <w:hideMark/>
          </w:tcPr>
          <w:p w14:paraId="42B90690" w14:textId="77777777"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nil"/>
            </w:tcBorders>
            <w:shd w:val="clear" w:color="auto" w:fill="auto"/>
            <w:vAlign w:val="center"/>
            <w:hideMark/>
          </w:tcPr>
          <w:p w14:paraId="4F3D8DFD" w14:textId="77777777"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B:</w:t>
            </w:r>
            <w:r w:rsidRPr="00FF4BF5">
              <w:rPr>
                <w:rFonts w:ascii="Century Gothic" w:hAnsi="Century Gothic" w:cs="Calibri"/>
                <w:sz w:val="20"/>
                <w:szCs w:val="20"/>
                <w:lang w:eastAsia="pl-PL"/>
              </w:rPr>
              <w:t xml:space="preserve"> Cena brutto dostawy sprzętu do nowej siedziby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7D0E49" w14:textId="77777777" w:rsidR="00A07EDC" w:rsidRPr="00FF4BF5" w:rsidRDefault="00A07EDC" w:rsidP="008C537C">
            <w:pPr>
              <w:jc w:val="center"/>
              <w:rPr>
                <w:rFonts w:ascii="Century Gothic" w:hAnsi="Century Gothic" w:cs="Calibri"/>
                <w:sz w:val="20"/>
                <w:szCs w:val="20"/>
                <w:lang w:eastAsia="pl-PL"/>
              </w:rPr>
            </w:pPr>
          </w:p>
        </w:tc>
      </w:tr>
      <w:tr w:rsidR="00A07EDC" w:rsidRPr="00FF4BF5" w14:paraId="33CAA30E" w14:textId="77777777" w:rsidTr="008C537C">
        <w:trPr>
          <w:trHeight w:val="316"/>
        </w:trPr>
        <w:tc>
          <w:tcPr>
            <w:tcW w:w="207" w:type="dxa"/>
            <w:tcBorders>
              <w:top w:val="nil"/>
              <w:left w:val="single" w:sz="4" w:space="0" w:color="auto"/>
              <w:right w:val="nil"/>
            </w:tcBorders>
            <w:shd w:val="clear" w:color="auto" w:fill="auto"/>
            <w:noWrap/>
            <w:vAlign w:val="bottom"/>
          </w:tcPr>
          <w:p w14:paraId="1D2D8A0B" w14:textId="77777777" w:rsidR="00A07EDC" w:rsidRPr="00FF4BF5" w:rsidRDefault="00A07EDC" w:rsidP="008C537C">
            <w:pPr>
              <w:rPr>
                <w:rFonts w:ascii="Century Gothic" w:hAnsi="Century Gothic" w:cs="Calibri"/>
                <w:lang w:eastAsia="pl-PL"/>
              </w:rPr>
            </w:pPr>
          </w:p>
        </w:tc>
        <w:tc>
          <w:tcPr>
            <w:tcW w:w="502" w:type="dxa"/>
            <w:tcBorders>
              <w:top w:val="nil"/>
              <w:left w:val="nil"/>
              <w:right w:val="nil"/>
            </w:tcBorders>
          </w:tcPr>
          <w:p w14:paraId="77157ACB" w14:textId="77777777" w:rsidR="00A07EDC" w:rsidRPr="00FF4BF5" w:rsidRDefault="00A07EDC" w:rsidP="008C537C">
            <w:pPr>
              <w:rPr>
                <w:rFonts w:ascii="Century Gothic" w:hAnsi="Century Gothic" w:cs="Calibri"/>
                <w:lang w:eastAsia="pl-PL"/>
              </w:rPr>
            </w:pPr>
          </w:p>
        </w:tc>
        <w:tc>
          <w:tcPr>
            <w:tcW w:w="5528" w:type="dxa"/>
            <w:tcBorders>
              <w:top w:val="nil"/>
              <w:left w:val="nil"/>
              <w:right w:val="nil"/>
            </w:tcBorders>
            <w:shd w:val="clear" w:color="auto" w:fill="auto"/>
            <w:vAlign w:val="center"/>
          </w:tcPr>
          <w:p w14:paraId="0E14C3CC" w14:textId="77777777"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nil"/>
              <w:bottom w:val="single" w:sz="4" w:space="0" w:color="auto"/>
            </w:tcBorders>
            <w:shd w:val="clear" w:color="auto" w:fill="auto"/>
            <w:vAlign w:val="center"/>
          </w:tcPr>
          <w:p w14:paraId="4DA81AF0" w14:textId="77777777" w:rsidR="00A07EDC" w:rsidRPr="00FF4BF5" w:rsidRDefault="00A07EDC" w:rsidP="008C537C">
            <w:pPr>
              <w:rPr>
                <w:rFonts w:ascii="Century Gothic" w:hAnsi="Century Gothic"/>
                <w:sz w:val="20"/>
                <w:szCs w:val="20"/>
                <w:lang w:eastAsia="pl-PL"/>
              </w:rPr>
            </w:pPr>
          </w:p>
        </w:tc>
        <w:tc>
          <w:tcPr>
            <w:tcW w:w="4435" w:type="dxa"/>
            <w:tcBorders>
              <w:top w:val="single" w:sz="4" w:space="0" w:color="auto"/>
              <w:bottom w:val="single" w:sz="4" w:space="0" w:color="auto"/>
              <w:right w:val="single" w:sz="4" w:space="0" w:color="auto"/>
            </w:tcBorders>
            <w:shd w:val="clear" w:color="auto" w:fill="auto"/>
            <w:noWrap/>
            <w:vAlign w:val="bottom"/>
          </w:tcPr>
          <w:p w14:paraId="451E3B02" w14:textId="77777777" w:rsidR="00A07EDC" w:rsidRPr="00FF4BF5" w:rsidRDefault="00A07EDC" w:rsidP="008C537C">
            <w:pPr>
              <w:jc w:val="center"/>
              <w:rPr>
                <w:rFonts w:ascii="Century Gothic" w:hAnsi="Century Gothic" w:cs="Calibri"/>
                <w:b/>
                <w:sz w:val="20"/>
                <w:szCs w:val="20"/>
                <w:lang w:eastAsia="pl-PL"/>
              </w:rPr>
            </w:pPr>
          </w:p>
        </w:tc>
      </w:tr>
      <w:tr w:rsidR="00A07EDC" w:rsidRPr="00FF4BF5" w14:paraId="2259F66A" w14:textId="77777777" w:rsidTr="008C537C">
        <w:trPr>
          <w:trHeight w:val="937"/>
        </w:trPr>
        <w:tc>
          <w:tcPr>
            <w:tcW w:w="207" w:type="dxa"/>
            <w:tcBorders>
              <w:left w:val="single" w:sz="4" w:space="0" w:color="auto"/>
              <w:bottom w:val="single" w:sz="4" w:space="0" w:color="auto"/>
              <w:right w:val="nil"/>
            </w:tcBorders>
            <w:shd w:val="clear" w:color="auto" w:fill="auto"/>
            <w:noWrap/>
            <w:vAlign w:val="bottom"/>
          </w:tcPr>
          <w:p w14:paraId="7FDE1611" w14:textId="77777777" w:rsidR="00A07EDC" w:rsidRPr="00FF4BF5" w:rsidRDefault="00A07EDC" w:rsidP="008C537C">
            <w:pPr>
              <w:rPr>
                <w:rFonts w:ascii="Century Gothic" w:hAnsi="Century Gothic" w:cs="Calibri"/>
                <w:lang w:eastAsia="pl-PL"/>
              </w:rPr>
            </w:pPr>
          </w:p>
        </w:tc>
        <w:tc>
          <w:tcPr>
            <w:tcW w:w="502" w:type="dxa"/>
            <w:tcBorders>
              <w:left w:val="nil"/>
              <w:bottom w:val="single" w:sz="4" w:space="0" w:color="auto"/>
              <w:right w:val="nil"/>
            </w:tcBorders>
          </w:tcPr>
          <w:p w14:paraId="06017D0B" w14:textId="77777777" w:rsidR="00A07EDC" w:rsidRPr="00FF4BF5" w:rsidRDefault="00A07EDC" w:rsidP="008C537C">
            <w:pPr>
              <w:rPr>
                <w:rFonts w:ascii="Century Gothic" w:hAnsi="Century Gothic" w:cs="Calibri"/>
                <w:lang w:eastAsia="pl-PL"/>
              </w:rPr>
            </w:pPr>
          </w:p>
        </w:tc>
        <w:tc>
          <w:tcPr>
            <w:tcW w:w="5528" w:type="dxa"/>
            <w:tcBorders>
              <w:left w:val="nil"/>
              <w:bottom w:val="single" w:sz="4" w:space="0" w:color="auto"/>
              <w:right w:val="single" w:sz="4" w:space="0" w:color="auto"/>
            </w:tcBorders>
            <w:shd w:val="clear" w:color="auto" w:fill="auto"/>
            <w:vAlign w:val="center"/>
          </w:tcPr>
          <w:p w14:paraId="0226D402" w14:textId="77777777" w:rsidR="00A07EDC" w:rsidRPr="00FF4BF5" w:rsidRDefault="00A07EDC" w:rsidP="008C537C">
            <w:pPr>
              <w:rPr>
                <w:rFonts w:ascii="Century Gothic" w:hAnsi="Century Gothic" w:cs="Calibri"/>
                <w:lang w:eastAsia="pl-PL"/>
              </w:rPr>
            </w:pP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6A00F5E" w14:textId="77777777" w:rsidR="00A07EDC" w:rsidRPr="00FF4BF5" w:rsidRDefault="00A07EDC" w:rsidP="008C537C">
            <w:pPr>
              <w:rPr>
                <w:rFonts w:ascii="Century Gothic" w:hAnsi="Century Gothic"/>
                <w:sz w:val="20"/>
                <w:szCs w:val="20"/>
                <w:lang w:eastAsia="pl-PL"/>
              </w:rPr>
            </w:pPr>
            <w:r w:rsidRPr="00FF4BF5">
              <w:rPr>
                <w:rFonts w:ascii="Century Gothic" w:hAnsi="Century Gothic" w:cs="Calibri"/>
                <w:b/>
                <w:sz w:val="20"/>
                <w:szCs w:val="20"/>
                <w:lang w:eastAsia="pl-PL"/>
              </w:rPr>
              <w:t>C:</w:t>
            </w:r>
            <w:r w:rsidRPr="00FF4BF5">
              <w:rPr>
                <w:rFonts w:ascii="Century Gothic" w:hAnsi="Century Gothic" w:cs="Calibri"/>
                <w:sz w:val="20"/>
                <w:szCs w:val="20"/>
                <w:lang w:eastAsia="pl-PL"/>
              </w:rPr>
              <w:t xml:space="preserve"> Cena brutto instalacji, szkolenia i uruchomienia sprzętu w nowej siedzibie Szpitala (w zł):</w:t>
            </w:r>
          </w:p>
        </w:tc>
        <w:tc>
          <w:tcPr>
            <w:tcW w:w="44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7A5D4B" w14:textId="77777777" w:rsidR="00A07EDC" w:rsidRPr="00FF4BF5" w:rsidRDefault="00A07EDC" w:rsidP="008C537C">
            <w:pPr>
              <w:jc w:val="center"/>
              <w:rPr>
                <w:rFonts w:ascii="Century Gothic" w:hAnsi="Century Gothic" w:cs="Calibri"/>
                <w:b/>
                <w:sz w:val="20"/>
                <w:szCs w:val="20"/>
                <w:lang w:eastAsia="pl-PL"/>
              </w:rPr>
            </w:pPr>
          </w:p>
        </w:tc>
      </w:tr>
    </w:tbl>
    <w:p w14:paraId="704F171F" w14:textId="77777777" w:rsidR="00A07EDC" w:rsidRDefault="00A07EDC" w:rsidP="00A07EDC">
      <w:pPr>
        <w:rPr>
          <w:rFonts w:ascii="Century Gothic" w:hAnsi="Century Gothic"/>
          <w:sz w:val="16"/>
          <w:szCs w:val="16"/>
        </w:rPr>
      </w:pPr>
    </w:p>
    <w:p w14:paraId="5F567BAA" w14:textId="77777777" w:rsidR="00A07EDC" w:rsidRPr="001D57E8" w:rsidRDefault="00A07EDC" w:rsidP="00A07EDC">
      <w:pPr>
        <w:rPr>
          <w:rFonts w:ascii="Century Gothic" w:hAnsi="Century Gothic"/>
          <w:sz w:val="16"/>
          <w:szCs w:val="16"/>
        </w:rPr>
      </w:pPr>
    </w:p>
    <w:tbl>
      <w:tblPr>
        <w:tblW w:w="14074" w:type="dxa"/>
        <w:tblInd w:w="70" w:type="dxa"/>
        <w:tblCellMar>
          <w:left w:w="70" w:type="dxa"/>
          <w:right w:w="70" w:type="dxa"/>
        </w:tblCellMar>
        <w:tblLook w:val="04A0" w:firstRow="1" w:lastRow="0" w:firstColumn="1" w:lastColumn="0" w:noHBand="0" w:noVBand="1"/>
      </w:tblPr>
      <w:tblGrid>
        <w:gridCol w:w="567"/>
        <w:gridCol w:w="5245"/>
        <w:gridCol w:w="851"/>
        <w:gridCol w:w="1134"/>
        <w:gridCol w:w="2693"/>
        <w:gridCol w:w="3584"/>
      </w:tblGrid>
      <w:tr w:rsidR="00A07EDC" w:rsidRPr="00FF4BF5" w14:paraId="771A5E9C" w14:textId="77777777" w:rsidTr="008C537C">
        <w:trPr>
          <w:trHeight w:val="804"/>
        </w:trPr>
        <w:tc>
          <w:tcPr>
            <w:tcW w:w="14074" w:type="dxa"/>
            <w:gridSpan w:val="6"/>
            <w:tcBorders>
              <w:top w:val="single" w:sz="4" w:space="0" w:color="auto"/>
              <w:left w:val="single" w:sz="4" w:space="0" w:color="auto"/>
              <w:right w:val="single" w:sz="4" w:space="0" w:color="auto"/>
            </w:tcBorders>
          </w:tcPr>
          <w:p w14:paraId="13D304EC" w14:textId="77777777" w:rsidR="00A07EDC" w:rsidRPr="00FF4BF5" w:rsidRDefault="00A07EDC" w:rsidP="008C537C">
            <w:pPr>
              <w:rPr>
                <w:rFonts w:ascii="Century Gothic" w:hAnsi="Century Gothic" w:cs="Calibri"/>
                <w:b/>
                <w:sz w:val="20"/>
                <w:szCs w:val="20"/>
                <w:lang w:eastAsia="pl-PL"/>
              </w:rPr>
            </w:pPr>
            <w:r w:rsidRPr="00FF4BF5">
              <w:rPr>
                <w:rFonts w:ascii="Century Gothic" w:hAnsi="Century Gothic" w:cs="Calibri"/>
                <w:lang w:eastAsia="pl-PL"/>
              </w:rPr>
              <w:t> </w:t>
            </w:r>
            <w:r w:rsidRPr="00FF4BF5">
              <w:rPr>
                <w:rFonts w:ascii="Century Gothic" w:hAnsi="Century Gothic" w:cs="Calibri"/>
                <w:b/>
                <w:sz w:val="20"/>
                <w:szCs w:val="20"/>
                <w:lang w:eastAsia="pl-PL"/>
              </w:rPr>
              <w:t>ZAMÓWIENIE OPCJONALNE:</w:t>
            </w:r>
          </w:p>
          <w:p w14:paraId="2170953F" w14:textId="77777777" w:rsidR="00A07EDC" w:rsidRPr="00DB32A3" w:rsidRDefault="00A07EDC" w:rsidP="008C537C">
            <w:pPr>
              <w:rPr>
                <w:rFonts w:ascii="Century Gothic" w:hAnsi="Century Gothic" w:cs="Calibri"/>
                <w:sz w:val="20"/>
                <w:szCs w:val="20"/>
                <w:lang w:eastAsia="pl-PL"/>
              </w:rPr>
            </w:pPr>
            <w:r w:rsidRPr="00FF4BF5">
              <w:rPr>
                <w:rFonts w:ascii="Century Gothic" w:hAnsi="Century Gothic" w:cs="Calibri"/>
                <w:lang w:eastAsia="pl-PL"/>
              </w:rPr>
              <w:t> </w:t>
            </w:r>
            <w:r w:rsidRPr="00DB32A3">
              <w:rPr>
                <w:rFonts w:ascii="Century Gothic" w:hAnsi="Century Gothic" w:cs="Calibri"/>
                <w:b/>
                <w:sz w:val="20"/>
                <w:szCs w:val="20"/>
                <w:lang w:eastAsia="pl-PL"/>
              </w:rPr>
              <w:t xml:space="preserve">dostawa sprzętu do magazynu Wykonawcy oraz </w:t>
            </w:r>
            <w:r>
              <w:rPr>
                <w:rFonts w:ascii="Century Gothic" w:hAnsi="Century Gothic" w:cs="Calibri"/>
                <w:b/>
                <w:sz w:val="20"/>
                <w:szCs w:val="20"/>
                <w:lang w:eastAsia="pl-PL"/>
              </w:rPr>
              <w:t>przechowywanie</w:t>
            </w:r>
            <w:r w:rsidRPr="00DB32A3">
              <w:rPr>
                <w:rFonts w:ascii="Century Gothic" w:hAnsi="Century Gothic" w:cs="Calibri"/>
                <w:b/>
                <w:sz w:val="20"/>
                <w:szCs w:val="20"/>
                <w:lang w:eastAsia="pl-PL"/>
              </w:rPr>
              <w:t xml:space="preserve"> sprzętu w magazynie Wykonawcy nie dłużej niż do 30.11.2019 r.</w:t>
            </w:r>
          </w:p>
        </w:tc>
      </w:tr>
      <w:tr w:rsidR="00A07EDC" w:rsidRPr="00FF4BF5" w14:paraId="6CA11781" w14:textId="77777777" w:rsidTr="008C537C">
        <w:trPr>
          <w:trHeight w:val="951"/>
        </w:trPr>
        <w:tc>
          <w:tcPr>
            <w:tcW w:w="567" w:type="dxa"/>
            <w:tcBorders>
              <w:top w:val="single" w:sz="4" w:space="0" w:color="auto"/>
              <w:left w:val="single" w:sz="4" w:space="0" w:color="auto"/>
              <w:bottom w:val="single" w:sz="4" w:space="0" w:color="auto"/>
              <w:right w:val="nil"/>
            </w:tcBorders>
            <w:vAlign w:val="center"/>
          </w:tcPr>
          <w:p w14:paraId="49AC86E0" w14:textId="77777777" w:rsidR="00A07EDC" w:rsidRPr="001D57E8" w:rsidRDefault="00A07EDC" w:rsidP="008C537C">
            <w:pPr>
              <w:rPr>
                <w:rFonts w:ascii="Century Gothic" w:hAnsi="Century Gothic"/>
                <w:sz w:val="20"/>
                <w:szCs w:val="20"/>
              </w:rPr>
            </w:pPr>
            <w:r>
              <w:rPr>
                <w:rFonts w:ascii="Century Gothic" w:hAnsi="Century Gothic"/>
                <w:sz w:val="20"/>
                <w:szCs w:val="20"/>
              </w:rPr>
              <w:t>Lp.</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14:paraId="7ABF111E" w14:textId="77777777" w:rsidR="00A07EDC" w:rsidRPr="001D57E8" w:rsidRDefault="00A07EDC" w:rsidP="008C537C">
            <w:pPr>
              <w:rPr>
                <w:rFonts w:ascii="Century Gothic" w:hAnsi="Century Gothic" w:cs="Calibri"/>
                <w:sz w:val="20"/>
                <w:szCs w:val="20"/>
                <w:lang w:eastAsia="pl-PL"/>
              </w:rPr>
            </w:pPr>
            <w:r w:rsidRPr="001D57E8">
              <w:rPr>
                <w:rFonts w:ascii="Century Gothic" w:hAnsi="Century Gothic"/>
                <w:sz w:val="20"/>
                <w:szCs w:val="20"/>
              </w:rPr>
              <w:t>Przedmiot</w:t>
            </w:r>
          </w:p>
        </w:tc>
        <w:tc>
          <w:tcPr>
            <w:tcW w:w="851" w:type="dxa"/>
            <w:tcBorders>
              <w:top w:val="single" w:sz="4" w:space="0" w:color="auto"/>
              <w:left w:val="single" w:sz="4" w:space="0" w:color="auto"/>
              <w:bottom w:val="single" w:sz="4" w:space="0" w:color="auto"/>
              <w:right w:val="single" w:sz="4" w:space="0" w:color="auto"/>
            </w:tcBorders>
            <w:vAlign w:val="center"/>
          </w:tcPr>
          <w:p w14:paraId="0F00B29F" w14:textId="77777777"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sztuk</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D14804" w14:textId="77777777"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Liczba miesięcy</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14:paraId="7FC49B83" w14:textId="77777777" w:rsidR="00A07EDC" w:rsidRPr="001D57E8" w:rsidRDefault="00A07EDC" w:rsidP="008C537C">
            <w:pPr>
              <w:jc w:val="center"/>
              <w:rPr>
                <w:rFonts w:ascii="Century Gothic" w:hAnsi="Century Gothic" w:cs="Calibri"/>
                <w:sz w:val="20"/>
                <w:szCs w:val="20"/>
                <w:lang w:eastAsia="pl-PL"/>
              </w:rPr>
            </w:pPr>
            <w:r w:rsidRPr="001D57E8">
              <w:rPr>
                <w:rFonts w:ascii="Century Gothic" w:hAnsi="Century Gothic"/>
                <w:sz w:val="20"/>
                <w:szCs w:val="20"/>
              </w:rPr>
              <w:t xml:space="preserve">Cena brutto miesięcznego </w:t>
            </w:r>
            <w:r>
              <w:rPr>
                <w:rFonts w:ascii="Century Gothic" w:hAnsi="Century Gothic"/>
                <w:sz w:val="20"/>
                <w:szCs w:val="20"/>
              </w:rPr>
              <w:t>przechowywania</w:t>
            </w:r>
            <w:r w:rsidRPr="001D57E8">
              <w:rPr>
                <w:rFonts w:ascii="Century Gothic" w:hAnsi="Century Gothic"/>
                <w:sz w:val="20"/>
                <w:szCs w:val="20"/>
              </w:rPr>
              <w:t xml:space="preserve"> 1 sztuki sprzętu (w zł)</w:t>
            </w:r>
          </w:p>
        </w:tc>
        <w:tc>
          <w:tcPr>
            <w:tcW w:w="3584" w:type="dxa"/>
            <w:tcBorders>
              <w:top w:val="single" w:sz="4" w:space="0" w:color="auto"/>
              <w:left w:val="nil"/>
              <w:bottom w:val="single" w:sz="4" w:space="0" w:color="auto"/>
              <w:right w:val="single" w:sz="4" w:space="0" w:color="auto"/>
            </w:tcBorders>
            <w:shd w:val="clear" w:color="auto" w:fill="auto"/>
            <w:vAlign w:val="center"/>
            <w:hideMark/>
          </w:tcPr>
          <w:p w14:paraId="348EFD88" w14:textId="77777777" w:rsidR="00A07EDC" w:rsidRPr="001D57E8" w:rsidRDefault="00A07EDC" w:rsidP="008C537C">
            <w:pPr>
              <w:jc w:val="center"/>
              <w:rPr>
                <w:rFonts w:ascii="Century Gothic" w:hAnsi="Century Gothic" w:cs="Calibri"/>
                <w:sz w:val="20"/>
                <w:szCs w:val="20"/>
                <w:lang w:eastAsia="pl-PL"/>
              </w:rPr>
            </w:pPr>
            <w:r>
              <w:rPr>
                <w:rFonts w:ascii="Century Gothic" w:hAnsi="Century Gothic"/>
                <w:sz w:val="20"/>
                <w:szCs w:val="20"/>
              </w:rPr>
              <w:t>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pozycjach</w:t>
            </w:r>
            <w:r w:rsidRPr="001D57E8">
              <w:rPr>
                <w:rFonts w:ascii="Century Gothic" w:hAnsi="Century Gothic"/>
                <w:sz w:val="20"/>
                <w:szCs w:val="20"/>
              </w:rPr>
              <w:t xml:space="preserve"> (w zł):</w:t>
            </w:r>
          </w:p>
        </w:tc>
      </w:tr>
      <w:tr w:rsidR="00CF14B1" w:rsidRPr="00FF4BF5" w14:paraId="3580F9BC" w14:textId="77777777" w:rsidTr="00CF14B1">
        <w:trPr>
          <w:trHeight w:val="624"/>
        </w:trPr>
        <w:tc>
          <w:tcPr>
            <w:tcW w:w="14074" w:type="dxa"/>
            <w:gridSpan w:val="6"/>
            <w:tcBorders>
              <w:top w:val="single" w:sz="4" w:space="0" w:color="auto"/>
              <w:left w:val="single" w:sz="4" w:space="0" w:color="auto"/>
              <w:bottom w:val="single" w:sz="4" w:space="0" w:color="auto"/>
              <w:right w:val="single" w:sz="4" w:space="0" w:color="auto"/>
            </w:tcBorders>
            <w:vAlign w:val="center"/>
          </w:tcPr>
          <w:p w14:paraId="7DB8CC42" w14:textId="4566EBD1" w:rsidR="00CF14B1" w:rsidRPr="00FF4BF5" w:rsidRDefault="00CF14B1" w:rsidP="00CF14B1">
            <w:pPr>
              <w:rPr>
                <w:rFonts w:ascii="Century Gothic" w:hAnsi="Century Gothic" w:cs="Calibri"/>
                <w:sz w:val="20"/>
                <w:szCs w:val="20"/>
                <w:lang w:eastAsia="pl-PL"/>
              </w:rPr>
            </w:pPr>
            <w:r w:rsidRPr="00665F92">
              <w:rPr>
                <w:rFonts w:ascii="Century Gothic" w:hAnsi="Century Gothic"/>
                <w:sz w:val="20"/>
              </w:rPr>
              <w:t>Infuzja OIOM</w:t>
            </w:r>
            <w:r>
              <w:rPr>
                <w:rFonts w:ascii="Century Gothic" w:hAnsi="Century Gothic"/>
                <w:sz w:val="20"/>
              </w:rPr>
              <w:t>:</w:t>
            </w:r>
          </w:p>
        </w:tc>
      </w:tr>
      <w:tr w:rsidR="00CF14B1" w:rsidRPr="00FF4BF5" w14:paraId="3E9C6DCC"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7B0FAC8A" w14:textId="77777777" w:rsidR="00CF14B1" w:rsidRPr="001D57E8" w:rsidRDefault="00CF14B1" w:rsidP="008C537C">
            <w:pPr>
              <w:rPr>
                <w:rFonts w:ascii="Century Gothic" w:hAnsi="Century Gothic" w:cs="Calibri"/>
                <w:sz w:val="20"/>
                <w:szCs w:val="20"/>
                <w:lang w:eastAsia="pl-PL"/>
              </w:rPr>
            </w:pPr>
            <w:r>
              <w:rPr>
                <w:rFonts w:ascii="Century Gothic" w:hAnsi="Century Gothic" w:cs="Calibri"/>
                <w:sz w:val="20"/>
                <w:szCs w:val="20"/>
                <w:lang w:eastAsia="pl-PL"/>
              </w:rPr>
              <w:t>1.</w:t>
            </w:r>
          </w:p>
        </w:tc>
        <w:tc>
          <w:tcPr>
            <w:tcW w:w="5245" w:type="dxa"/>
            <w:tcBorders>
              <w:top w:val="single" w:sz="4" w:space="0" w:color="auto"/>
              <w:left w:val="single" w:sz="4" w:space="0" w:color="auto"/>
              <w:bottom w:val="single" w:sz="4" w:space="0" w:color="auto"/>
              <w:right w:val="nil"/>
            </w:tcBorders>
            <w:shd w:val="clear" w:color="auto" w:fill="auto"/>
            <w:noWrap/>
            <w:vAlign w:val="center"/>
            <w:hideMark/>
          </w:tcPr>
          <w:p w14:paraId="235B33EE" w14:textId="53A4696A" w:rsidR="00CF14B1" w:rsidRPr="00FF4BF5" w:rsidRDefault="00CF14B1" w:rsidP="008C537C">
            <w:pPr>
              <w:rPr>
                <w:rFonts w:ascii="Century Gothic" w:hAnsi="Century Gothic" w:cs="Calibri"/>
                <w:sz w:val="20"/>
                <w:szCs w:val="20"/>
                <w:lang w:eastAsia="pl-PL"/>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w:t>
            </w:r>
          </w:p>
        </w:tc>
        <w:tc>
          <w:tcPr>
            <w:tcW w:w="851" w:type="dxa"/>
            <w:tcBorders>
              <w:top w:val="nil"/>
              <w:left w:val="single" w:sz="4" w:space="0" w:color="auto"/>
              <w:bottom w:val="single" w:sz="4" w:space="0" w:color="auto"/>
              <w:right w:val="single" w:sz="4" w:space="0" w:color="auto"/>
            </w:tcBorders>
            <w:vAlign w:val="center"/>
          </w:tcPr>
          <w:p w14:paraId="7CE3E66F" w14:textId="202FE0ED" w:rsidR="00CF14B1" w:rsidRPr="00FF4BF5" w:rsidRDefault="00CF14B1" w:rsidP="008C537C">
            <w:pPr>
              <w:jc w:val="center"/>
              <w:rPr>
                <w:rFonts w:ascii="Century Gothic" w:hAnsi="Century Gothic" w:cs="Calibri"/>
                <w:sz w:val="20"/>
                <w:szCs w:val="20"/>
                <w:lang w:eastAsia="pl-PL"/>
              </w:rPr>
            </w:pPr>
            <w:r w:rsidRPr="00665F92">
              <w:rPr>
                <w:rFonts w:ascii="Century Gothic" w:hAnsi="Century Gothic"/>
                <w:sz w:val="20"/>
                <w:szCs w:val="20"/>
              </w:rPr>
              <w:t>574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E0C1A46" w14:textId="77777777" w:rsidR="00CF14B1" w:rsidRPr="00FF4BF5" w:rsidRDefault="00CF14B1" w:rsidP="008C537C">
            <w:pPr>
              <w:jc w:val="center"/>
              <w:rPr>
                <w:rFonts w:ascii="Century Gothic" w:hAnsi="Century Gothic" w:cs="Calibri"/>
                <w:sz w:val="20"/>
                <w:szCs w:val="20"/>
                <w:lang w:eastAsia="pl-PL"/>
              </w:rPr>
            </w:pPr>
            <w:r>
              <w:rPr>
                <w:rFonts w:ascii="Century Gothic" w:hAnsi="Century Gothic" w:cs="Calibri"/>
                <w:sz w:val="20"/>
                <w:szCs w:val="20"/>
                <w:lang w:eastAsia="pl-PL"/>
              </w:rPr>
              <w:t>14</w:t>
            </w:r>
          </w:p>
        </w:tc>
        <w:tc>
          <w:tcPr>
            <w:tcW w:w="2693" w:type="dxa"/>
            <w:tcBorders>
              <w:top w:val="nil"/>
              <w:left w:val="nil"/>
              <w:bottom w:val="single" w:sz="4" w:space="0" w:color="auto"/>
              <w:right w:val="single" w:sz="4" w:space="0" w:color="auto"/>
            </w:tcBorders>
            <w:shd w:val="clear" w:color="auto" w:fill="auto"/>
            <w:vAlign w:val="center"/>
            <w:hideMark/>
          </w:tcPr>
          <w:p w14:paraId="4158C346"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nil"/>
              <w:left w:val="nil"/>
              <w:bottom w:val="single" w:sz="4" w:space="0" w:color="auto"/>
              <w:right w:val="single" w:sz="4" w:space="0" w:color="auto"/>
            </w:tcBorders>
            <w:shd w:val="clear" w:color="auto" w:fill="auto"/>
            <w:vAlign w:val="center"/>
            <w:hideMark/>
          </w:tcPr>
          <w:p w14:paraId="05483817"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136149A9"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33654FEC" w14:textId="046E70A0" w:rsidR="00CF14B1" w:rsidRDefault="00CF14B1" w:rsidP="008C537C">
            <w:pPr>
              <w:rPr>
                <w:rFonts w:ascii="Century Gothic" w:hAnsi="Century Gothic"/>
                <w:sz w:val="20"/>
              </w:rPr>
            </w:pPr>
            <w:r>
              <w:rPr>
                <w:rFonts w:ascii="Century Gothic" w:hAnsi="Century Gothic"/>
                <w:sz w:val="20"/>
              </w:rPr>
              <w:t>2.</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50B7E73D" w14:textId="67D4983F" w:rsidR="00CF14B1" w:rsidRPr="00FF4BF5" w:rsidRDefault="00CF14B1" w:rsidP="008C537C">
            <w:pPr>
              <w:rPr>
                <w:rFonts w:ascii="Century Gothic" w:hAnsi="Century Gothic"/>
                <w:sz w:val="20"/>
              </w:rPr>
            </w:pPr>
            <w:r w:rsidRPr="00665F92">
              <w:rPr>
                <w:rFonts w:ascii="Century Gothic" w:hAnsi="Century Gothic"/>
                <w:sz w:val="20"/>
                <w:szCs w:val="20"/>
              </w:rPr>
              <w:t xml:space="preserve">Pompy </w:t>
            </w:r>
            <w:proofErr w:type="spellStart"/>
            <w:r w:rsidRPr="00665F92">
              <w:rPr>
                <w:rFonts w:ascii="Century Gothic" w:hAnsi="Century Gothic"/>
                <w:sz w:val="20"/>
                <w:szCs w:val="20"/>
              </w:rPr>
              <w:t>strzykawkowe</w:t>
            </w:r>
            <w:proofErr w:type="spellEnd"/>
            <w:r w:rsidRPr="00665F92">
              <w:rPr>
                <w:rFonts w:ascii="Century Gothic" w:hAnsi="Century Gothic"/>
                <w:sz w:val="20"/>
                <w:szCs w:val="20"/>
              </w:rPr>
              <w:t xml:space="preserve"> (biblioteka leków, pomiar w linii)</w:t>
            </w:r>
          </w:p>
        </w:tc>
        <w:tc>
          <w:tcPr>
            <w:tcW w:w="851" w:type="dxa"/>
            <w:tcBorders>
              <w:top w:val="single" w:sz="4" w:space="0" w:color="auto"/>
              <w:left w:val="single" w:sz="4" w:space="0" w:color="auto"/>
              <w:bottom w:val="single" w:sz="4" w:space="0" w:color="auto"/>
              <w:right w:val="single" w:sz="4" w:space="0" w:color="auto"/>
            </w:tcBorders>
            <w:vAlign w:val="center"/>
          </w:tcPr>
          <w:p w14:paraId="3A2EF0D4" w14:textId="61E192E9"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5D9D91F" w14:textId="370875B4"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016B4784"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0BA350D9"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026220CC"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3439B3D0" w14:textId="1BE35D74" w:rsidR="00CF14B1" w:rsidRDefault="00CF14B1" w:rsidP="008C537C">
            <w:pPr>
              <w:rPr>
                <w:rFonts w:ascii="Century Gothic" w:hAnsi="Century Gothic"/>
                <w:sz w:val="20"/>
              </w:rPr>
            </w:pPr>
            <w:r>
              <w:rPr>
                <w:rFonts w:ascii="Century Gothic" w:hAnsi="Century Gothic"/>
                <w:sz w:val="20"/>
              </w:rPr>
              <w:lastRenderedPageBreak/>
              <w:t>3.</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24B3F0AE" w14:textId="25CDCF4F" w:rsidR="00CF14B1" w:rsidRPr="00FF4BF5" w:rsidRDefault="00CF14B1" w:rsidP="008C537C">
            <w:pPr>
              <w:rPr>
                <w:rFonts w:ascii="Century Gothic" w:hAnsi="Century Gothic"/>
                <w:sz w:val="20"/>
              </w:rPr>
            </w:pPr>
            <w:r>
              <w:rPr>
                <w:rFonts w:ascii="Century Gothic" w:hAnsi="Century Gothic"/>
                <w:sz w:val="20"/>
                <w:szCs w:val="20"/>
              </w:rPr>
              <w:t xml:space="preserve">Pompy objętościowe </w:t>
            </w:r>
            <w:r w:rsidRPr="00665F92">
              <w:rPr>
                <w:rFonts w:ascii="Century Gothic" w:hAnsi="Century Gothic"/>
                <w:sz w:val="20"/>
                <w:szCs w:val="20"/>
              </w:rPr>
              <w:t>(biblioteka leków)</w:t>
            </w:r>
          </w:p>
        </w:tc>
        <w:tc>
          <w:tcPr>
            <w:tcW w:w="851" w:type="dxa"/>
            <w:tcBorders>
              <w:top w:val="single" w:sz="4" w:space="0" w:color="auto"/>
              <w:left w:val="single" w:sz="4" w:space="0" w:color="auto"/>
              <w:bottom w:val="single" w:sz="4" w:space="0" w:color="auto"/>
              <w:right w:val="single" w:sz="4" w:space="0" w:color="auto"/>
            </w:tcBorders>
            <w:vAlign w:val="center"/>
          </w:tcPr>
          <w:p w14:paraId="26250CF1" w14:textId="6396DB4B"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261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66E4932" w14:textId="5A98513B"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7FFB0696"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5C389968"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33D8243A"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6C5BB528" w14:textId="7C84EEDF" w:rsidR="00CF14B1" w:rsidRDefault="00CF14B1" w:rsidP="008C537C">
            <w:pPr>
              <w:rPr>
                <w:rFonts w:ascii="Century Gothic" w:hAnsi="Century Gothic"/>
                <w:sz w:val="20"/>
              </w:rPr>
            </w:pPr>
            <w:r>
              <w:rPr>
                <w:rFonts w:ascii="Century Gothic" w:hAnsi="Century Gothic"/>
                <w:sz w:val="20"/>
              </w:rPr>
              <w:t>4.</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1541A3DD" w14:textId="2D67C508" w:rsidR="00CF14B1" w:rsidRPr="00FF4BF5" w:rsidRDefault="00CF14B1" w:rsidP="008C537C">
            <w:pPr>
              <w:rPr>
                <w:rFonts w:ascii="Century Gothic" w:hAnsi="Century Gothic"/>
                <w:sz w:val="20"/>
              </w:rPr>
            </w:pPr>
            <w:r>
              <w:rPr>
                <w:rFonts w:ascii="Century Gothic" w:hAnsi="Century Gothic"/>
                <w:sz w:val="20"/>
                <w:szCs w:val="20"/>
              </w:rPr>
              <w:t>S</w:t>
            </w:r>
            <w:r w:rsidRPr="00665F92">
              <w:rPr>
                <w:rFonts w:ascii="Century Gothic" w:hAnsi="Century Gothic"/>
                <w:sz w:val="20"/>
                <w:szCs w:val="20"/>
              </w:rPr>
              <w:t>tacja dokująca 4 COM</w:t>
            </w:r>
          </w:p>
        </w:tc>
        <w:tc>
          <w:tcPr>
            <w:tcW w:w="851" w:type="dxa"/>
            <w:tcBorders>
              <w:top w:val="single" w:sz="4" w:space="0" w:color="auto"/>
              <w:left w:val="single" w:sz="4" w:space="0" w:color="auto"/>
              <w:bottom w:val="single" w:sz="4" w:space="0" w:color="auto"/>
              <w:right w:val="single" w:sz="4" w:space="0" w:color="auto"/>
            </w:tcBorders>
            <w:vAlign w:val="center"/>
          </w:tcPr>
          <w:p w14:paraId="12381128" w14:textId="00FE9642"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BF6E408" w14:textId="20713248"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1996B8BC"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4639D61E"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7172DFF7"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1BB4B70D" w14:textId="12CCE902" w:rsidR="00CF14B1" w:rsidRDefault="00CF14B1" w:rsidP="008C537C">
            <w:pPr>
              <w:rPr>
                <w:rFonts w:ascii="Century Gothic" w:hAnsi="Century Gothic"/>
                <w:sz w:val="20"/>
              </w:rPr>
            </w:pPr>
            <w:r>
              <w:rPr>
                <w:rFonts w:ascii="Century Gothic" w:hAnsi="Century Gothic"/>
                <w:sz w:val="20"/>
              </w:rPr>
              <w:t>5.</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7EDF3FFE" w14:textId="41D706FE" w:rsidR="00CF14B1" w:rsidRPr="00FF4BF5" w:rsidRDefault="00CF14B1" w:rsidP="008C537C">
            <w:pPr>
              <w:rPr>
                <w:rFonts w:ascii="Century Gothic" w:hAnsi="Century Gothic"/>
                <w:sz w:val="20"/>
              </w:rPr>
            </w:pPr>
            <w:r>
              <w:rPr>
                <w:rFonts w:ascii="Century Gothic" w:hAnsi="Century Gothic"/>
                <w:sz w:val="20"/>
                <w:szCs w:val="20"/>
              </w:rPr>
              <w:t>S</w:t>
            </w:r>
            <w:r w:rsidRPr="00665F92">
              <w:rPr>
                <w:rFonts w:ascii="Century Gothic" w:hAnsi="Century Gothic"/>
                <w:sz w:val="20"/>
                <w:szCs w:val="20"/>
              </w:rPr>
              <w:t>tacja dokująca 6 lub 8 COM</w:t>
            </w:r>
          </w:p>
        </w:tc>
        <w:tc>
          <w:tcPr>
            <w:tcW w:w="851" w:type="dxa"/>
            <w:tcBorders>
              <w:top w:val="single" w:sz="4" w:space="0" w:color="auto"/>
              <w:left w:val="single" w:sz="4" w:space="0" w:color="auto"/>
              <w:bottom w:val="single" w:sz="4" w:space="0" w:color="auto"/>
              <w:right w:val="single" w:sz="4" w:space="0" w:color="auto"/>
            </w:tcBorders>
            <w:vAlign w:val="center"/>
          </w:tcPr>
          <w:p w14:paraId="55A6DE0C" w14:textId="71340DC5"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53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DA1460D" w14:textId="31A2B293"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2F095CCE"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153A1CE3"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145D6912"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6C52DAD1" w14:textId="5A13BF47" w:rsidR="00CF14B1" w:rsidRDefault="00CF14B1" w:rsidP="008C537C">
            <w:pPr>
              <w:rPr>
                <w:rFonts w:ascii="Century Gothic" w:hAnsi="Century Gothic"/>
                <w:sz w:val="20"/>
              </w:rPr>
            </w:pPr>
            <w:r>
              <w:rPr>
                <w:rFonts w:ascii="Century Gothic" w:hAnsi="Century Gothic"/>
                <w:sz w:val="20"/>
              </w:rPr>
              <w:t>6.</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41A17F08" w14:textId="75013F84" w:rsidR="00CF14B1" w:rsidRPr="00FF4BF5" w:rsidRDefault="00CF14B1" w:rsidP="008C537C">
            <w:pPr>
              <w:rPr>
                <w:rFonts w:ascii="Century Gothic" w:hAnsi="Century Gothic"/>
                <w:sz w:val="20"/>
              </w:rPr>
            </w:pPr>
            <w:r>
              <w:rPr>
                <w:rFonts w:ascii="Century Gothic" w:hAnsi="Century Gothic"/>
                <w:sz w:val="20"/>
                <w:szCs w:val="20"/>
              </w:rPr>
              <w:t>O</w:t>
            </w:r>
            <w:r w:rsidRPr="00665F92">
              <w:rPr>
                <w:rFonts w:ascii="Century Gothic" w:hAnsi="Century Gothic"/>
                <w:sz w:val="20"/>
                <w:szCs w:val="20"/>
              </w:rPr>
              <w:t>programowanie do zarządzania infuzją</w:t>
            </w:r>
          </w:p>
        </w:tc>
        <w:tc>
          <w:tcPr>
            <w:tcW w:w="851" w:type="dxa"/>
            <w:tcBorders>
              <w:top w:val="single" w:sz="4" w:space="0" w:color="auto"/>
              <w:left w:val="single" w:sz="4" w:space="0" w:color="auto"/>
              <w:bottom w:val="single" w:sz="4" w:space="0" w:color="auto"/>
              <w:right w:val="single" w:sz="4" w:space="0" w:color="auto"/>
            </w:tcBorders>
            <w:vAlign w:val="center"/>
          </w:tcPr>
          <w:p w14:paraId="6B934087" w14:textId="4BEE9C05"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B1F6718" w14:textId="49A970A4"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4EC2B47F"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1E934F7E"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29DFA94B"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04ECEB79" w14:textId="429DE08F" w:rsidR="00CF14B1" w:rsidRDefault="00CF14B1" w:rsidP="008C537C">
            <w:pPr>
              <w:rPr>
                <w:rFonts w:ascii="Century Gothic" w:hAnsi="Century Gothic"/>
                <w:sz w:val="20"/>
              </w:rPr>
            </w:pPr>
            <w:r>
              <w:rPr>
                <w:rFonts w:ascii="Century Gothic" w:hAnsi="Century Gothic"/>
                <w:sz w:val="20"/>
              </w:rPr>
              <w:t>7.</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101240F3" w14:textId="1BE44968" w:rsidR="00CF14B1" w:rsidRPr="00FF4BF5" w:rsidRDefault="00CF14B1" w:rsidP="008C537C">
            <w:pPr>
              <w:rPr>
                <w:rFonts w:ascii="Century Gothic" w:hAnsi="Century Gothic"/>
                <w:sz w:val="20"/>
              </w:rPr>
            </w:pPr>
            <w:r>
              <w:rPr>
                <w:rFonts w:ascii="Century Gothic" w:hAnsi="Century Gothic"/>
                <w:sz w:val="20"/>
                <w:szCs w:val="20"/>
              </w:rPr>
              <w:t>T</w:t>
            </w:r>
            <w:r w:rsidRPr="00665F92">
              <w:rPr>
                <w:rFonts w:ascii="Century Gothic" w:hAnsi="Century Gothic"/>
                <w:sz w:val="20"/>
                <w:szCs w:val="20"/>
              </w:rPr>
              <w:t xml:space="preserve">ester do pomp </w:t>
            </w:r>
          </w:p>
        </w:tc>
        <w:tc>
          <w:tcPr>
            <w:tcW w:w="851" w:type="dxa"/>
            <w:tcBorders>
              <w:top w:val="single" w:sz="4" w:space="0" w:color="auto"/>
              <w:left w:val="single" w:sz="4" w:space="0" w:color="auto"/>
              <w:bottom w:val="single" w:sz="4" w:space="0" w:color="auto"/>
              <w:right w:val="single" w:sz="4" w:space="0" w:color="auto"/>
            </w:tcBorders>
            <w:vAlign w:val="center"/>
          </w:tcPr>
          <w:p w14:paraId="27526267" w14:textId="1FE0C93D"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E95BEC5" w14:textId="0453291C"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71C44BA1"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129644F2"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51354426"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63512CAA" w14:textId="3DBC98A7" w:rsidR="00CF14B1" w:rsidRDefault="00CF14B1" w:rsidP="008C537C">
            <w:pPr>
              <w:rPr>
                <w:rFonts w:ascii="Century Gothic" w:hAnsi="Century Gothic"/>
                <w:sz w:val="20"/>
              </w:rPr>
            </w:pPr>
            <w:r>
              <w:rPr>
                <w:rFonts w:ascii="Century Gothic" w:hAnsi="Century Gothic"/>
                <w:sz w:val="20"/>
              </w:rPr>
              <w:t>8.</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3C2B6840" w14:textId="0D94F451" w:rsidR="00CF14B1" w:rsidRPr="00FF4BF5" w:rsidRDefault="00CF14B1" w:rsidP="008C537C">
            <w:pPr>
              <w:rPr>
                <w:rFonts w:ascii="Century Gothic" w:hAnsi="Century Gothic"/>
                <w:sz w:val="20"/>
              </w:rPr>
            </w:pPr>
            <w:r w:rsidRPr="00665F92">
              <w:rPr>
                <w:rFonts w:ascii="Century Gothic" w:hAnsi="Century Gothic"/>
                <w:sz w:val="20"/>
                <w:szCs w:val="20"/>
              </w:rPr>
              <w:t xml:space="preserve">Zasilacz UPS  </w:t>
            </w:r>
          </w:p>
        </w:tc>
        <w:tc>
          <w:tcPr>
            <w:tcW w:w="851" w:type="dxa"/>
            <w:tcBorders>
              <w:top w:val="single" w:sz="4" w:space="0" w:color="auto"/>
              <w:left w:val="single" w:sz="4" w:space="0" w:color="auto"/>
              <w:bottom w:val="single" w:sz="4" w:space="0" w:color="auto"/>
              <w:right w:val="single" w:sz="4" w:space="0" w:color="auto"/>
            </w:tcBorders>
            <w:vAlign w:val="center"/>
          </w:tcPr>
          <w:p w14:paraId="684B3EB5" w14:textId="266D8206"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9B18F54" w14:textId="055CCF5F"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1BD460BC"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3D8FD042"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08B666DB"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58051969" w14:textId="07391C2F" w:rsidR="00CF14B1" w:rsidRDefault="00CF14B1" w:rsidP="008C537C">
            <w:pPr>
              <w:rPr>
                <w:rFonts w:ascii="Century Gothic" w:hAnsi="Century Gothic"/>
                <w:sz w:val="20"/>
              </w:rPr>
            </w:pPr>
            <w:r>
              <w:rPr>
                <w:rFonts w:ascii="Century Gothic" w:hAnsi="Century Gothic"/>
                <w:sz w:val="20"/>
              </w:rPr>
              <w:t>9.</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56ACBF5D" w14:textId="5221D54E" w:rsidR="00CF14B1" w:rsidRPr="00FF4BF5" w:rsidRDefault="00CF14B1" w:rsidP="008C537C">
            <w:pPr>
              <w:rPr>
                <w:rFonts w:ascii="Century Gothic" w:hAnsi="Century Gothic"/>
                <w:sz w:val="20"/>
              </w:rPr>
            </w:pPr>
            <w:r w:rsidRPr="00665F92">
              <w:rPr>
                <w:rFonts w:ascii="Century Gothic" w:hAnsi="Century Gothic"/>
                <w:sz w:val="20"/>
                <w:szCs w:val="20"/>
              </w:rPr>
              <w:t>Tester bezpieczeństwa elektrycznego</w:t>
            </w:r>
          </w:p>
        </w:tc>
        <w:tc>
          <w:tcPr>
            <w:tcW w:w="851" w:type="dxa"/>
            <w:tcBorders>
              <w:top w:val="single" w:sz="4" w:space="0" w:color="auto"/>
              <w:left w:val="single" w:sz="4" w:space="0" w:color="auto"/>
              <w:bottom w:val="single" w:sz="4" w:space="0" w:color="auto"/>
              <w:right w:val="single" w:sz="4" w:space="0" w:color="auto"/>
            </w:tcBorders>
            <w:vAlign w:val="center"/>
          </w:tcPr>
          <w:p w14:paraId="3C36340B" w14:textId="7700E2DB"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6775AFF" w14:textId="548C2BD4"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2BEAA9AD"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647C1ECC"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2DCDCBFB"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0FEA1229" w14:textId="34FADE90" w:rsidR="00CF14B1" w:rsidRDefault="00CF14B1" w:rsidP="008C537C">
            <w:pPr>
              <w:rPr>
                <w:rFonts w:ascii="Century Gothic" w:hAnsi="Century Gothic"/>
                <w:sz w:val="20"/>
              </w:rPr>
            </w:pPr>
            <w:r>
              <w:rPr>
                <w:rFonts w:ascii="Century Gothic" w:hAnsi="Century Gothic"/>
                <w:sz w:val="20"/>
              </w:rPr>
              <w:t>10</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21C76645" w14:textId="780BDD5F" w:rsidR="00CF14B1" w:rsidRPr="00FF4BF5" w:rsidRDefault="00CF14B1" w:rsidP="008C537C">
            <w:pPr>
              <w:rPr>
                <w:rFonts w:ascii="Century Gothic" w:hAnsi="Century Gothic"/>
                <w:sz w:val="20"/>
              </w:rPr>
            </w:pPr>
            <w:r w:rsidRPr="00665F92">
              <w:rPr>
                <w:rFonts w:ascii="Century Gothic" w:hAnsi="Century Gothic"/>
                <w:sz w:val="20"/>
                <w:szCs w:val="20"/>
              </w:rPr>
              <w:t>Stacja do pracy pomp w środowisku MRI</w:t>
            </w:r>
          </w:p>
        </w:tc>
        <w:tc>
          <w:tcPr>
            <w:tcW w:w="851" w:type="dxa"/>
            <w:tcBorders>
              <w:top w:val="single" w:sz="4" w:space="0" w:color="auto"/>
              <w:left w:val="single" w:sz="4" w:space="0" w:color="auto"/>
              <w:bottom w:val="single" w:sz="4" w:space="0" w:color="auto"/>
              <w:right w:val="single" w:sz="4" w:space="0" w:color="auto"/>
            </w:tcBorders>
            <w:vAlign w:val="center"/>
          </w:tcPr>
          <w:p w14:paraId="79AB2175" w14:textId="7A38826A"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52F6EC7" w14:textId="207A4653"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77B9AA12"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28BE7651" w14:textId="77777777" w:rsidR="00CF14B1" w:rsidRPr="00FF4BF5" w:rsidRDefault="00CF14B1" w:rsidP="008C537C">
            <w:pPr>
              <w:jc w:val="center"/>
              <w:rPr>
                <w:rFonts w:ascii="Century Gothic" w:hAnsi="Century Gothic" w:cs="Calibri"/>
                <w:sz w:val="20"/>
                <w:szCs w:val="20"/>
                <w:lang w:eastAsia="pl-PL"/>
              </w:rPr>
            </w:pPr>
          </w:p>
        </w:tc>
      </w:tr>
      <w:tr w:rsidR="00CF14B1" w:rsidRPr="00FF4BF5" w14:paraId="07FA71CD" w14:textId="77777777" w:rsidTr="00CF14B1">
        <w:trPr>
          <w:trHeight w:val="567"/>
        </w:trPr>
        <w:tc>
          <w:tcPr>
            <w:tcW w:w="567" w:type="dxa"/>
            <w:tcBorders>
              <w:top w:val="single" w:sz="4" w:space="0" w:color="auto"/>
              <w:left w:val="single" w:sz="4" w:space="0" w:color="auto"/>
              <w:bottom w:val="single" w:sz="4" w:space="0" w:color="auto"/>
              <w:right w:val="nil"/>
            </w:tcBorders>
            <w:vAlign w:val="center"/>
          </w:tcPr>
          <w:p w14:paraId="0AD1671A" w14:textId="17390997" w:rsidR="00CF14B1" w:rsidRDefault="00CF14B1" w:rsidP="008C537C">
            <w:pPr>
              <w:rPr>
                <w:rFonts w:ascii="Century Gothic" w:hAnsi="Century Gothic"/>
                <w:sz w:val="20"/>
              </w:rPr>
            </w:pPr>
            <w:r>
              <w:rPr>
                <w:rFonts w:ascii="Century Gothic" w:hAnsi="Century Gothic"/>
                <w:sz w:val="20"/>
              </w:rPr>
              <w:t>11.</w:t>
            </w:r>
          </w:p>
        </w:tc>
        <w:tc>
          <w:tcPr>
            <w:tcW w:w="5245" w:type="dxa"/>
            <w:tcBorders>
              <w:top w:val="single" w:sz="4" w:space="0" w:color="auto"/>
              <w:left w:val="single" w:sz="4" w:space="0" w:color="auto"/>
              <w:bottom w:val="single" w:sz="4" w:space="0" w:color="auto"/>
              <w:right w:val="nil"/>
            </w:tcBorders>
            <w:shd w:val="clear" w:color="auto" w:fill="auto"/>
            <w:noWrap/>
            <w:vAlign w:val="center"/>
          </w:tcPr>
          <w:p w14:paraId="1E6D05DF" w14:textId="64F014EA" w:rsidR="00CF14B1" w:rsidRPr="00FF4BF5" w:rsidRDefault="00CF14B1" w:rsidP="008C537C">
            <w:pPr>
              <w:rPr>
                <w:rFonts w:ascii="Century Gothic" w:hAnsi="Century Gothic"/>
                <w:sz w:val="20"/>
              </w:rPr>
            </w:pPr>
            <w:r w:rsidRPr="00665F92">
              <w:rPr>
                <w:rFonts w:ascii="Century Gothic" w:hAnsi="Century Gothic"/>
                <w:sz w:val="20"/>
                <w:szCs w:val="20"/>
              </w:rPr>
              <w:t>Pompy TCI-TIVA</w:t>
            </w:r>
          </w:p>
        </w:tc>
        <w:tc>
          <w:tcPr>
            <w:tcW w:w="851" w:type="dxa"/>
            <w:tcBorders>
              <w:top w:val="single" w:sz="4" w:space="0" w:color="auto"/>
              <w:left w:val="single" w:sz="4" w:space="0" w:color="auto"/>
              <w:bottom w:val="single" w:sz="4" w:space="0" w:color="auto"/>
              <w:right w:val="single" w:sz="4" w:space="0" w:color="auto"/>
            </w:tcBorders>
            <w:vAlign w:val="center"/>
          </w:tcPr>
          <w:p w14:paraId="5787030B" w14:textId="695F5150" w:rsidR="00CF14B1" w:rsidRDefault="00CF14B1" w:rsidP="008C537C">
            <w:pPr>
              <w:jc w:val="center"/>
              <w:rPr>
                <w:rFonts w:ascii="Century Gothic" w:hAnsi="Century Gothic" w:cs="Calibri"/>
                <w:bCs/>
                <w:sz w:val="20"/>
                <w:szCs w:val="20"/>
                <w:lang w:eastAsia="pl-PL"/>
              </w:rPr>
            </w:pPr>
            <w:r w:rsidRPr="00665F92">
              <w:rPr>
                <w:rFonts w:ascii="Century Gothic" w:hAnsi="Century Gothic"/>
                <w:sz w:val="20"/>
                <w:szCs w:val="20"/>
              </w:rPr>
              <w:t>68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18C9E53" w14:textId="0DE89D9F" w:rsidR="00CF14B1" w:rsidRDefault="00CF14B1" w:rsidP="00CF14B1">
            <w:pPr>
              <w:jc w:val="center"/>
              <w:rPr>
                <w:rFonts w:ascii="Century Gothic" w:hAnsi="Century Gothic" w:cs="Calibri"/>
                <w:sz w:val="20"/>
                <w:szCs w:val="20"/>
                <w:lang w:eastAsia="pl-PL"/>
              </w:rPr>
            </w:pPr>
            <w:r w:rsidRPr="00EF07CF">
              <w:rPr>
                <w:rFonts w:ascii="Century Gothic" w:hAnsi="Century Gothic" w:cs="Calibri"/>
                <w:sz w:val="20"/>
                <w:szCs w:val="20"/>
                <w:lang w:eastAsia="pl-PL"/>
              </w:rPr>
              <w:t>14</w:t>
            </w:r>
          </w:p>
        </w:tc>
        <w:tc>
          <w:tcPr>
            <w:tcW w:w="2693" w:type="dxa"/>
            <w:tcBorders>
              <w:top w:val="single" w:sz="4" w:space="0" w:color="auto"/>
              <w:left w:val="nil"/>
              <w:bottom w:val="single" w:sz="4" w:space="0" w:color="auto"/>
              <w:right w:val="single" w:sz="4" w:space="0" w:color="auto"/>
            </w:tcBorders>
            <w:shd w:val="clear" w:color="auto" w:fill="auto"/>
            <w:vAlign w:val="center"/>
          </w:tcPr>
          <w:p w14:paraId="3AA2D47B" w14:textId="77777777" w:rsidR="00CF14B1" w:rsidRPr="00FF4BF5" w:rsidRDefault="00CF14B1" w:rsidP="008C537C">
            <w:pPr>
              <w:jc w:val="center"/>
              <w:rPr>
                <w:rFonts w:ascii="Century Gothic" w:hAnsi="Century Gothic" w:cs="Calibri"/>
                <w:sz w:val="20"/>
                <w:szCs w:val="20"/>
                <w:lang w:eastAsia="pl-PL"/>
              </w:rPr>
            </w:pPr>
          </w:p>
        </w:tc>
        <w:tc>
          <w:tcPr>
            <w:tcW w:w="3584" w:type="dxa"/>
            <w:tcBorders>
              <w:top w:val="single" w:sz="4" w:space="0" w:color="auto"/>
              <w:left w:val="nil"/>
              <w:bottom w:val="single" w:sz="4" w:space="0" w:color="auto"/>
              <w:right w:val="single" w:sz="4" w:space="0" w:color="auto"/>
            </w:tcBorders>
            <w:shd w:val="clear" w:color="auto" w:fill="auto"/>
            <w:vAlign w:val="center"/>
          </w:tcPr>
          <w:p w14:paraId="13BE561E" w14:textId="77777777" w:rsidR="00CF14B1" w:rsidRPr="00FF4BF5" w:rsidRDefault="00CF14B1" w:rsidP="008C537C">
            <w:pPr>
              <w:jc w:val="center"/>
              <w:rPr>
                <w:rFonts w:ascii="Century Gothic" w:hAnsi="Century Gothic" w:cs="Calibri"/>
                <w:sz w:val="20"/>
                <w:szCs w:val="20"/>
                <w:lang w:eastAsia="pl-PL"/>
              </w:rPr>
            </w:pPr>
          </w:p>
        </w:tc>
      </w:tr>
      <w:tr w:rsidR="00A07EDC" w:rsidRPr="00FF4BF5" w14:paraId="6FA87BB7" w14:textId="77777777" w:rsidTr="008C537C">
        <w:trPr>
          <w:trHeight w:val="1141"/>
        </w:trPr>
        <w:tc>
          <w:tcPr>
            <w:tcW w:w="567" w:type="dxa"/>
            <w:tcBorders>
              <w:top w:val="single" w:sz="4" w:space="0" w:color="auto"/>
            </w:tcBorders>
          </w:tcPr>
          <w:p w14:paraId="050686A6" w14:textId="77777777" w:rsidR="00A07EDC" w:rsidRPr="00FF4BF5" w:rsidRDefault="00A07EDC" w:rsidP="008C537C">
            <w:pPr>
              <w:rPr>
                <w:rFonts w:ascii="Century Gothic" w:hAnsi="Century Gothic"/>
                <w:sz w:val="20"/>
              </w:rPr>
            </w:pPr>
          </w:p>
        </w:tc>
        <w:tc>
          <w:tcPr>
            <w:tcW w:w="5245" w:type="dxa"/>
            <w:tcBorders>
              <w:top w:val="single" w:sz="4" w:space="0" w:color="auto"/>
            </w:tcBorders>
            <w:shd w:val="clear" w:color="auto" w:fill="auto"/>
            <w:noWrap/>
            <w:vAlign w:val="center"/>
          </w:tcPr>
          <w:p w14:paraId="66684FF1" w14:textId="77777777" w:rsidR="00A07EDC" w:rsidRPr="00FF4BF5" w:rsidRDefault="00A07EDC" w:rsidP="008C537C">
            <w:pPr>
              <w:rPr>
                <w:rFonts w:ascii="Century Gothic" w:hAnsi="Century Gothic"/>
                <w:sz w:val="20"/>
              </w:rPr>
            </w:pPr>
          </w:p>
        </w:tc>
        <w:tc>
          <w:tcPr>
            <w:tcW w:w="851" w:type="dxa"/>
            <w:tcBorders>
              <w:top w:val="single" w:sz="4" w:space="0" w:color="auto"/>
              <w:right w:val="single" w:sz="4" w:space="0" w:color="auto"/>
            </w:tcBorders>
            <w:vAlign w:val="center"/>
          </w:tcPr>
          <w:p w14:paraId="4ACFAEE3" w14:textId="77777777" w:rsidR="00A07EDC" w:rsidRDefault="00A07EDC" w:rsidP="008C537C">
            <w:pPr>
              <w:jc w:val="center"/>
              <w:rPr>
                <w:rFonts w:ascii="Century Gothic" w:hAnsi="Century Gothic" w:cs="Calibri"/>
                <w:bCs/>
                <w:sz w:val="20"/>
                <w:szCs w:val="20"/>
                <w:lang w:eastAsia="pl-PL"/>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C75083E" w14:textId="1D4885F2" w:rsidR="00A07EDC" w:rsidRPr="00FF4BF5" w:rsidRDefault="00A07EDC" w:rsidP="008C537C">
            <w:pPr>
              <w:rPr>
                <w:rFonts w:ascii="Century Gothic" w:hAnsi="Century Gothic" w:cs="Calibri"/>
                <w:sz w:val="20"/>
                <w:szCs w:val="20"/>
                <w:lang w:eastAsia="pl-PL"/>
              </w:rPr>
            </w:pPr>
            <w:r w:rsidRPr="001D57E8">
              <w:rPr>
                <w:rFonts w:ascii="Century Gothic" w:hAnsi="Century Gothic"/>
                <w:b/>
                <w:sz w:val="20"/>
                <w:szCs w:val="20"/>
              </w:rPr>
              <w:t>D:</w:t>
            </w:r>
            <w:r>
              <w:rPr>
                <w:rFonts w:ascii="Century Gothic" w:hAnsi="Century Gothic"/>
                <w:sz w:val="20"/>
                <w:szCs w:val="20"/>
              </w:rPr>
              <w:t xml:space="preserve"> Łączna c</w:t>
            </w:r>
            <w:r w:rsidRPr="001D57E8">
              <w:rPr>
                <w:rFonts w:ascii="Century Gothic" w:hAnsi="Century Gothic"/>
                <w:sz w:val="20"/>
                <w:szCs w:val="20"/>
              </w:rPr>
              <w:t xml:space="preserve">ena brutto </w:t>
            </w:r>
            <w:r>
              <w:rPr>
                <w:rFonts w:ascii="Century Gothic" w:hAnsi="Century Gothic"/>
                <w:sz w:val="20"/>
                <w:szCs w:val="20"/>
              </w:rPr>
              <w:t>przechowywania</w:t>
            </w:r>
            <w:r w:rsidRPr="001D57E8">
              <w:rPr>
                <w:rFonts w:ascii="Century Gothic" w:hAnsi="Century Gothic"/>
                <w:sz w:val="20"/>
                <w:szCs w:val="20"/>
              </w:rPr>
              <w:t xml:space="preserve"> łącznej liczby sztuk sprzętu przez zakładaną łączną liczbę miesięcy</w:t>
            </w:r>
            <w:r>
              <w:rPr>
                <w:rFonts w:ascii="Century Gothic" w:hAnsi="Century Gothic"/>
                <w:sz w:val="20"/>
                <w:szCs w:val="20"/>
              </w:rPr>
              <w:t xml:space="preserve"> w zł (suma c</w:t>
            </w:r>
            <w:r w:rsidR="00CF14B1">
              <w:rPr>
                <w:rFonts w:ascii="Century Gothic" w:hAnsi="Century Gothic"/>
                <w:sz w:val="20"/>
                <w:szCs w:val="20"/>
              </w:rPr>
              <w:t>en z poz. 1-11)</w:t>
            </w:r>
            <w:r w:rsidRPr="001D57E8">
              <w:rPr>
                <w:rFonts w:ascii="Century Gothic" w:hAnsi="Century Gothic"/>
                <w:sz w:val="20"/>
                <w:szCs w:val="20"/>
              </w:rPr>
              <w:t>:</w:t>
            </w:r>
          </w:p>
        </w:tc>
        <w:tc>
          <w:tcPr>
            <w:tcW w:w="3584" w:type="dxa"/>
            <w:tcBorders>
              <w:top w:val="single" w:sz="4" w:space="0" w:color="auto"/>
              <w:left w:val="nil"/>
              <w:bottom w:val="single" w:sz="4" w:space="0" w:color="auto"/>
              <w:right w:val="single" w:sz="4" w:space="0" w:color="auto"/>
            </w:tcBorders>
            <w:shd w:val="clear" w:color="auto" w:fill="auto"/>
            <w:vAlign w:val="center"/>
          </w:tcPr>
          <w:p w14:paraId="50C9FAD4" w14:textId="77777777" w:rsidR="00A07EDC" w:rsidRPr="00FF4BF5" w:rsidRDefault="00A07EDC" w:rsidP="008C537C">
            <w:pPr>
              <w:jc w:val="center"/>
              <w:rPr>
                <w:rFonts w:ascii="Century Gothic" w:hAnsi="Century Gothic" w:cs="Calibri"/>
                <w:sz w:val="20"/>
                <w:szCs w:val="20"/>
                <w:lang w:eastAsia="pl-PL"/>
              </w:rPr>
            </w:pPr>
          </w:p>
        </w:tc>
      </w:tr>
    </w:tbl>
    <w:p w14:paraId="2D9F207B" w14:textId="77777777" w:rsidR="00A07EDC" w:rsidRDefault="00A07EDC" w:rsidP="00A07EDC">
      <w:pPr>
        <w:rPr>
          <w:rFonts w:ascii="Century Gothic" w:hAnsi="Century Gothic"/>
          <w:sz w:val="10"/>
          <w:szCs w:val="10"/>
        </w:rPr>
      </w:pPr>
    </w:p>
    <w:p w14:paraId="4CADD20B" w14:textId="77777777" w:rsidR="00A07EDC" w:rsidRDefault="00A07EDC" w:rsidP="00A07EDC">
      <w:pPr>
        <w:rPr>
          <w:rFonts w:ascii="Century Gothic" w:hAnsi="Century Gothic"/>
          <w:sz w:val="10"/>
          <w:szCs w:val="10"/>
        </w:rPr>
      </w:pPr>
    </w:p>
    <w:p w14:paraId="435FD526" w14:textId="77777777" w:rsidR="00A07EDC" w:rsidRPr="00FF4BF5" w:rsidRDefault="00A07EDC" w:rsidP="00A07EDC">
      <w:pPr>
        <w:rPr>
          <w:rFonts w:ascii="Century Gothic" w:hAnsi="Century Gothic"/>
          <w:sz w:val="10"/>
          <w:szCs w:val="10"/>
        </w:rPr>
      </w:pPr>
    </w:p>
    <w:tbl>
      <w:tblPr>
        <w:tblW w:w="3724" w:type="pct"/>
        <w:tblInd w:w="3412" w:type="dxa"/>
        <w:tblCellMar>
          <w:left w:w="10" w:type="dxa"/>
          <w:right w:w="10" w:type="dxa"/>
        </w:tblCellMar>
        <w:tblLook w:val="04A0" w:firstRow="1" w:lastRow="0" w:firstColumn="1" w:lastColumn="0" w:noHBand="0" w:noVBand="1"/>
      </w:tblPr>
      <w:tblGrid>
        <w:gridCol w:w="4267"/>
        <w:gridCol w:w="6223"/>
      </w:tblGrid>
      <w:tr w:rsidR="00A07EDC" w:rsidRPr="00FF4BF5" w14:paraId="5220AB66" w14:textId="77777777" w:rsidTr="008C537C">
        <w:trPr>
          <w:trHeight w:val="527"/>
        </w:trPr>
        <w:tc>
          <w:tcPr>
            <w:tcW w:w="2034" w:type="pct"/>
            <w:tcBorders>
              <w:top w:val="single" w:sz="4" w:space="0" w:color="auto"/>
              <w:left w:val="single" w:sz="4" w:space="0" w:color="auto"/>
              <w:bottom w:val="single" w:sz="4" w:space="0" w:color="auto"/>
              <w:right w:val="single" w:sz="4" w:space="0" w:color="auto"/>
            </w:tcBorders>
            <w:vAlign w:val="center"/>
          </w:tcPr>
          <w:p w14:paraId="4E80F4E3" w14:textId="77777777" w:rsidR="00A07EDC" w:rsidRPr="00FF4BF5" w:rsidRDefault="00A07EDC" w:rsidP="008C537C">
            <w:pPr>
              <w:pStyle w:val="Skrconyadreszwrotny"/>
              <w:snapToGrid w:val="0"/>
              <w:rPr>
                <w:rFonts w:ascii="Century Gothic" w:hAnsi="Century Gothic"/>
                <w:bCs/>
                <w:sz w:val="20"/>
              </w:rPr>
            </w:pPr>
            <w:r w:rsidRPr="00FF4BF5">
              <w:rPr>
                <w:rFonts w:ascii="Century Gothic" w:hAnsi="Century Gothic"/>
                <w:bCs/>
                <w:sz w:val="20"/>
              </w:rPr>
              <w:t xml:space="preserve">A+ B + C + D: </w:t>
            </w:r>
            <w:r w:rsidRPr="00FF4BF5">
              <w:rPr>
                <w:rFonts w:ascii="Century Gothic" w:hAnsi="Century Gothic"/>
                <w:b/>
                <w:bCs/>
                <w:sz w:val="20"/>
              </w:rPr>
              <w:t xml:space="preserve">Cena brutto oferty </w:t>
            </w:r>
            <w:r w:rsidRPr="00FF4BF5">
              <w:rPr>
                <w:rFonts w:ascii="Century Gothic" w:hAnsi="Century Gothic" w:cs="Calibri"/>
                <w:sz w:val="20"/>
              </w:rPr>
              <w:t>(w zł)</w:t>
            </w:r>
          </w:p>
        </w:tc>
        <w:tc>
          <w:tcPr>
            <w:tcW w:w="296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43F7963" w14:textId="77777777" w:rsidR="00A07EDC" w:rsidRPr="00FF4BF5" w:rsidRDefault="00A07EDC" w:rsidP="008C537C">
            <w:pPr>
              <w:pStyle w:val="Skrconyadreszwrotny"/>
              <w:snapToGrid w:val="0"/>
              <w:jc w:val="center"/>
              <w:rPr>
                <w:rFonts w:ascii="Century Gothic" w:hAnsi="Century Gothic"/>
                <w:bCs/>
                <w:sz w:val="20"/>
              </w:rPr>
            </w:pPr>
          </w:p>
        </w:tc>
      </w:tr>
    </w:tbl>
    <w:p w14:paraId="4A5C3920" w14:textId="77777777" w:rsidR="00A07EDC" w:rsidRDefault="00A07EDC" w:rsidP="00093EFD">
      <w:pPr>
        <w:spacing w:line="288" w:lineRule="auto"/>
        <w:rPr>
          <w:rFonts w:ascii="Century Gothic" w:hAnsi="Century Gothic"/>
          <w:b/>
          <w:sz w:val="22"/>
          <w:szCs w:val="22"/>
        </w:rPr>
      </w:pPr>
    </w:p>
    <w:p w14:paraId="41A93A5E" w14:textId="1C75AEB3" w:rsidR="0097030B" w:rsidRPr="00FF4BF5" w:rsidRDefault="0074558B" w:rsidP="00717953">
      <w:pPr>
        <w:suppressAutoHyphens w:val="0"/>
        <w:spacing w:after="200" w:line="276" w:lineRule="auto"/>
        <w:rPr>
          <w:rFonts w:ascii="Century Gothic" w:hAnsi="Century Gothic"/>
          <w:b/>
          <w:sz w:val="22"/>
          <w:szCs w:val="22"/>
        </w:rPr>
      </w:pPr>
      <w:r>
        <w:rPr>
          <w:rFonts w:ascii="Century Gothic" w:hAnsi="Century Gothic"/>
          <w:sz w:val="20"/>
        </w:rPr>
        <w:br w:type="page"/>
      </w:r>
      <w:r w:rsidR="0097030B" w:rsidRPr="00FF4BF5">
        <w:rPr>
          <w:rFonts w:ascii="Century Gothic" w:hAnsi="Century Gothic"/>
          <w:b/>
          <w:sz w:val="22"/>
          <w:szCs w:val="22"/>
        </w:rPr>
        <w:lastRenderedPageBreak/>
        <w:t xml:space="preserve">PARAMETRY TECHNICZNE I EKSPLOATACYJNE </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2"/>
      </w:tblGrid>
      <w:tr w:rsidR="00FF4BF5" w:rsidRPr="00915CAA" w14:paraId="2FEEF54F" w14:textId="77777777" w:rsidTr="00915CAA">
        <w:tc>
          <w:tcPr>
            <w:tcW w:w="675" w:type="dxa"/>
            <w:tcBorders>
              <w:top w:val="single" w:sz="4" w:space="0" w:color="auto"/>
              <w:left w:val="single" w:sz="4" w:space="0" w:color="auto"/>
              <w:bottom w:val="single" w:sz="4" w:space="0" w:color="auto"/>
              <w:right w:val="single" w:sz="4" w:space="0" w:color="auto"/>
            </w:tcBorders>
            <w:vAlign w:val="center"/>
            <w:hideMark/>
          </w:tcPr>
          <w:p w14:paraId="14310463" w14:textId="434A8DFD"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14:paraId="37821472" w14:textId="1A2AEC89" w:rsidR="00FE51A0" w:rsidRPr="00915CAA" w:rsidRDefault="00915CAA" w:rsidP="00915CAA">
            <w:pPr>
              <w:pStyle w:val="Nagwek3"/>
              <w:snapToGrid w:val="0"/>
              <w:spacing w:line="276" w:lineRule="auto"/>
              <w:ind w:left="0" w:firstLine="0"/>
              <w:jc w:val="center"/>
              <w:rPr>
                <w:rFonts w:ascii="Century Gothic" w:hAnsi="Century Gothic"/>
                <w:sz w:val="20"/>
                <w:szCs w:val="20"/>
                <w:lang w:eastAsia="en-US"/>
              </w:rPr>
            </w:pPr>
            <w:r w:rsidRPr="00915CAA">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4572206" w14:textId="34B49F3E"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14:paraId="6DC0F407" w14:textId="142B1511"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PARAMETR OFEROWANY</w:t>
            </w:r>
          </w:p>
        </w:tc>
        <w:tc>
          <w:tcPr>
            <w:tcW w:w="2412" w:type="dxa"/>
            <w:tcBorders>
              <w:top w:val="single" w:sz="4" w:space="0" w:color="auto"/>
              <w:left w:val="single" w:sz="4" w:space="0" w:color="auto"/>
              <w:bottom w:val="single" w:sz="4" w:space="0" w:color="auto"/>
              <w:right w:val="single" w:sz="4" w:space="0" w:color="auto"/>
            </w:tcBorders>
            <w:vAlign w:val="center"/>
            <w:hideMark/>
          </w:tcPr>
          <w:p w14:paraId="1E5EA50F" w14:textId="068008C0" w:rsidR="00FE51A0" w:rsidRPr="00915CAA" w:rsidRDefault="00915CAA" w:rsidP="00915CAA">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15CAA">
              <w:rPr>
                <w:rFonts w:ascii="Century Gothic" w:hAnsi="Century Gothic"/>
                <w:b/>
                <w:bCs/>
                <w:sz w:val="20"/>
                <w:szCs w:val="20"/>
              </w:rPr>
              <w:t>SPOSÓB OCENY</w:t>
            </w:r>
          </w:p>
        </w:tc>
      </w:tr>
      <w:tr w:rsidR="00ED2776" w:rsidRPr="00915CAA" w14:paraId="165C47D7" w14:textId="77777777" w:rsidTr="00915CAA">
        <w:tc>
          <w:tcPr>
            <w:tcW w:w="675" w:type="dxa"/>
            <w:tcBorders>
              <w:top w:val="single" w:sz="4" w:space="0" w:color="auto"/>
              <w:left w:val="single" w:sz="4" w:space="0" w:color="auto"/>
              <w:bottom w:val="single" w:sz="4" w:space="0" w:color="auto"/>
              <w:right w:val="single" w:sz="4" w:space="0" w:color="auto"/>
            </w:tcBorders>
            <w:vAlign w:val="center"/>
          </w:tcPr>
          <w:p w14:paraId="27EA2566" w14:textId="77777777" w:rsidR="00ED2776" w:rsidRPr="00915CAA" w:rsidRDefault="00ED2776"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D91390D" w14:textId="3FB50752" w:rsidR="00ED2776" w:rsidRPr="00915CAA" w:rsidRDefault="00ED2776"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Każde </w:t>
            </w:r>
            <w:r w:rsidR="00C70B0F" w:rsidRPr="00915CAA">
              <w:rPr>
                <w:rFonts w:ascii="Century Gothic" w:hAnsi="Century Gothic"/>
                <w:b w:val="0"/>
                <w:sz w:val="20"/>
                <w:szCs w:val="20"/>
                <w:lang w:eastAsia="en-US"/>
              </w:rPr>
              <w:t xml:space="preserve">elektroniczne </w:t>
            </w:r>
            <w:r w:rsidRPr="00915CAA">
              <w:rPr>
                <w:rFonts w:ascii="Century Gothic" w:hAnsi="Century Gothic"/>
                <w:b w:val="0"/>
                <w:sz w:val="20"/>
                <w:szCs w:val="20"/>
                <w:lang w:eastAsia="en-US"/>
              </w:rPr>
              <w:t xml:space="preserve">urządzenie  </w:t>
            </w:r>
            <w:r w:rsidR="001B21D0" w:rsidRPr="00915CAA">
              <w:rPr>
                <w:rFonts w:ascii="Century Gothic" w:hAnsi="Century Gothic"/>
                <w:b w:val="0"/>
                <w:sz w:val="20"/>
                <w:szCs w:val="20"/>
                <w:lang w:eastAsia="en-US"/>
              </w:rPr>
              <w:t xml:space="preserve">zaoferowane </w:t>
            </w:r>
            <w:r w:rsidR="00BD595F" w:rsidRPr="00915CAA">
              <w:rPr>
                <w:rFonts w:ascii="Century Gothic" w:hAnsi="Century Gothic"/>
                <w:b w:val="0"/>
                <w:sz w:val="20"/>
                <w:szCs w:val="20"/>
                <w:lang w:eastAsia="en-US"/>
              </w:rPr>
              <w:t xml:space="preserve">w </w:t>
            </w:r>
            <w:r w:rsidR="001B21D0" w:rsidRPr="00915CAA">
              <w:rPr>
                <w:rFonts w:ascii="Century Gothic" w:hAnsi="Century Gothic"/>
                <w:b w:val="0"/>
                <w:sz w:val="20"/>
                <w:szCs w:val="20"/>
                <w:lang w:eastAsia="en-US"/>
              </w:rPr>
              <w:t>części</w:t>
            </w:r>
            <w:r w:rsidR="00BD595F" w:rsidRPr="00915CAA">
              <w:rPr>
                <w:rFonts w:ascii="Century Gothic" w:hAnsi="Century Gothic"/>
                <w:b w:val="0"/>
                <w:sz w:val="20"/>
                <w:szCs w:val="20"/>
                <w:lang w:eastAsia="en-US"/>
              </w:rPr>
              <w:t xml:space="preserve"> 1</w:t>
            </w:r>
            <w:r w:rsidRPr="00915CAA">
              <w:rPr>
                <w:rFonts w:ascii="Century Gothic" w:hAnsi="Century Gothic"/>
                <w:b w:val="0"/>
                <w:sz w:val="20"/>
                <w:szCs w:val="20"/>
                <w:lang w:eastAsia="en-US"/>
              </w:rPr>
              <w:t xml:space="preserve"> </w:t>
            </w:r>
            <w:r w:rsidR="001B21D0" w:rsidRPr="00915CAA">
              <w:rPr>
                <w:rFonts w:ascii="Century Gothic" w:hAnsi="Century Gothic"/>
                <w:b w:val="0"/>
                <w:sz w:val="20"/>
                <w:szCs w:val="20"/>
                <w:lang w:eastAsia="en-US"/>
              </w:rPr>
              <w:t xml:space="preserve">z dołączonym </w:t>
            </w:r>
            <w:r w:rsidR="00215BBA" w:rsidRPr="00915CAA">
              <w:rPr>
                <w:rFonts w:ascii="Century Gothic" w:hAnsi="Century Gothic"/>
                <w:b w:val="0"/>
                <w:sz w:val="20"/>
                <w:szCs w:val="20"/>
                <w:lang w:eastAsia="en-US"/>
              </w:rPr>
              <w:t xml:space="preserve">pełnym </w:t>
            </w:r>
            <w:r w:rsidR="001B21D0" w:rsidRPr="00915CAA">
              <w:rPr>
                <w:rFonts w:ascii="Century Gothic" w:hAnsi="Century Gothic"/>
                <w:b w:val="0"/>
                <w:sz w:val="20"/>
                <w:szCs w:val="20"/>
                <w:lang w:eastAsia="en-US"/>
              </w:rPr>
              <w:t xml:space="preserve">interfejsem </w:t>
            </w:r>
            <w:r w:rsidR="00215BBA" w:rsidRPr="00915CAA">
              <w:rPr>
                <w:rFonts w:ascii="Century Gothic" w:hAnsi="Century Gothic"/>
                <w:b w:val="0"/>
                <w:sz w:val="20"/>
                <w:szCs w:val="20"/>
                <w:lang w:eastAsia="en-US"/>
              </w:rPr>
              <w:t>(do ustalenia z zamawiającym na etapie dostawy) d</w:t>
            </w:r>
            <w:r w:rsidR="001B21D0" w:rsidRPr="00915CAA">
              <w:rPr>
                <w:rFonts w:ascii="Century Gothic" w:hAnsi="Century Gothic"/>
                <w:b w:val="0"/>
                <w:sz w:val="20"/>
                <w:szCs w:val="20"/>
                <w:lang w:eastAsia="en-US"/>
              </w:rPr>
              <w:t xml:space="preserve">o </w:t>
            </w:r>
            <w:r w:rsidRPr="00915CAA">
              <w:rPr>
                <w:rFonts w:ascii="Century Gothic" w:hAnsi="Century Gothic"/>
                <w:b w:val="0"/>
                <w:sz w:val="20"/>
                <w:szCs w:val="20"/>
                <w:lang w:eastAsia="en-US"/>
              </w:rPr>
              <w:t xml:space="preserve"> komunikacji z systemem </w:t>
            </w:r>
            <w:r w:rsidR="00BD595F" w:rsidRPr="00915CAA">
              <w:rPr>
                <w:rFonts w:ascii="Century Gothic" w:hAnsi="Century Gothic"/>
                <w:b w:val="0"/>
                <w:sz w:val="20"/>
                <w:szCs w:val="20"/>
                <w:lang w:eastAsia="en-US"/>
              </w:rPr>
              <w:t xml:space="preserve">do </w:t>
            </w:r>
            <w:r w:rsidR="001B21D0" w:rsidRPr="00915CAA">
              <w:rPr>
                <w:rFonts w:ascii="Century Gothic" w:hAnsi="Century Gothic"/>
                <w:b w:val="0"/>
                <w:sz w:val="20"/>
                <w:szCs w:val="20"/>
                <w:lang w:eastAsia="en-US"/>
              </w:rPr>
              <w:t xml:space="preserve">monitorowania </w:t>
            </w:r>
            <w:r w:rsidRPr="00915CAA">
              <w:rPr>
                <w:rFonts w:ascii="Century Gothic" w:hAnsi="Century Gothic"/>
                <w:b w:val="0"/>
                <w:sz w:val="20"/>
                <w:szCs w:val="20"/>
                <w:lang w:eastAsia="en-US"/>
              </w:rPr>
              <w:t>i zarządzania</w:t>
            </w:r>
            <w:r w:rsidR="001B21D0" w:rsidRPr="00915CAA">
              <w:rPr>
                <w:rFonts w:ascii="Century Gothic" w:hAnsi="Century Gothic"/>
                <w:b w:val="0"/>
                <w:sz w:val="20"/>
                <w:szCs w:val="20"/>
                <w:lang w:eastAsia="en-US"/>
              </w:rPr>
              <w:t xml:space="preserve"> pracą </w:t>
            </w:r>
            <w:r w:rsidRPr="00915CAA">
              <w:rPr>
                <w:rFonts w:ascii="Century Gothic" w:hAnsi="Century Gothic"/>
                <w:b w:val="0"/>
                <w:sz w:val="20"/>
                <w:szCs w:val="20"/>
                <w:lang w:eastAsia="en-US"/>
              </w:rPr>
              <w:t>OIOM</w:t>
            </w:r>
            <w:r w:rsidR="001B21D0" w:rsidRPr="00915CAA">
              <w:rPr>
                <w:rFonts w:ascii="Century Gothic" w:hAnsi="Century Gothic"/>
                <w:b w:val="0"/>
                <w:sz w:val="20"/>
                <w:szCs w:val="20"/>
                <w:lang w:eastAsia="en-US"/>
              </w:rPr>
              <w:t xml:space="preserve"> </w:t>
            </w:r>
            <w:r w:rsidR="00915CAA">
              <w:rPr>
                <w:rFonts w:ascii="Century Gothic" w:hAnsi="Century Gothic"/>
                <w:b w:val="0"/>
                <w:sz w:val="20"/>
                <w:szCs w:val="20"/>
                <w:lang w:eastAsia="en-US"/>
              </w:rPr>
              <w:t>wiodących</w:t>
            </w:r>
            <w:r w:rsidR="001B21D0" w:rsidRPr="00915CAA">
              <w:rPr>
                <w:rFonts w:ascii="Century Gothic" w:hAnsi="Century Gothic"/>
                <w:b w:val="0"/>
                <w:sz w:val="20"/>
                <w:szCs w:val="20"/>
                <w:lang w:eastAsia="en-US"/>
              </w:rPr>
              <w:t xml:space="preserve"> producentów.</w:t>
            </w:r>
          </w:p>
          <w:p w14:paraId="5CA99012" w14:textId="0B09AC5B" w:rsidR="001B21D0" w:rsidRPr="00915CAA" w:rsidRDefault="001B21D0" w:rsidP="00D31E77">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Opisany system pozwala</w:t>
            </w:r>
            <w:r w:rsidR="00BD595F" w:rsidRPr="00915CAA">
              <w:rPr>
                <w:rFonts w:ascii="Century Gothic" w:hAnsi="Century Gothic"/>
                <w:b w:val="0"/>
                <w:sz w:val="20"/>
                <w:szCs w:val="20"/>
                <w:lang w:eastAsia="en-US"/>
              </w:rPr>
              <w:t xml:space="preserve"> m.in.</w:t>
            </w:r>
            <w:r w:rsidRPr="00915CAA">
              <w:rPr>
                <w:rFonts w:ascii="Century Gothic" w:hAnsi="Century Gothic"/>
                <w:b w:val="0"/>
                <w:sz w:val="20"/>
                <w:szCs w:val="20"/>
                <w:lang w:eastAsia="en-US"/>
              </w:rPr>
              <w:t xml:space="preserve"> na gromadzenie danych infuzji, </w:t>
            </w:r>
            <w:r w:rsidR="00BD595F" w:rsidRPr="00915CAA">
              <w:rPr>
                <w:rFonts w:ascii="Century Gothic" w:hAnsi="Century Gothic"/>
                <w:b w:val="0"/>
                <w:sz w:val="20"/>
                <w:szCs w:val="20"/>
                <w:lang w:eastAsia="en-US"/>
              </w:rPr>
              <w:t xml:space="preserve">systemów </w:t>
            </w:r>
            <w:r w:rsidRPr="00915CAA">
              <w:rPr>
                <w:rFonts w:ascii="Century Gothic" w:hAnsi="Century Gothic"/>
                <w:b w:val="0"/>
                <w:sz w:val="20"/>
                <w:szCs w:val="20"/>
                <w:lang w:eastAsia="en-US"/>
              </w:rPr>
              <w:t>monitorowa</w:t>
            </w:r>
            <w:r w:rsidR="00BD595F" w:rsidRPr="00915CAA">
              <w:rPr>
                <w:rFonts w:ascii="Century Gothic" w:hAnsi="Century Gothic"/>
                <w:b w:val="0"/>
                <w:sz w:val="20"/>
                <w:szCs w:val="20"/>
                <w:lang w:eastAsia="en-US"/>
              </w:rPr>
              <w:t>nia pacjenta, wentylacji oraz hemodializy, a także</w:t>
            </w:r>
            <w:r w:rsidR="00D31E77" w:rsidRPr="00915CAA">
              <w:rPr>
                <w:rFonts w:ascii="Century Gothic" w:hAnsi="Century Gothic"/>
                <w:b w:val="0"/>
                <w:sz w:val="20"/>
                <w:szCs w:val="20"/>
                <w:lang w:eastAsia="en-US"/>
              </w:rPr>
              <w:t xml:space="preserve"> wielowarstwową</w:t>
            </w:r>
            <w:r w:rsidR="00BD595F" w:rsidRPr="00915CAA">
              <w:rPr>
                <w:rFonts w:ascii="Century Gothic" w:hAnsi="Century Gothic"/>
                <w:b w:val="0"/>
                <w:sz w:val="20"/>
                <w:szCs w:val="20"/>
                <w:lang w:eastAsia="en-US"/>
              </w:rPr>
              <w:t xml:space="preserve"> analizę informacji</w:t>
            </w:r>
            <w:r w:rsidR="00D31E77" w:rsidRPr="00915CAA">
              <w:rPr>
                <w:rFonts w:ascii="Century Gothic" w:hAnsi="Century Gothic"/>
                <w:b w:val="0"/>
                <w:sz w:val="20"/>
                <w:szCs w:val="20"/>
                <w:lang w:eastAsia="en-US"/>
              </w:rPr>
              <w:t xml:space="preserve"> zarówno dla całości OIOM jak i  poszczególnych stanowisk pacjentów.</w:t>
            </w:r>
            <w:r w:rsidR="00215BBA" w:rsidRPr="00915CAA">
              <w:rPr>
                <w:rFonts w:ascii="Century Gothic" w:hAnsi="Century Gothic"/>
                <w:b w:val="0"/>
                <w:sz w:val="20"/>
                <w:szCs w:val="20"/>
                <w:lang w:eastAsia="en-US"/>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7008F075" w14:textId="149537C2"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21FDA441" w14:textId="77777777"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14:paraId="1A930CBC" w14:textId="34086D89" w:rsidR="00ED2776" w:rsidRPr="00915CAA" w:rsidRDefault="00ED2776"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371201" w:rsidRPr="00915CAA" w14:paraId="7DF4B28D" w14:textId="77777777" w:rsidTr="00915CAA">
        <w:tc>
          <w:tcPr>
            <w:tcW w:w="675" w:type="dxa"/>
            <w:tcBorders>
              <w:top w:val="single" w:sz="4" w:space="0" w:color="auto"/>
              <w:left w:val="single" w:sz="4" w:space="0" w:color="auto"/>
              <w:bottom w:val="single" w:sz="4" w:space="0" w:color="auto"/>
              <w:right w:val="single" w:sz="4" w:space="0" w:color="auto"/>
            </w:tcBorders>
            <w:vAlign w:val="center"/>
          </w:tcPr>
          <w:p w14:paraId="0E2EA5F0" w14:textId="77777777" w:rsidR="00371201" w:rsidRPr="00915CAA" w:rsidRDefault="00371201"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A0A435" w14:textId="1A937C74" w:rsidR="00371201" w:rsidRPr="00915CAA" w:rsidRDefault="00371201"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Ujednolicony panel sterowania w pompach </w:t>
            </w:r>
            <w:proofErr w:type="spellStart"/>
            <w:r w:rsidRPr="00915CAA">
              <w:rPr>
                <w:rFonts w:ascii="Century Gothic" w:hAnsi="Century Gothic"/>
                <w:b w:val="0"/>
                <w:sz w:val="20"/>
                <w:szCs w:val="20"/>
                <w:lang w:eastAsia="en-US"/>
              </w:rPr>
              <w:t>strzykawkowych</w:t>
            </w:r>
            <w:proofErr w:type="spellEnd"/>
            <w:r w:rsidRPr="00915CAA">
              <w:rPr>
                <w:rFonts w:ascii="Century Gothic" w:hAnsi="Century Gothic"/>
                <w:b w:val="0"/>
                <w:sz w:val="20"/>
                <w:szCs w:val="20"/>
                <w:lang w:eastAsia="en-US"/>
              </w:rPr>
              <w:t xml:space="preserve"> i objętościowych</w:t>
            </w:r>
          </w:p>
        </w:tc>
        <w:tc>
          <w:tcPr>
            <w:tcW w:w="1559" w:type="dxa"/>
            <w:tcBorders>
              <w:top w:val="single" w:sz="4" w:space="0" w:color="auto"/>
              <w:left w:val="single" w:sz="4" w:space="0" w:color="auto"/>
              <w:bottom w:val="single" w:sz="4" w:space="0" w:color="auto"/>
              <w:right w:val="single" w:sz="4" w:space="0" w:color="auto"/>
            </w:tcBorders>
          </w:tcPr>
          <w:p w14:paraId="63C84BAF" w14:textId="5CCC15FA"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podać</w:t>
            </w:r>
          </w:p>
        </w:tc>
        <w:tc>
          <w:tcPr>
            <w:tcW w:w="4534" w:type="dxa"/>
            <w:tcBorders>
              <w:top w:val="single" w:sz="4" w:space="0" w:color="auto"/>
              <w:left w:val="single" w:sz="4" w:space="0" w:color="auto"/>
              <w:bottom w:val="single" w:sz="4" w:space="0" w:color="auto"/>
              <w:right w:val="single" w:sz="4" w:space="0" w:color="auto"/>
            </w:tcBorders>
          </w:tcPr>
          <w:p w14:paraId="160C6EE4" w14:textId="77777777" w:rsidR="00371201" w:rsidRPr="00915CAA" w:rsidRDefault="00371201"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14:paraId="34DE0A27" w14:textId="7A897F19" w:rsidR="00371201" w:rsidRPr="00915CAA" w:rsidRDefault="00371201" w:rsidP="00915CAA">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1 pkt</w:t>
            </w:r>
            <w:r w:rsidR="00915CAA">
              <w:rPr>
                <w:rFonts w:ascii="Century Gothic" w:hAnsi="Century Gothic"/>
                <w:bCs/>
                <w:sz w:val="20"/>
                <w:szCs w:val="20"/>
                <w:lang w:eastAsia="en-US"/>
              </w:rPr>
              <w:t xml:space="preserve"> </w:t>
            </w:r>
            <w:r w:rsidRPr="00915CAA">
              <w:rPr>
                <w:rFonts w:ascii="Century Gothic" w:hAnsi="Century Gothic"/>
                <w:bCs/>
                <w:sz w:val="20"/>
                <w:szCs w:val="20"/>
                <w:lang w:eastAsia="en-US"/>
              </w:rPr>
              <w:t>- TAK</w:t>
            </w:r>
          </w:p>
          <w:p w14:paraId="7606CD08" w14:textId="453841B9" w:rsidR="00371201" w:rsidRPr="00915CAA" w:rsidRDefault="00371201" w:rsidP="00915CAA">
            <w:pPr>
              <w:widowControl w:val="0"/>
              <w:snapToGrid w:val="0"/>
              <w:jc w:val="center"/>
              <w:rPr>
                <w:rFonts w:ascii="Century Gothic" w:hAnsi="Century Gothic"/>
                <w:bCs/>
                <w:sz w:val="20"/>
                <w:szCs w:val="20"/>
                <w:lang w:eastAsia="en-US"/>
              </w:rPr>
            </w:pPr>
            <w:r w:rsidRPr="00915CAA">
              <w:rPr>
                <w:rFonts w:ascii="Century Gothic" w:hAnsi="Century Gothic"/>
                <w:bCs/>
                <w:sz w:val="20"/>
                <w:szCs w:val="20"/>
                <w:lang w:eastAsia="en-US"/>
              </w:rPr>
              <w:t>0 pkt - NIE</w:t>
            </w:r>
          </w:p>
        </w:tc>
      </w:tr>
      <w:tr w:rsidR="008913F8" w:rsidRPr="00915CAA" w14:paraId="5BD07C3A" w14:textId="77777777" w:rsidTr="00915CAA">
        <w:tc>
          <w:tcPr>
            <w:tcW w:w="675" w:type="dxa"/>
            <w:tcBorders>
              <w:top w:val="single" w:sz="4" w:space="0" w:color="auto"/>
              <w:left w:val="single" w:sz="4" w:space="0" w:color="auto"/>
              <w:bottom w:val="single" w:sz="4" w:space="0" w:color="auto"/>
              <w:right w:val="single" w:sz="4" w:space="0" w:color="auto"/>
            </w:tcBorders>
            <w:vAlign w:val="center"/>
          </w:tcPr>
          <w:p w14:paraId="1FD7B6C1" w14:textId="77777777" w:rsidR="008913F8" w:rsidRPr="00915CAA" w:rsidRDefault="008913F8" w:rsidP="008913F8">
            <w:pPr>
              <w:pStyle w:val="Akapitzlist"/>
              <w:widowControl w:val="0"/>
              <w:numPr>
                <w:ilvl w:val="0"/>
                <w:numId w:val="17"/>
              </w:numPr>
              <w:snapToGrid w:val="0"/>
              <w:spacing w:before="100" w:beforeAutospacing="1" w:after="100" w:afterAutospacing="1" w:line="288" w:lineRule="auto"/>
              <w:jc w:val="center"/>
              <w:rPr>
                <w:rFonts w:ascii="Century Gothic" w:hAnsi="Century Gothic"/>
                <w:b/>
                <w:bCs/>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18ADE55" w14:textId="357DDD96" w:rsidR="008913F8" w:rsidRPr="00915CAA" w:rsidRDefault="008913F8" w:rsidP="001B21D0">
            <w:pPr>
              <w:pStyle w:val="Nagwek3"/>
              <w:snapToGrid w:val="0"/>
              <w:spacing w:line="276" w:lineRule="auto"/>
              <w:ind w:left="0" w:firstLine="0"/>
              <w:rPr>
                <w:rFonts w:ascii="Century Gothic" w:hAnsi="Century Gothic"/>
                <w:b w:val="0"/>
                <w:sz w:val="20"/>
                <w:szCs w:val="20"/>
                <w:lang w:eastAsia="en-US"/>
              </w:rPr>
            </w:pPr>
            <w:r w:rsidRPr="00915CAA">
              <w:rPr>
                <w:rFonts w:ascii="Century Gothic" w:hAnsi="Century Gothic"/>
                <w:b w:val="0"/>
                <w:sz w:val="20"/>
                <w:szCs w:val="20"/>
                <w:lang w:eastAsia="en-US"/>
              </w:rPr>
              <w:t xml:space="preserve">Wszystkie zaoferowane urządzenia w części 1 kompatybilne do współpracy w ramach, pochodzące od jednego producenta </w:t>
            </w:r>
          </w:p>
        </w:tc>
        <w:tc>
          <w:tcPr>
            <w:tcW w:w="1559" w:type="dxa"/>
            <w:tcBorders>
              <w:top w:val="single" w:sz="4" w:space="0" w:color="auto"/>
              <w:left w:val="single" w:sz="4" w:space="0" w:color="auto"/>
              <w:bottom w:val="single" w:sz="4" w:space="0" w:color="auto"/>
              <w:right w:val="single" w:sz="4" w:space="0" w:color="auto"/>
            </w:tcBorders>
            <w:vAlign w:val="center"/>
          </w:tcPr>
          <w:p w14:paraId="37804303" w14:textId="1C99C3B2"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r w:rsidRPr="00915CAA">
              <w:rPr>
                <w:rFonts w:ascii="Century Gothic" w:hAnsi="Century Gothic"/>
                <w:bCs/>
                <w:sz w:val="20"/>
                <w:szCs w:val="20"/>
                <w:lang w:eastAsia="en-US"/>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4E97A5A7" w14:textId="77777777" w:rsidR="008913F8" w:rsidRPr="00915CAA" w:rsidRDefault="008913F8" w:rsidP="00D2374F">
            <w:pPr>
              <w:widowControl w:val="0"/>
              <w:snapToGrid w:val="0"/>
              <w:spacing w:before="100" w:beforeAutospacing="1" w:after="100" w:afterAutospacing="1" w:line="288" w:lineRule="auto"/>
              <w:jc w:val="center"/>
              <w:rPr>
                <w:rFonts w:ascii="Century Gothic" w:hAnsi="Century Gothic"/>
                <w:bCs/>
                <w:sz w:val="20"/>
                <w:szCs w:val="20"/>
                <w:lang w:eastAsia="en-US"/>
              </w:rPr>
            </w:pPr>
          </w:p>
        </w:tc>
        <w:tc>
          <w:tcPr>
            <w:tcW w:w="2412" w:type="dxa"/>
            <w:tcBorders>
              <w:top w:val="single" w:sz="4" w:space="0" w:color="auto"/>
              <w:left w:val="single" w:sz="4" w:space="0" w:color="auto"/>
              <w:bottom w:val="single" w:sz="4" w:space="0" w:color="auto"/>
              <w:right w:val="single" w:sz="4" w:space="0" w:color="auto"/>
            </w:tcBorders>
          </w:tcPr>
          <w:p w14:paraId="2ABAD029" w14:textId="51F54A3F" w:rsidR="008913F8" w:rsidRPr="00915CAA" w:rsidRDefault="008913F8" w:rsidP="008913F8">
            <w:pPr>
              <w:snapToGrid w:val="0"/>
              <w:jc w:val="center"/>
              <w:rPr>
                <w:rFonts w:ascii="Century Gothic" w:hAnsi="Century Gothic"/>
                <w:bCs/>
                <w:sz w:val="20"/>
                <w:szCs w:val="20"/>
                <w:lang w:eastAsia="en-US"/>
              </w:rPr>
            </w:pPr>
            <w:r w:rsidRPr="00915CAA">
              <w:rPr>
                <w:rFonts w:ascii="Century Gothic" w:hAnsi="Century Gothic"/>
                <w:bCs/>
                <w:sz w:val="20"/>
                <w:szCs w:val="20"/>
                <w:lang w:eastAsia="en-US"/>
              </w:rPr>
              <w:t>----</w:t>
            </w:r>
          </w:p>
        </w:tc>
      </w:tr>
      <w:tr w:rsidR="008913F8" w:rsidRPr="00915CAA" w14:paraId="35D9B852" w14:textId="77777777" w:rsidTr="008C66D1">
        <w:tc>
          <w:tcPr>
            <w:tcW w:w="14567" w:type="dxa"/>
            <w:gridSpan w:val="5"/>
            <w:tcBorders>
              <w:top w:val="single" w:sz="4" w:space="0" w:color="auto"/>
              <w:left w:val="single" w:sz="4" w:space="0" w:color="auto"/>
              <w:bottom w:val="single" w:sz="4" w:space="0" w:color="auto"/>
              <w:right w:val="single" w:sz="4" w:space="0" w:color="auto"/>
            </w:tcBorders>
          </w:tcPr>
          <w:p w14:paraId="4FF2EF78" w14:textId="737E8A17" w:rsidR="008913F8" w:rsidRPr="00915CAA" w:rsidRDefault="008913F8" w:rsidP="008C66D1">
            <w:pPr>
              <w:snapToGrid w:val="0"/>
              <w:jc w:val="center"/>
              <w:rPr>
                <w:rFonts w:ascii="Century Gothic" w:hAnsi="Century Gothic"/>
                <w:sz w:val="20"/>
                <w:szCs w:val="20"/>
              </w:rPr>
            </w:pPr>
            <w:r w:rsidRPr="00915CAA">
              <w:rPr>
                <w:rFonts w:ascii="Century Gothic" w:hAnsi="Century Gothic"/>
                <w:color w:val="000000"/>
                <w:sz w:val="20"/>
                <w:szCs w:val="20"/>
              </w:rPr>
              <w:t xml:space="preserve">Pompy </w:t>
            </w:r>
            <w:proofErr w:type="spellStart"/>
            <w:r w:rsidRPr="00915CAA">
              <w:rPr>
                <w:rFonts w:ascii="Century Gothic" w:hAnsi="Century Gothic"/>
                <w:color w:val="000000"/>
                <w:sz w:val="20"/>
                <w:szCs w:val="20"/>
              </w:rPr>
              <w:t>strzykawkowe</w:t>
            </w:r>
            <w:proofErr w:type="spellEnd"/>
            <w:r w:rsidRPr="00915CAA">
              <w:rPr>
                <w:rFonts w:ascii="Century Gothic" w:hAnsi="Century Gothic"/>
                <w:color w:val="000000"/>
                <w:sz w:val="20"/>
                <w:szCs w:val="20"/>
              </w:rPr>
              <w:t xml:space="preserve"> (biblioteka leków) – 574 szt.</w:t>
            </w:r>
          </w:p>
        </w:tc>
      </w:tr>
      <w:tr w:rsidR="008913F8" w:rsidRPr="00915CAA" w14:paraId="17C2BC0D" w14:textId="77777777" w:rsidTr="00915CAA">
        <w:trPr>
          <w:trHeight w:val="765"/>
        </w:trPr>
        <w:tc>
          <w:tcPr>
            <w:tcW w:w="675" w:type="dxa"/>
            <w:tcBorders>
              <w:top w:val="single" w:sz="4" w:space="0" w:color="auto"/>
              <w:left w:val="single" w:sz="4" w:space="0" w:color="auto"/>
              <w:bottom w:val="single" w:sz="4" w:space="0" w:color="auto"/>
              <w:right w:val="single" w:sz="4" w:space="0" w:color="auto"/>
            </w:tcBorders>
          </w:tcPr>
          <w:p w14:paraId="4531D96E"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46F3DAF" w14:textId="145F2A37"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14:paraId="5A9E2B8E" w14:textId="0C303C52"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0F9BD48" w14:textId="21E3394E"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7DF2CB4" w14:textId="612964E5" w:rsidR="008913F8" w:rsidRPr="00915CAA" w:rsidRDefault="008913F8" w:rsidP="008216B8">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4C4DAB65" w14:textId="77777777" w:rsidTr="00915CAA">
        <w:tc>
          <w:tcPr>
            <w:tcW w:w="675" w:type="dxa"/>
            <w:tcBorders>
              <w:top w:val="single" w:sz="4" w:space="0" w:color="auto"/>
              <w:left w:val="single" w:sz="4" w:space="0" w:color="auto"/>
              <w:bottom w:val="single" w:sz="4" w:space="0" w:color="auto"/>
              <w:right w:val="single" w:sz="4" w:space="0" w:color="auto"/>
            </w:tcBorders>
          </w:tcPr>
          <w:p w14:paraId="6CEC445F" w14:textId="12C6CC30"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F07D37E" w14:textId="1C62562D"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14:paraId="2A4960AA" w14:textId="013A5F3D"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5C0E3611" w14:textId="04796010" w:rsidR="008913F8" w:rsidRPr="00915CAA" w:rsidRDefault="008913F8"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283D21FD" w14:textId="63B426FF" w:rsidR="008913F8" w:rsidRPr="00915CAA" w:rsidRDefault="001A0751" w:rsidP="004D58EA">
            <w:pPr>
              <w:snapToGrid w:val="0"/>
              <w:jc w:val="center"/>
              <w:rPr>
                <w:rFonts w:ascii="Century Gothic" w:hAnsi="Century Gothic"/>
                <w:sz w:val="20"/>
                <w:szCs w:val="20"/>
              </w:rPr>
            </w:pPr>
            <w:r w:rsidRPr="00915CAA">
              <w:rPr>
                <w:rFonts w:ascii="Century Gothic" w:hAnsi="Century Gothic"/>
                <w:sz w:val="20"/>
                <w:szCs w:val="20"/>
              </w:rPr>
              <w:t>0,2</w:t>
            </w:r>
            <w:r w:rsidR="00915CAA">
              <w:rPr>
                <w:rFonts w:ascii="Century Gothic" w:hAnsi="Century Gothic"/>
                <w:sz w:val="20"/>
                <w:szCs w:val="20"/>
              </w:rPr>
              <w:t xml:space="preserve"> pkt z</w:t>
            </w:r>
            <w:r w:rsidR="008913F8" w:rsidRPr="00915CAA">
              <w:rPr>
                <w:rFonts w:ascii="Century Gothic" w:hAnsi="Century Gothic"/>
                <w:sz w:val="20"/>
                <w:szCs w:val="20"/>
              </w:rPr>
              <w:t>a najwyższy stopień IP, pozostałe 0 pkt.</w:t>
            </w:r>
          </w:p>
        </w:tc>
      </w:tr>
      <w:tr w:rsidR="008913F8" w:rsidRPr="00915CAA" w14:paraId="1C2187F6" w14:textId="77777777" w:rsidTr="00915CAA">
        <w:tc>
          <w:tcPr>
            <w:tcW w:w="675" w:type="dxa"/>
            <w:tcBorders>
              <w:top w:val="single" w:sz="4" w:space="0" w:color="auto"/>
              <w:left w:val="single" w:sz="4" w:space="0" w:color="auto"/>
              <w:bottom w:val="single" w:sz="4" w:space="0" w:color="auto"/>
              <w:right w:val="single" w:sz="4" w:space="0" w:color="auto"/>
            </w:tcBorders>
          </w:tcPr>
          <w:p w14:paraId="64034E6E" w14:textId="74E040EF"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DE4CAAB" w14:textId="6668DF4A"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7D3FF3DC" w14:textId="604AFB83"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97B34C9"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6A4D238" w14:textId="637D3C79"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56B0EAFF" w14:textId="77777777" w:rsidTr="00915CAA">
        <w:tc>
          <w:tcPr>
            <w:tcW w:w="675" w:type="dxa"/>
            <w:tcBorders>
              <w:top w:val="single" w:sz="4" w:space="0" w:color="auto"/>
              <w:left w:val="single" w:sz="4" w:space="0" w:color="auto"/>
              <w:bottom w:val="single" w:sz="4" w:space="0" w:color="auto"/>
              <w:right w:val="single" w:sz="4" w:space="0" w:color="auto"/>
            </w:tcBorders>
          </w:tcPr>
          <w:p w14:paraId="514992A4" w14:textId="00FFC998"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E8B849C" w14:textId="30700BE8"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 xml:space="preserve">Bateria o krótkim czasie ładowania (podać </w:t>
            </w:r>
            <w:r w:rsidRPr="00915CAA">
              <w:rPr>
                <w:rFonts w:ascii="Century Gothic" w:hAnsi="Century Gothic"/>
                <w:sz w:val="20"/>
                <w:szCs w:val="20"/>
              </w:rPr>
              <w:lastRenderedPageBreak/>
              <w:t>dokładny czas ładowania od trybu pełnego rozładowania, aż do trybu pełnego naładowania nowego egzemplarza (podany przez producenta)</w:t>
            </w:r>
          </w:p>
        </w:tc>
        <w:tc>
          <w:tcPr>
            <w:tcW w:w="1559" w:type="dxa"/>
            <w:tcBorders>
              <w:top w:val="single" w:sz="4" w:space="0" w:color="auto"/>
              <w:left w:val="single" w:sz="4" w:space="0" w:color="auto"/>
              <w:bottom w:val="single" w:sz="4" w:space="0" w:color="auto"/>
              <w:right w:val="single" w:sz="4" w:space="0" w:color="auto"/>
            </w:tcBorders>
          </w:tcPr>
          <w:p w14:paraId="04B63561" w14:textId="77777777"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lastRenderedPageBreak/>
              <w:t>TAK</w:t>
            </w:r>
          </w:p>
          <w:p w14:paraId="196AFEC9" w14:textId="10F43DF6" w:rsidR="008913F8" w:rsidRPr="00915CAA" w:rsidRDefault="008913F8" w:rsidP="00DB6159">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38BD1BA5" w14:textId="245BB905"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9DA4C60" w14:textId="6ACE6DD9" w:rsidR="008913F8" w:rsidRPr="00915CAA" w:rsidRDefault="001A0751" w:rsidP="00DB6159">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3A84C0C0" w14:textId="77777777" w:rsidTr="00915CAA">
        <w:tc>
          <w:tcPr>
            <w:tcW w:w="675" w:type="dxa"/>
            <w:tcBorders>
              <w:top w:val="single" w:sz="4" w:space="0" w:color="auto"/>
              <w:left w:val="single" w:sz="4" w:space="0" w:color="auto"/>
              <w:bottom w:val="single" w:sz="4" w:space="0" w:color="auto"/>
              <w:right w:val="single" w:sz="4" w:space="0" w:color="auto"/>
            </w:tcBorders>
          </w:tcPr>
          <w:p w14:paraId="512CBB78" w14:textId="77777777" w:rsidR="008913F8" w:rsidRPr="00ED6304" w:rsidRDefault="008913F8" w:rsidP="00ED6304">
            <w:pPr>
              <w:pStyle w:val="Akapitzlist"/>
              <w:numPr>
                <w:ilvl w:val="0"/>
                <w:numId w:val="17"/>
              </w:numPr>
              <w:snapToGrid w:val="0"/>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C20D358" w14:textId="11E35627" w:rsidR="008913F8" w:rsidRPr="00915CAA" w:rsidRDefault="008913F8" w:rsidP="00B100B8">
            <w:pPr>
              <w:snapToGrid w:val="0"/>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14:paraId="5258AE42" w14:textId="37644BBA" w:rsidR="008913F8" w:rsidRPr="00915CAA" w:rsidRDefault="008913F8" w:rsidP="00DB6159">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F220B45" w14:textId="77777777" w:rsidR="008913F8" w:rsidRPr="00915CAA" w:rsidRDefault="008913F8" w:rsidP="00DB6159">
            <w:pPr>
              <w:snapToGrid w:val="0"/>
              <w:jc w:val="center"/>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817221E" w14:textId="66B50174" w:rsidR="008913F8" w:rsidRPr="00915CAA" w:rsidRDefault="008913F8" w:rsidP="001A0751">
            <w:pPr>
              <w:snapToGrid w:val="0"/>
              <w:jc w:val="center"/>
              <w:rPr>
                <w:rFonts w:ascii="Century Gothic" w:hAnsi="Century Gothic"/>
                <w:sz w:val="20"/>
                <w:szCs w:val="20"/>
              </w:rPr>
            </w:pPr>
            <w:r w:rsidRPr="00915CAA">
              <w:rPr>
                <w:rFonts w:ascii="Century Gothic" w:hAnsi="Century Gothic"/>
                <w:sz w:val="20"/>
                <w:szCs w:val="20"/>
              </w:rPr>
              <w:t xml:space="preserve">Tak – </w:t>
            </w:r>
            <w:r w:rsidR="001A0751" w:rsidRPr="00915CAA">
              <w:rPr>
                <w:rFonts w:ascii="Century Gothic" w:hAnsi="Century Gothic"/>
                <w:sz w:val="20"/>
                <w:szCs w:val="20"/>
              </w:rPr>
              <w:t>0,5</w:t>
            </w:r>
            <w:r w:rsidRPr="00915CAA">
              <w:rPr>
                <w:rFonts w:ascii="Century Gothic" w:hAnsi="Century Gothic"/>
                <w:sz w:val="20"/>
                <w:szCs w:val="20"/>
              </w:rPr>
              <w:t xml:space="preserve"> pkt, Nie – 0 pkt</w:t>
            </w:r>
          </w:p>
        </w:tc>
      </w:tr>
      <w:tr w:rsidR="008913F8" w:rsidRPr="00915CAA" w14:paraId="00814EAB" w14:textId="77777777" w:rsidTr="00915CAA">
        <w:tc>
          <w:tcPr>
            <w:tcW w:w="675" w:type="dxa"/>
            <w:tcBorders>
              <w:top w:val="single" w:sz="4" w:space="0" w:color="auto"/>
              <w:left w:val="single" w:sz="4" w:space="0" w:color="auto"/>
              <w:bottom w:val="single" w:sz="4" w:space="0" w:color="auto"/>
              <w:right w:val="single" w:sz="4" w:space="0" w:color="auto"/>
            </w:tcBorders>
          </w:tcPr>
          <w:p w14:paraId="585B1447" w14:textId="77777777"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925DC9B" w14:textId="706FB9B5" w:rsidR="008913F8" w:rsidRPr="00915CAA" w:rsidRDefault="008913F8" w:rsidP="00D4395A">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14:paraId="7C8D06F6" w14:textId="54C9890C"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95117B5"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7075CD6" w14:textId="161AB5C6" w:rsidR="008913F8" w:rsidRPr="00915CAA" w:rsidRDefault="008913F8" w:rsidP="00F35A1E">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8913F8" w:rsidRPr="00915CAA" w14:paraId="12E31398" w14:textId="77777777" w:rsidTr="00915CAA">
        <w:tc>
          <w:tcPr>
            <w:tcW w:w="675" w:type="dxa"/>
            <w:tcBorders>
              <w:top w:val="single" w:sz="4" w:space="0" w:color="auto"/>
              <w:left w:val="single" w:sz="4" w:space="0" w:color="auto"/>
              <w:bottom w:val="single" w:sz="4" w:space="0" w:color="auto"/>
              <w:right w:val="single" w:sz="4" w:space="0" w:color="auto"/>
            </w:tcBorders>
          </w:tcPr>
          <w:p w14:paraId="1B5C68FF" w14:textId="77777777" w:rsidR="008913F8" w:rsidRPr="00ED6304" w:rsidRDefault="008913F8" w:rsidP="00ED6304">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8AE11BB" w14:textId="77777777"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p w14:paraId="68EAF565" w14:textId="4EEF6C34"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Lub</w:t>
            </w:r>
          </w:p>
          <w:p w14:paraId="4334CE96" w14:textId="023CE30F"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Wskaźnik stanu naładowania akumulatora na obudowie pompy widoczny przy włączonej i wyłączonej pompie</w:t>
            </w:r>
          </w:p>
        </w:tc>
        <w:tc>
          <w:tcPr>
            <w:tcW w:w="1559" w:type="dxa"/>
            <w:tcBorders>
              <w:top w:val="single" w:sz="4" w:space="0" w:color="auto"/>
              <w:left w:val="single" w:sz="4" w:space="0" w:color="auto"/>
              <w:bottom w:val="single" w:sz="4" w:space="0" w:color="auto"/>
              <w:right w:val="single" w:sz="4" w:space="0" w:color="auto"/>
            </w:tcBorders>
          </w:tcPr>
          <w:p w14:paraId="5BE62310" w14:textId="6D0B955F"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14:paraId="26DBFD19" w14:textId="11AC43B4" w:rsidR="008913F8" w:rsidRPr="00915CAA" w:rsidRDefault="008913F8" w:rsidP="004D58EA">
            <w:pPr>
              <w:pStyle w:val="Standard"/>
              <w:snapToGrid w:val="0"/>
              <w:jc w:val="both"/>
              <w:rPr>
                <w:rFonts w:ascii="Century Gothic" w:hAnsi="Century Gothic"/>
                <w:color w:val="FF0000"/>
                <w:sz w:val="20"/>
                <w:szCs w:val="20"/>
              </w:rPr>
            </w:pPr>
            <w:bookmarkStart w:id="0" w:name="_GoBack"/>
            <w:bookmarkEnd w:id="0"/>
          </w:p>
        </w:tc>
        <w:tc>
          <w:tcPr>
            <w:tcW w:w="2412" w:type="dxa"/>
            <w:tcBorders>
              <w:top w:val="single" w:sz="4" w:space="0" w:color="auto"/>
              <w:left w:val="single" w:sz="4" w:space="0" w:color="auto"/>
              <w:bottom w:val="single" w:sz="4" w:space="0" w:color="auto"/>
              <w:right w:val="single" w:sz="4" w:space="0" w:color="auto"/>
            </w:tcBorders>
          </w:tcPr>
          <w:p w14:paraId="60896B37" w14:textId="6CC3E127"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03087456" w14:textId="77777777" w:rsidTr="00915CAA">
        <w:tc>
          <w:tcPr>
            <w:tcW w:w="675" w:type="dxa"/>
            <w:tcBorders>
              <w:top w:val="single" w:sz="4" w:space="0" w:color="auto"/>
              <w:left w:val="single" w:sz="4" w:space="0" w:color="auto"/>
              <w:bottom w:val="single" w:sz="4" w:space="0" w:color="auto"/>
              <w:right w:val="single" w:sz="4" w:space="0" w:color="auto"/>
            </w:tcBorders>
          </w:tcPr>
          <w:p w14:paraId="5BFFC957" w14:textId="18D501F4"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DBEE10" w14:textId="2C7FAC3C" w:rsidR="008913F8" w:rsidRPr="00915CAA" w:rsidRDefault="008913F8" w:rsidP="00C2792A">
            <w:pPr>
              <w:snapToGrid w:val="0"/>
              <w:jc w:val="both"/>
              <w:rPr>
                <w:rFonts w:ascii="Century Gothic" w:hAnsi="Century Gothic"/>
                <w:sz w:val="20"/>
                <w:szCs w:val="20"/>
              </w:rPr>
            </w:pPr>
            <w:r w:rsidRPr="00915CAA">
              <w:rPr>
                <w:rFonts w:ascii="Century Gothic" w:hAnsi="Century Gothic"/>
                <w:sz w:val="20"/>
                <w:szCs w:val="20"/>
              </w:rPr>
              <w:t xml:space="preserve">Wbudowany w pompie, system mocowania na szynie medycznej oraz na masztach infuzyjnych bez dodatkowo montowanych uchwytów lub z dodatkowo montowanymi uchwytami.(dla </w:t>
            </w:r>
            <w:r w:rsidR="00C2792A" w:rsidRPr="00915CAA">
              <w:rPr>
                <w:rFonts w:ascii="Century Gothic" w:hAnsi="Century Gothic"/>
                <w:sz w:val="20"/>
                <w:szCs w:val="20"/>
              </w:rPr>
              <w:t>15</w:t>
            </w:r>
            <w:r w:rsidRPr="00915CAA">
              <w:rPr>
                <w:rFonts w:ascii="Century Gothic" w:hAnsi="Century Gothic"/>
                <w:sz w:val="20"/>
                <w:szCs w:val="20"/>
              </w:rPr>
              <w:t>% pomp)</w:t>
            </w:r>
          </w:p>
        </w:tc>
        <w:tc>
          <w:tcPr>
            <w:tcW w:w="1559" w:type="dxa"/>
            <w:tcBorders>
              <w:top w:val="single" w:sz="4" w:space="0" w:color="auto"/>
              <w:left w:val="single" w:sz="4" w:space="0" w:color="auto"/>
              <w:bottom w:val="single" w:sz="4" w:space="0" w:color="auto"/>
              <w:right w:val="single" w:sz="4" w:space="0" w:color="auto"/>
            </w:tcBorders>
          </w:tcPr>
          <w:p w14:paraId="5648C563" w14:textId="6EBA2D08"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0C93E42" w14:textId="5BB9813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36634E9" w14:textId="54A43152"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40D7B8D0" w14:textId="77777777" w:rsidTr="00915CAA">
        <w:tc>
          <w:tcPr>
            <w:tcW w:w="675" w:type="dxa"/>
            <w:tcBorders>
              <w:top w:val="single" w:sz="4" w:space="0" w:color="auto"/>
              <w:left w:val="single" w:sz="4" w:space="0" w:color="auto"/>
              <w:bottom w:val="single" w:sz="4" w:space="0" w:color="auto"/>
              <w:right w:val="single" w:sz="4" w:space="0" w:color="auto"/>
            </w:tcBorders>
          </w:tcPr>
          <w:p w14:paraId="129B390A"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7E7F48B" w14:textId="5A4D2699"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(w przypadku dekodowalnego dla 20% pomp)</w:t>
            </w:r>
          </w:p>
        </w:tc>
        <w:tc>
          <w:tcPr>
            <w:tcW w:w="1559" w:type="dxa"/>
            <w:tcBorders>
              <w:top w:val="single" w:sz="4" w:space="0" w:color="auto"/>
              <w:left w:val="single" w:sz="4" w:space="0" w:color="auto"/>
              <w:bottom w:val="single" w:sz="4" w:space="0" w:color="auto"/>
              <w:right w:val="single" w:sz="4" w:space="0" w:color="auto"/>
            </w:tcBorders>
          </w:tcPr>
          <w:p w14:paraId="489D7660" w14:textId="4BF3790C"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BD320B5" w14:textId="28DDE63F"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D9AA5CE" w14:textId="66DF7DB2"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1098DE22" w14:textId="77777777" w:rsidTr="00915CAA">
        <w:tc>
          <w:tcPr>
            <w:tcW w:w="675" w:type="dxa"/>
            <w:tcBorders>
              <w:top w:val="single" w:sz="4" w:space="0" w:color="auto"/>
              <w:left w:val="single" w:sz="4" w:space="0" w:color="auto"/>
              <w:bottom w:val="single" w:sz="4" w:space="0" w:color="auto"/>
              <w:right w:val="single" w:sz="4" w:space="0" w:color="auto"/>
            </w:tcBorders>
          </w:tcPr>
          <w:p w14:paraId="69A79F58"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E98E36F" w14:textId="2D03EE77" w:rsidR="008913F8" w:rsidRPr="00915CAA" w:rsidRDefault="008913F8" w:rsidP="00FC7DB0">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14:paraId="2A5A0BD1" w14:textId="0AE021A0"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B841961"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5CE90E0" w14:textId="0CF6EB0A"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5EF357B4" w14:textId="77777777" w:rsidTr="00915CAA">
        <w:tc>
          <w:tcPr>
            <w:tcW w:w="675" w:type="dxa"/>
            <w:tcBorders>
              <w:top w:val="single" w:sz="4" w:space="0" w:color="auto"/>
              <w:left w:val="single" w:sz="4" w:space="0" w:color="auto"/>
              <w:bottom w:val="single" w:sz="4" w:space="0" w:color="auto"/>
              <w:right w:val="single" w:sz="4" w:space="0" w:color="auto"/>
            </w:tcBorders>
          </w:tcPr>
          <w:p w14:paraId="3FE38663"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6A7550A" w14:textId="27BA05C8"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14:paraId="2C7628A4" w14:textId="267C8EF8"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C01E468"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FA458E5" w14:textId="3168E3C7"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249DDB2D" w14:textId="77777777" w:rsidTr="00915CAA">
        <w:tc>
          <w:tcPr>
            <w:tcW w:w="675" w:type="dxa"/>
            <w:tcBorders>
              <w:top w:val="single" w:sz="4" w:space="0" w:color="auto"/>
              <w:left w:val="single" w:sz="4" w:space="0" w:color="auto"/>
              <w:bottom w:val="single" w:sz="4" w:space="0" w:color="auto"/>
              <w:right w:val="single" w:sz="4" w:space="0" w:color="auto"/>
            </w:tcBorders>
          </w:tcPr>
          <w:p w14:paraId="7FB5886D"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23FC5F7" w14:textId="70B8B661" w:rsidR="008913F8" w:rsidRPr="00915CAA" w:rsidRDefault="008913F8" w:rsidP="00377429">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14:paraId="139A850D" w14:textId="293909FE"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Tak, p</w:t>
            </w:r>
            <w:r w:rsidR="008913F8" w:rsidRPr="00915CAA">
              <w:rPr>
                <w:rFonts w:ascii="Century Gothic" w:hAnsi="Century Gothic"/>
                <w:sz w:val="20"/>
                <w:szCs w:val="20"/>
              </w:rPr>
              <w:t>odać</w:t>
            </w:r>
          </w:p>
        </w:tc>
        <w:tc>
          <w:tcPr>
            <w:tcW w:w="4534" w:type="dxa"/>
            <w:tcBorders>
              <w:top w:val="single" w:sz="4" w:space="0" w:color="auto"/>
              <w:left w:val="single" w:sz="4" w:space="0" w:color="auto"/>
              <w:bottom w:val="single" w:sz="4" w:space="0" w:color="auto"/>
              <w:right w:val="single" w:sz="4" w:space="0" w:color="auto"/>
            </w:tcBorders>
          </w:tcPr>
          <w:p w14:paraId="29EF01FD" w14:textId="0A27B027"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12C1E93" w14:textId="4374EE74" w:rsidR="008913F8" w:rsidRPr="00915CAA" w:rsidRDefault="008913F8" w:rsidP="00CF262D">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8913F8" w:rsidRPr="00915CAA" w14:paraId="5CA2D155" w14:textId="77777777" w:rsidTr="00915CAA">
        <w:tc>
          <w:tcPr>
            <w:tcW w:w="675" w:type="dxa"/>
            <w:tcBorders>
              <w:top w:val="single" w:sz="4" w:space="0" w:color="auto"/>
              <w:left w:val="single" w:sz="4" w:space="0" w:color="auto"/>
              <w:bottom w:val="single" w:sz="4" w:space="0" w:color="auto"/>
              <w:right w:val="single" w:sz="4" w:space="0" w:color="auto"/>
            </w:tcBorders>
          </w:tcPr>
          <w:p w14:paraId="6A99565F" w14:textId="0C412AC5" w:rsidR="008913F8" w:rsidRPr="00915CAA" w:rsidRDefault="008913F8" w:rsidP="00915CAA">
            <w:pPr>
              <w:pStyle w:val="Akapitzlist"/>
              <w:numPr>
                <w:ilvl w:val="0"/>
                <w:numId w:val="17"/>
              </w:numPr>
              <w:suppressAutoHyphens w:val="0"/>
              <w:spacing w:before="100" w:beforeAutospacing="1" w:after="100" w:afterAutospacing="1" w:line="288" w:lineRule="auto"/>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7937001" w14:textId="68AF1037"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14:paraId="0E3C82A6" w14:textId="1F0DFDA0"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26CDB31"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521CC2D" w14:textId="6692E674"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3B084AB1" w14:textId="77777777" w:rsidTr="00915CAA">
        <w:tc>
          <w:tcPr>
            <w:tcW w:w="675" w:type="dxa"/>
            <w:tcBorders>
              <w:top w:val="single" w:sz="4" w:space="0" w:color="auto"/>
              <w:left w:val="single" w:sz="4" w:space="0" w:color="auto"/>
              <w:bottom w:val="single" w:sz="4" w:space="0" w:color="auto"/>
              <w:right w:val="single" w:sz="4" w:space="0" w:color="auto"/>
            </w:tcBorders>
          </w:tcPr>
          <w:p w14:paraId="4CD72796"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5168C4A" w14:textId="0BC07C87"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14:paraId="7D10FB2D" w14:textId="7863FDB4"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F80D6C6" w14:textId="7275F33F"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CBC3348" w14:textId="2C9FDD2A"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13ECD562" w14:textId="77777777" w:rsidTr="00915CAA">
        <w:tc>
          <w:tcPr>
            <w:tcW w:w="675" w:type="dxa"/>
            <w:tcBorders>
              <w:top w:val="single" w:sz="4" w:space="0" w:color="auto"/>
              <w:left w:val="single" w:sz="4" w:space="0" w:color="auto"/>
              <w:bottom w:val="single" w:sz="4" w:space="0" w:color="auto"/>
              <w:right w:val="single" w:sz="4" w:space="0" w:color="auto"/>
            </w:tcBorders>
          </w:tcPr>
          <w:p w14:paraId="2341B5D4"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AE9519F" w14:textId="75E56C34"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14:paraId="53ECFECD" w14:textId="3139B8B4"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5F7E799" w14:textId="23A88316"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27CAC5A" w14:textId="0BF452C0"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5262C1D4" w14:textId="77777777" w:rsidTr="00915CAA">
        <w:tc>
          <w:tcPr>
            <w:tcW w:w="675" w:type="dxa"/>
            <w:tcBorders>
              <w:top w:val="single" w:sz="4" w:space="0" w:color="auto"/>
              <w:left w:val="single" w:sz="4" w:space="0" w:color="auto"/>
              <w:bottom w:val="single" w:sz="4" w:space="0" w:color="auto"/>
              <w:right w:val="single" w:sz="4" w:space="0" w:color="auto"/>
            </w:tcBorders>
          </w:tcPr>
          <w:p w14:paraId="7D6841DF"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3B404C5" w14:textId="0699285B"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14:paraId="4C27BDAD" w14:textId="5E275D75"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2BA473F6" w14:textId="77777777" w:rsidR="008913F8" w:rsidRPr="00915CAA" w:rsidRDefault="008913F8"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F015D3C" w14:textId="0CFC5172" w:rsidR="008913F8" w:rsidRPr="00915CAA" w:rsidRDefault="00C2792A" w:rsidP="00C2792A">
            <w:pPr>
              <w:snapToGrid w:val="0"/>
              <w:jc w:val="center"/>
              <w:rPr>
                <w:rFonts w:ascii="Century Gothic" w:hAnsi="Century Gothic"/>
                <w:sz w:val="20"/>
                <w:szCs w:val="20"/>
              </w:rPr>
            </w:pPr>
            <w:r w:rsidRPr="00915CAA">
              <w:rPr>
                <w:rFonts w:ascii="Century Gothic" w:hAnsi="Century Gothic"/>
                <w:sz w:val="20"/>
                <w:szCs w:val="20"/>
              </w:rPr>
              <w:t>----</w:t>
            </w:r>
          </w:p>
        </w:tc>
      </w:tr>
      <w:tr w:rsidR="008913F8" w:rsidRPr="00915CAA" w14:paraId="2EB6AFA1" w14:textId="77777777" w:rsidTr="00915CAA">
        <w:tc>
          <w:tcPr>
            <w:tcW w:w="675" w:type="dxa"/>
            <w:tcBorders>
              <w:top w:val="single" w:sz="4" w:space="0" w:color="auto"/>
              <w:left w:val="single" w:sz="4" w:space="0" w:color="auto"/>
              <w:bottom w:val="single" w:sz="4" w:space="0" w:color="auto"/>
              <w:right w:val="single" w:sz="4" w:space="0" w:color="auto"/>
            </w:tcBorders>
          </w:tcPr>
          <w:p w14:paraId="604367C5"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4F0DB44" w14:textId="691692E1"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14:paraId="77188C5A" w14:textId="10C49FBC" w:rsidR="008913F8" w:rsidRPr="00915CAA" w:rsidRDefault="008913F8" w:rsidP="00BA61A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14:paraId="03CD51EF" w14:textId="0FFB37F8" w:rsidR="008913F8" w:rsidRPr="00915CAA" w:rsidRDefault="008913F8" w:rsidP="00A63FA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6CCED40" w14:textId="30AAE3DA" w:rsidR="008913F8" w:rsidRPr="00915CAA" w:rsidRDefault="00C2792A" w:rsidP="00152636">
            <w:pPr>
              <w:snapToGrid w:val="0"/>
              <w:jc w:val="center"/>
              <w:rPr>
                <w:rFonts w:ascii="Century Gothic" w:hAnsi="Century Gothic"/>
                <w:sz w:val="20"/>
                <w:szCs w:val="20"/>
              </w:rPr>
            </w:pPr>
            <w:r w:rsidRPr="00915CAA">
              <w:rPr>
                <w:rFonts w:ascii="Century Gothic" w:hAnsi="Century Gothic"/>
                <w:sz w:val="20"/>
                <w:szCs w:val="20"/>
              </w:rPr>
              <w:t>0,5</w:t>
            </w:r>
            <w:r w:rsidR="008913F8" w:rsidRPr="00915CAA">
              <w:rPr>
                <w:rFonts w:ascii="Century Gothic" w:hAnsi="Century Gothic"/>
                <w:sz w:val="20"/>
                <w:szCs w:val="20"/>
              </w:rPr>
              <w:t xml:space="preserve"> pkt za ekran wbudowany w pompę o największej powierzchni wyświetlacza, pozostałe 0 pkt. </w:t>
            </w:r>
          </w:p>
        </w:tc>
      </w:tr>
      <w:tr w:rsidR="008913F8" w:rsidRPr="00915CAA" w14:paraId="5E3AFB66" w14:textId="77777777" w:rsidTr="00915CAA">
        <w:tc>
          <w:tcPr>
            <w:tcW w:w="675" w:type="dxa"/>
            <w:tcBorders>
              <w:top w:val="single" w:sz="4" w:space="0" w:color="auto"/>
              <w:left w:val="single" w:sz="4" w:space="0" w:color="auto"/>
              <w:bottom w:val="single" w:sz="4" w:space="0" w:color="auto"/>
              <w:right w:val="single" w:sz="4" w:space="0" w:color="auto"/>
            </w:tcBorders>
          </w:tcPr>
          <w:p w14:paraId="70BFCA28"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8BB4CE2" w14:textId="5705BF39" w:rsidR="008913F8" w:rsidRPr="00915CAA" w:rsidRDefault="008913F8" w:rsidP="0082254E">
            <w:pPr>
              <w:snapToGrid w:val="0"/>
              <w:jc w:val="both"/>
              <w:rPr>
                <w:rFonts w:ascii="Century Gothic" w:hAnsi="Century Gothic"/>
                <w:sz w:val="20"/>
                <w:szCs w:val="20"/>
              </w:rPr>
            </w:pPr>
            <w:r w:rsidRPr="00915CAA">
              <w:rPr>
                <w:rFonts w:ascii="Century Gothic" w:hAnsi="Century Gothic"/>
                <w:sz w:val="20"/>
                <w:szCs w:val="20"/>
              </w:rPr>
              <w:t xml:space="preserve">Historia zdarzeń, przechowywana w pamięci pompy </w:t>
            </w:r>
          </w:p>
        </w:tc>
        <w:tc>
          <w:tcPr>
            <w:tcW w:w="1559" w:type="dxa"/>
            <w:tcBorders>
              <w:top w:val="single" w:sz="4" w:space="0" w:color="auto"/>
              <w:left w:val="single" w:sz="4" w:space="0" w:color="auto"/>
              <w:bottom w:val="single" w:sz="4" w:space="0" w:color="auto"/>
              <w:right w:val="single" w:sz="4" w:space="0" w:color="auto"/>
            </w:tcBorders>
          </w:tcPr>
          <w:p w14:paraId="1481203E" w14:textId="07D888FE" w:rsidR="008913F8" w:rsidRPr="00915CAA" w:rsidRDefault="00915CAA" w:rsidP="004D58EA">
            <w:pPr>
              <w:snapToGrid w:val="0"/>
              <w:jc w:val="center"/>
              <w:rPr>
                <w:rFonts w:ascii="Century Gothic" w:hAnsi="Century Gothic"/>
                <w:sz w:val="20"/>
                <w:szCs w:val="20"/>
              </w:rPr>
            </w:pPr>
            <w:r>
              <w:rPr>
                <w:rFonts w:ascii="Century Gothic" w:hAnsi="Century Gothic"/>
                <w:sz w:val="20"/>
                <w:szCs w:val="20"/>
              </w:rPr>
              <w:t xml:space="preserve">Tak, </w:t>
            </w:r>
            <w:r w:rsidR="008913F8"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8BEAF75" w14:textId="00A0E39B" w:rsidR="008913F8" w:rsidRPr="00915CAA" w:rsidRDefault="008913F8" w:rsidP="00FB3281">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65DF98B" w14:textId="2A928A64"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1 pkt za największą ilość zdarzeń, pozostałe 0 pkt.</w:t>
            </w:r>
          </w:p>
        </w:tc>
      </w:tr>
      <w:tr w:rsidR="008913F8" w:rsidRPr="00915CAA" w14:paraId="5DDED49A" w14:textId="77777777" w:rsidTr="00915CAA">
        <w:tc>
          <w:tcPr>
            <w:tcW w:w="675" w:type="dxa"/>
            <w:tcBorders>
              <w:top w:val="single" w:sz="4" w:space="0" w:color="auto"/>
              <w:left w:val="single" w:sz="4" w:space="0" w:color="auto"/>
              <w:bottom w:val="single" w:sz="4" w:space="0" w:color="auto"/>
              <w:right w:val="single" w:sz="4" w:space="0" w:color="auto"/>
            </w:tcBorders>
          </w:tcPr>
          <w:p w14:paraId="57F358DD"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DA50A47" w14:textId="429C06D6"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14:paraId="2F88002A" w14:textId="5E143D48"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0F7B11D8" w14:textId="37105802"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F6842FD" w14:textId="25410532" w:rsidR="008913F8" w:rsidRPr="00915CAA" w:rsidRDefault="008913F8" w:rsidP="002C3D8E">
            <w:pPr>
              <w:snapToGrid w:val="0"/>
              <w:jc w:val="center"/>
              <w:rPr>
                <w:rFonts w:ascii="Century Gothic" w:hAnsi="Century Gothic"/>
                <w:color w:val="FF0000"/>
                <w:sz w:val="20"/>
                <w:szCs w:val="20"/>
              </w:rPr>
            </w:pPr>
            <w:r w:rsidRPr="00915CAA">
              <w:rPr>
                <w:rFonts w:ascii="Century Gothic" w:hAnsi="Century Gothic"/>
                <w:sz w:val="20"/>
                <w:szCs w:val="20"/>
              </w:rPr>
              <w:t xml:space="preserve">Dodatkowa praca ze strzykawkami 2/3 ml – </w:t>
            </w:r>
            <w:r w:rsidRPr="00915CAA">
              <w:rPr>
                <w:rFonts w:ascii="Century Gothic" w:hAnsi="Century Gothic"/>
                <w:sz w:val="20"/>
                <w:szCs w:val="20"/>
              </w:rPr>
              <w:lastRenderedPageBreak/>
              <w:t>1 pkt</w:t>
            </w:r>
          </w:p>
        </w:tc>
      </w:tr>
      <w:tr w:rsidR="008913F8" w:rsidRPr="00915CAA" w14:paraId="49B40E47" w14:textId="77777777" w:rsidTr="00915CAA">
        <w:tc>
          <w:tcPr>
            <w:tcW w:w="675" w:type="dxa"/>
            <w:tcBorders>
              <w:top w:val="single" w:sz="4" w:space="0" w:color="auto"/>
              <w:left w:val="single" w:sz="4" w:space="0" w:color="auto"/>
              <w:bottom w:val="single" w:sz="4" w:space="0" w:color="auto"/>
              <w:right w:val="single" w:sz="4" w:space="0" w:color="auto"/>
            </w:tcBorders>
          </w:tcPr>
          <w:p w14:paraId="5AE37BFF" w14:textId="77777777" w:rsidR="008913F8" w:rsidRPr="00915CAA" w:rsidRDefault="008913F8"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418DEF2" w14:textId="1B289D94" w:rsidR="008913F8" w:rsidRPr="00915CAA" w:rsidRDefault="008913F8" w:rsidP="00377A12">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14:paraId="292DC6AD" w14:textId="497FCD4B" w:rsidR="008913F8" w:rsidRPr="00915CAA" w:rsidRDefault="008913F8"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5C2BAFBD" w14:textId="77777777" w:rsidR="008913F8" w:rsidRPr="00915CAA" w:rsidRDefault="008913F8"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301DE26" w14:textId="664BE6A9" w:rsidR="008913F8" w:rsidRPr="00915CAA" w:rsidRDefault="008913F8" w:rsidP="00B81B98">
            <w:pPr>
              <w:snapToGrid w:val="0"/>
              <w:jc w:val="center"/>
              <w:rPr>
                <w:rFonts w:ascii="Century Gothic" w:hAnsi="Century Gothic"/>
                <w:color w:val="FF0000"/>
                <w:sz w:val="20"/>
                <w:szCs w:val="20"/>
              </w:rPr>
            </w:pPr>
            <w:r w:rsidRPr="00915CAA">
              <w:rPr>
                <w:rFonts w:ascii="Century Gothic" w:hAnsi="Century Gothic"/>
                <w:sz w:val="20"/>
                <w:szCs w:val="20"/>
              </w:rPr>
              <w:t>1 pkt za najwyższą prędkość, 0 pkt za pozostałe</w:t>
            </w:r>
          </w:p>
        </w:tc>
      </w:tr>
      <w:tr w:rsidR="00A03535" w:rsidRPr="00915CAA" w14:paraId="1F38A875" w14:textId="77777777" w:rsidTr="00915CAA">
        <w:tc>
          <w:tcPr>
            <w:tcW w:w="675" w:type="dxa"/>
            <w:tcBorders>
              <w:top w:val="single" w:sz="4" w:space="0" w:color="auto"/>
              <w:left w:val="single" w:sz="4" w:space="0" w:color="auto"/>
              <w:bottom w:val="single" w:sz="4" w:space="0" w:color="auto"/>
              <w:right w:val="single" w:sz="4" w:space="0" w:color="auto"/>
            </w:tcBorders>
          </w:tcPr>
          <w:p w14:paraId="1B9495A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3E1C08" w14:textId="090D06D1" w:rsidR="00A03535" w:rsidRPr="00915CAA" w:rsidRDefault="00A03535" w:rsidP="00991906">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tc>
        <w:tc>
          <w:tcPr>
            <w:tcW w:w="1559" w:type="dxa"/>
            <w:tcBorders>
              <w:top w:val="single" w:sz="4" w:space="0" w:color="auto"/>
              <w:left w:val="single" w:sz="4" w:space="0" w:color="auto"/>
              <w:bottom w:val="single" w:sz="4" w:space="0" w:color="auto"/>
              <w:right w:val="single" w:sz="4" w:space="0" w:color="auto"/>
            </w:tcBorders>
          </w:tcPr>
          <w:p w14:paraId="1FC63C1F" w14:textId="4465B356"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2FD233E" w14:textId="53CB3B58"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143DBAEC" w14:textId="282DEA9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7B16355" w14:textId="77777777" w:rsidTr="00915CAA">
        <w:tc>
          <w:tcPr>
            <w:tcW w:w="675" w:type="dxa"/>
            <w:tcBorders>
              <w:top w:val="single" w:sz="4" w:space="0" w:color="auto"/>
              <w:left w:val="single" w:sz="4" w:space="0" w:color="auto"/>
              <w:bottom w:val="single" w:sz="4" w:space="0" w:color="auto"/>
              <w:right w:val="single" w:sz="4" w:space="0" w:color="auto"/>
            </w:tcBorders>
          </w:tcPr>
          <w:p w14:paraId="5BA3573C" w14:textId="00BB038F"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456849F" w14:textId="1B304E89"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14:paraId="262A89DA" w14:textId="2741AB19"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8F72B9D"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D510172" w14:textId="5E0804B5"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5E125DA" w14:textId="77777777" w:rsidTr="00915CAA">
        <w:tc>
          <w:tcPr>
            <w:tcW w:w="675" w:type="dxa"/>
            <w:tcBorders>
              <w:top w:val="single" w:sz="4" w:space="0" w:color="auto"/>
              <w:left w:val="single" w:sz="4" w:space="0" w:color="auto"/>
              <w:bottom w:val="single" w:sz="4" w:space="0" w:color="auto"/>
              <w:right w:val="single" w:sz="4" w:space="0" w:color="auto"/>
            </w:tcBorders>
          </w:tcPr>
          <w:p w14:paraId="6295FA4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B02B53" w14:textId="546D6317"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Dokładność systemu przy szy</w:t>
            </w:r>
            <w:r w:rsidR="00915CAA">
              <w:rPr>
                <w:rFonts w:ascii="Century Gothic" w:hAnsi="Century Gothic"/>
                <w:sz w:val="20"/>
                <w:szCs w:val="20"/>
              </w:rPr>
              <w:t>bkości 1 ml/</w:t>
            </w:r>
            <w:proofErr w:type="spellStart"/>
            <w:r w:rsidR="00915CAA">
              <w:rPr>
                <w:rFonts w:ascii="Century Gothic" w:hAnsi="Century Gothic"/>
                <w:sz w:val="20"/>
                <w:szCs w:val="20"/>
              </w:rPr>
              <w:t>godz</w:t>
            </w:r>
            <w:proofErr w:type="spellEnd"/>
            <w:r w:rsidR="00915CAA">
              <w:rPr>
                <w:rFonts w:ascii="Century Gothic" w:hAnsi="Century Gothic"/>
                <w:sz w:val="20"/>
                <w:szCs w:val="20"/>
              </w:rPr>
              <w:t xml:space="preserve"> i powyżej – </w:t>
            </w:r>
            <w:r w:rsidRPr="00915CAA">
              <w:rPr>
                <w:rFonts w:ascii="Century Gothic" w:hAnsi="Century Gothic"/>
                <w:sz w:val="20"/>
                <w:szCs w:val="20"/>
              </w:rPr>
              <w:t>( ± 3% )</w:t>
            </w:r>
          </w:p>
        </w:tc>
        <w:tc>
          <w:tcPr>
            <w:tcW w:w="1559" w:type="dxa"/>
            <w:tcBorders>
              <w:top w:val="single" w:sz="4" w:space="0" w:color="auto"/>
              <w:left w:val="single" w:sz="4" w:space="0" w:color="auto"/>
              <w:bottom w:val="single" w:sz="4" w:space="0" w:color="auto"/>
              <w:right w:val="single" w:sz="4" w:space="0" w:color="auto"/>
            </w:tcBorders>
          </w:tcPr>
          <w:p w14:paraId="377AD057" w14:textId="46F3A3C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915CAA">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7D97747D" w14:textId="5CB820A6"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5CEC47" w14:textId="7E76CC27" w:rsidR="00A03535" w:rsidRPr="00915CAA" w:rsidRDefault="00A03535" w:rsidP="002E780E">
            <w:pPr>
              <w:snapToGrid w:val="0"/>
              <w:jc w:val="center"/>
              <w:rPr>
                <w:rFonts w:ascii="Century Gothic" w:hAnsi="Century Gothic"/>
                <w:sz w:val="20"/>
                <w:szCs w:val="20"/>
              </w:rPr>
            </w:pPr>
            <w:r w:rsidRPr="00915CAA">
              <w:rPr>
                <w:rFonts w:ascii="Century Gothic" w:hAnsi="Century Gothic"/>
                <w:sz w:val="20"/>
                <w:szCs w:val="20"/>
              </w:rPr>
              <w:t>Najwyższa dokładność – 2 pkt. Pozostałe – 0 pkt.</w:t>
            </w:r>
          </w:p>
        </w:tc>
      </w:tr>
      <w:tr w:rsidR="00A03535" w:rsidRPr="00915CAA" w14:paraId="79692049" w14:textId="77777777" w:rsidTr="00915CAA">
        <w:tc>
          <w:tcPr>
            <w:tcW w:w="675" w:type="dxa"/>
            <w:tcBorders>
              <w:top w:val="single" w:sz="4" w:space="0" w:color="auto"/>
              <w:left w:val="single" w:sz="4" w:space="0" w:color="auto"/>
              <w:bottom w:val="single" w:sz="4" w:space="0" w:color="auto"/>
              <w:right w:val="single" w:sz="4" w:space="0" w:color="auto"/>
            </w:tcBorders>
          </w:tcPr>
          <w:p w14:paraId="4975EFAA" w14:textId="7C800AB8"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025A89B" w14:textId="77777777"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14:paraId="4C7833EF" w14:textId="2FC21B79" w:rsidR="00A03535" w:rsidRPr="00915CAA" w:rsidRDefault="00A03535" w:rsidP="002E780E">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14:paraId="3A6D363C" w14:textId="2CC3930C"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AC6708B" w14:textId="44A4D0A4"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9D848AD" w14:textId="4169E235"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12157F6" w14:textId="77777777" w:rsidTr="00915CAA">
        <w:tc>
          <w:tcPr>
            <w:tcW w:w="675" w:type="dxa"/>
            <w:tcBorders>
              <w:top w:val="single" w:sz="4" w:space="0" w:color="auto"/>
              <w:left w:val="single" w:sz="4" w:space="0" w:color="auto"/>
              <w:bottom w:val="single" w:sz="4" w:space="0" w:color="auto"/>
              <w:right w:val="single" w:sz="4" w:space="0" w:color="auto"/>
            </w:tcBorders>
          </w:tcPr>
          <w:p w14:paraId="5108921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0D898A0" w14:textId="5E695981"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24godziny, godzinę oraz minutę).</w:t>
            </w:r>
          </w:p>
        </w:tc>
        <w:tc>
          <w:tcPr>
            <w:tcW w:w="1559" w:type="dxa"/>
            <w:tcBorders>
              <w:top w:val="single" w:sz="4" w:space="0" w:color="auto"/>
              <w:left w:val="single" w:sz="4" w:space="0" w:color="auto"/>
              <w:bottom w:val="single" w:sz="4" w:space="0" w:color="auto"/>
              <w:right w:val="single" w:sz="4" w:space="0" w:color="auto"/>
            </w:tcBorders>
          </w:tcPr>
          <w:p w14:paraId="20641508" w14:textId="4E019DC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A87A4C1" w14:textId="6725C432"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0C85995" w14:textId="1617D19D"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567D1E5" w14:textId="77777777" w:rsidTr="00915CAA">
        <w:tc>
          <w:tcPr>
            <w:tcW w:w="675" w:type="dxa"/>
            <w:tcBorders>
              <w:top w:val="single" w:sz="4" w:space="0" w:color="auto"/>
              <w:left w:val="single" w:sz="4" w:space="0" w:color="auto"/>
              <w:bottom w:val="single" w:sz="4" w:space="0" w:color="auto"/>
              <w:right w:val="single" w:sz="4" w:space="0" w:color="auto"/>
            </w:tcBorders>
          </w:tcPr>
          <w:p w14:paraId="1738400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FC17DA" w14:textId="7C9F3B9F"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14:paraId="592BF234" w14:textId="03BF4212"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5F79B9F"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719D75D" w14:textId="2AD13D04"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4E30576" w14:textId="77777777" w:rsidTr="00915CAA">
        <w:tc>
          <w:tcPr>
            <w:tcW w:w="675" w:type="dxa"/>
            <w:tcBorders>
              <w:top w:val="single" w:sz="4" w:space="0" w:color="auto"/>
              <w:left w:val="single" w:sz="4" w:space="0" w:color="auto"/>
              <w:bottom w:val="single" w:sz="4" w:space="0" w:color="auto"/>
              <w:right w:val="single" w:sz="4" w:space="0" w:color="auto"/>
            </w:tcBorders>
          </w:tcPr>
          <w:p w14:paraId="7AEC002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ACDC5D5" w14:textId="196F64FE"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14:paraId="532B601C" w14:textId="618229E1"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212E2F2" w14:textId="4ADA36AC" w:rsidR="00A03535" w:rsidRPr="00915CAA" w:rsidRDefault="00A03535" w:rsidP="002C251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9993068" w14:textId="381E9925"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9361CC6" w14:textId="77777777" w:rsidTr="00915CAA">
        <w:tc>
          <w:tcPr>
            <w:tcW w:w="675" w:type="dxa"/>
            <w:tcBorders>
              <w:top w:val="single" w:sz="4" w:space="0" w:color="auto"/>
              <w:left w:val="single" w:sz="4" w:space="0" w:color="auto"/>
              <w:bottom w:val="single" w:sz="4" w:space="0" w:color="auto"/>
              <w:right w:val="single" w:sz="4" w:space="0" w:color="auto"/>
            </w:tcBorders>
          </w:tcPr>
          <w:p w14:paraId="0455472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696667F" w14:textId="27520C2B"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14:paraId="62E7081A" w14:textId="11A9836C"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42EB1D9" w14:textId="3806E555"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1E69BAF5" w14:textId="08E6005A"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71322D5" w14:textId="77777777" w:rsidTr="00915CAA">
        <w:tc>
          <w:tcPr>
            <w:tcW w:w="675" w:type="dxa"/>
            <w:tcBorders>
              <w:top w:val="single" w:sz="4" w:space="0" w:color="auto"/>
              <w:left w:val="single" w:sz="4" w:space="0" w:color="auto"/>
              <w:bottom w:val="single" w:sz="4" w:space="0" w:color="auto"/>
              <w:right w:val="single" w:sz="4" w:space="0" w:color="auto"/>
            </w:tcBorders>
          </w:tcPr>
          <w:p w14:paraId="0BFAB49F" w14:textId="7BDFBDD0"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BEFDF53" w14:textId="0168311E"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xml:space="preserve">) z konfigurowaną przez użytkownika prędkością podaży w zakresie min 10 – 1200 ml/h oraz objętością dawki w zakresie min 0,1 – </w:t>
            </w:r>
            <w:r w:rsidRPr="00915CAA">
              <w:rPr>
                <w:rFonts w:ascii="Century Gothic" w:hAnsi="Century Gothic"/>
                <w:sz w:val="20"/>
                <w:szCs w:val="20"/>
              </w:rPr>
              <w:lastRenderedPageBreak/>
              <w:t>25 ml.</w:t>
            </w:r>
          </w:p>
        </w:tc>
        <w:tc>
          <w:tcPr>
            <w:tcW w:w="1559" w:type="dxa"/>
            <w:tcBorders>
              <w:top w:val="single" w:sz="4" w:space="0" w:color="auto"/>
              <w:left w:val="single" w:sz="4" w:space="0" w:color="auto"/>
              <w:bottom w:val="single" w:sz="4" w:space="0" w:color="auto"/>
              <w:right w:val="single" w:sz="4" w:space="0" w:color="auto"/>
            </w:tcBorders>
          </w:tcPr>
          <w:p w14:paraId="2C574965" w14:textId="641CE405" w:rsidR="00A03535" w:rsidRPr="00915CAA" w:rsidRDefault="00A03535" w:rsidP="0078584E">
            <w:pPr>
              <w:snapToGrid w:val="0"/>
              <w:jc w:val="center"/>
              <w:rPr>
                <w:rFonts w:ascii="Century Gothic" w:hAnsi="Century Gothic"/>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14:paraId="2BA78428" w14:textId="75D1D08B"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485AB8D" w14:textId="4ED3DCB5"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CA965E2" w14:textId="77777777" w:rsidTr="00915CAA">
        <w:tc>
          <w:tcPr>
            <w:tcW w:w="675" w:type="dxa"/>
            <w:tcBorders>
              <w:top w:val="single" w:sz="4" w:space="0" w:color="auto"/>
              <w:left w:val="single" w:sz="4" w:space="0" w:color="auto"/>
              <w:bottom w:val="single" w:sz="4" w:space="0" w:color="auto"/>
              <w:right w:val="single" w:sz="4" w:space="0" w:color="auto"/>
            </w:tcBorders>
          </w:tcPr>
          <w:p w14:paraId="242BFA5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63038A5" w14:textId="0E76FAC1"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14:paraId="42F9E5A3" w14:textId="5EFEF38A"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7EB73F0" w14:textId="0D3A60E1"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ECB69DE" w14:textId="69541D03" w:rsidR="00A03535" w:rsidRPr="00915CAA" w:rsidRDefault="00A03535" w:rsidP="00A03535">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4955B659" w14:textId="77777777" w:rsidTr="00915CAA">
        <w:tc>
          <w:tcPr>
            <w:tcW w:w="675" w:type="dxa"/>
            <w:tcBorders>
              <w:top w:val="single" w:sz="4" w:space="0" w:color="auto"/>
              <w:left w:val="single" w:sz="4" w:space="0" w:color="auto"/>
              <w:bottom w:val="single" w:sz="4" w:space="0" w:color="auto"/>
              <w:right w:val="single" w:sz="4" w:space="0" w:color="auto"/>
            </w:tcBorders>
          </w:tcPr>
          <w:p w14:paraId="59B648B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110AED5" w14:textId="44BC9F7B" w:rsidR="00A03535" w:rsidRPr="00915CAA" w:rsidRDefault="00A03535" w:rsidP="002A5CCB">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czyli zabezpieczanie przed podaniem niekontrolowanego bolusa po alarmie okluzji </w:t>
            </w:r>
          </w:p>
        </w:tc>
        <w:tc>
          <w:tcPr>
            <w:tcW w:w="1559" w:type="dxa"/>
            <w:tcBorders>
              <w:top w:val="single" w:sz="4" w:space="0" w:color="auto"/>
              <w:left w:val="single" w:sz="4" w:space="0" w:color="auto"/>
              <w:bottom w:val="single" w:sz="4" w:space="0" w:color="auto"/>
              <w:right w:val="single" w:sz="4" w:space="0" w:color="auto"/>
            </w:tcBorders>
          </w:tcPr>
          <w:p w14:paraId="3810021D" w14:textId="336B1BCD"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92DD91E" w14:textId="2483B75C"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EEF31C8" w14:textId="62B0BF6E"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0CF180E" w14:textId="77777777" w:rsidTr="00915CAA">
        <w:tc>
          <w:tcPr>
            <w:tcW w:w="675" w:type="dxa"/>
            <w:tcBorders>
              <w:top w:val="single" w:sz="4" w:space="0" w:color="auto"/>
              <w:left w:val="single" w:sz="4" w:space="0" w:color="auto"/>
              <w:bottom w:val="single" w:sz="4" w:space="0" w:color="auto"/>
              <w:right w:val="single" w:sz="4" w:space="0" w:color="auto"/>
            </w:tcBorders>
          </w:tcPr>
          <w:p w14:paraId="536275A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3488E2B" w14:textId="728C4FC2"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od 0,5 do 5 ml.</w:t>
            </w:r>
          </w:p>
        </w:tc>
        <w:tc>
          <w:tcPr>
            <w:tcW w:w="1559" w:type="dxa"/>
            <w:tcBorders>
              <w:top w:val="single" w:sz="4" w:space="0" w:color="auto"/>
              <w:left w:val="single" w:sz="4" w:space="0" w:color="auto"/>
              <w:bottom w:val="single" w:sz="4" w:space="0" w:color="auto"/>
              <w:right w:val="single" w:sz="4" w:space="0" w:color="auto"/>
            </w:tcBorders>
          </w:tcPr>
          <w:p w14:paraId="1182BCD3" w14:textId="5D8E2301"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F929CC8" w14:textId="3F50AC83" w:rsidR="00A03535" w:rsidRPr="00915CAA" w:rsidRDefault="00A03535" w:rsidP="00594DF0">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69582FE" w14:textId="47E74672"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EACCD45" w14:textId="77777777" w:rsidTr="00915CAA">
        <w:tc>
          <w:tcPr>
            <w:tcW w:w="675" w:type="dxa"/>
            <w:tcBorders>
              <w:top w:val="single" w:sz="4" w:space="0" w:color="auto"/>
              <w:left w:val="single" w:sz="4" w:space="0" w:color="auto"/>
              <w:bottom w:val="single" w:sz="4" w:space="0" w:color="auto"/>
              <w:right w:val="single" w:sz="4" w:space="0" w:color="auto"/>
            </w:tcBorders>
          </w:tcPr>
          <w:p w14:paraId="23DA730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E7BB840" w14:textId="684FF36C"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14:paraId="3B583306" w14:textId="614E2967"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1AA3F1D" w14:textId="2317858C"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B441A2C" w14:textId="63148D0C"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D09C95D" w14:textId="77777777" w:rsidTr="00915CAA">
        <w:tc>
          <w:tcPr>
            <w:tcW w:w="675" w:type="dxa"/>
            <w:tcBorders>
              <w:top w:val="single" w:sz="4" w:space="0" w:color="auto"/>
              <w:left w:val="single" w:sz="4" w:space="0" w:color="auto"/>
              <w:bottom w:val="single" w:sz="4" w:space="0" w:color="auto"/>
              <w:right w:val="single" w:sz="4" w:space="0" w:color="auto"/>
            </w:tcBorders>
          </w:tcPr>
          <w:p w14:paraId="064BAE4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068B374" w14:textId="24F12E19"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14:paraId="6BB939B0" w14:textId="563AA6A2"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BE6F8E4" w14:textId="586B0687" w:rsidR="00A03535" w:rsidRPr="00915CAA" w:rsidRDefault="00A03535" w:rsidP="00B67F45">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6E72882" w14:textId="0E4A1A7C"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68EB0648" w14:textId="77777777" w:rsidTr="00915CAA">
        <w:tc>
          <w:tcPr>
            <w:tcW w:w="675" w:type="dxa"/>
            <w:tcBorders>
              <w:top w:val="single" w:sz="4" w:space="0" w:color="auto"/>
              <w:left w:val="single" w:sz="4" w:space="0" w:color="auto"/>
              <w:bottom w:val="single" w:sz="4" w:space="0" w:color="auto"/>
              <w:right w:val="single" w:sz="4" w:space="0" w:color="auto"/>
            </w:tcBorders>
          </w:tcPr>
          <w:p w14:paraId="4B7EA8D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520E2FA" w14:textId="3AD8698B" w:rsidR="00A03535" w:rsidRPr="00915CAA" w:rsidRDefault="00A03535" w:rsidP="00A106E9">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14:paraId="69B06F9A" w14:textId="1B5EEC9E"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30B65E88" w14:textId="387C5ED3"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5F555D59" w14:textId="7FC269E1"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E5F7571" w14:textId="77777777" w:rsidTr="00915CAA">
        <w:tc>
          <w:tcPr>
            <w:tcW w:w="675" w:type="dxa"/>
            <w:tcBorders>
              <w:top w:val="single" w:sz="4" w:space="0" w:color="auto"/>
              <w:left w:val="single" w:sz="4" w:space="0" w:color="auto"/>
              <w:bottom w:val="single" w:sz="4" w:space="0" w:color="auto"/>
              <w:right w:val="single" w:sz="4" w:space="0" w:color="auto"/>
            </w:tcBorders>
          </w:tcPr>
          <w:p w14:paraId="3A5E5DC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13F97CB" w14:textId="1AF1BB23"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14:paraId="0FAF290E" w14:textId="46A4E131"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DC6BD8D"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C629E4A" w14:textId="19F6173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2F18FA3" w14:textId="77777777" w:rsidTr="00915CAA">
        <w:tc>
          <w:tcPr>
            <w:tcW w:w="675" w:type="dxa"/>
            <w:tcBorders>
              <w:top w:val="single" w:sz="4" w:space="0" w:color="auto"/>
              <w:left w:val="single" w:sz="4" w:space="0" w:color="auto"/>
              <w:bottom w:val="single" w:sz="4" w:space="0" w:color="auto"/>
              <w:right w:val="single" w:sz="4" w:space="0" w:color="auto"/>
            </w:tcBorders>
          </w:tcPr>
          <w:p w14:paraId="3F2953D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F82D04D" w14:textId="1694460D" w:rsidR="00A03535" w:rsidRPr="00915CAA" w:rsidRDefault="00A03535" w:rsidP="003A3619">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14:paraId="487DE859" w14:textId="4881EFF6"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1477806" w14:textId="77777777" w:rsidR="00A03535" w:rsidRPr="00915CAA" w:rsidRDefault="00A03535" w:rsidP="004D58EA">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DD441EA" w14:textId="18E1D64A" w:rsidR="00A03535" w:rsidRPr="00915CAA" w:rsidRDefault="00A03535" w:rsidP="00C520F9">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14:paraId="13F78C60" w14:textId="77777777" w:rsidTr="00915CAA">
        <w:tc>
          <w:tcPr>
            <w:tcW w:w="675" w:type="dxa"/>
            <w:tcBorders>
              <w:top w:val="single" w:sz="4" w:space="0" w:color="auto"/>
              <w:left w:val="single" w:sz="4" w:space="0" w:color="auto"/>
              <w:bottom w:val="single" w:sz="4" w:space="0" w:color="auto"/>
              <w:right w:val="single" w:sz="4" w:space="0" w:color="auto"/>
            </w:tcBorders>
          </w:tcPr>
          <w:p w14:paraId="6820540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B456FE2" w14:textId="15B94B83"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maksymalnie  250 kg  </w:t>
            </w:r>
          </w:p>
        </w:tc>
        <w:tc>
          <w:tcPr>
            <w:tcW w:w="1559" w:type="dxa"/>
            <w:tcBorders>
              <w:top w:val="single" w:sz="4" w:space="0" w:color="auto"/>
              <w:left w:val="single" w:sz="4" w:space="0" w:color="auto"/>
              <w:bottom w:val="single" w:sz="4" w:space="0" w:color="auto"/>
              <w:right w:val="single" w:sz="4" w:space="0" w:color="auto"/>
            </w:tcBorders>
          </w:tcPr>
          <w:p w14:paraId="71E1FFEC" w14:textId="1567DE71"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24043D"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EC3433F" w14:textId="6063F9C9"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9F10765" w14:textId="77777777" w:rsidTr="00915CAA">
        <w:tc>
          <w:tcPr>
            <w:tcW w:w="675" w:type="dxa"/>
            <w:tcBorders>
              <w:top w:val="single" w:sz="4" w:space="0" w:color="auto"/>
              <w:left w:val="single" w:sz="4" w:space="0" w:color="auto"/>
              <w:bottom w:val="single" w:sz="4" w:space="0" w:color="auto"/>
              <w:right w:val="single" w:sz="4" w:space="0" w:color="auto"/>
            </w:tcBorders>
          </w:tcPr>
          <w:p w14:paraId="1AD0F31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D0AF713" w14:textId="7C9A7B3C"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Wyświetlanie wybranej przez Użytkownika nazwy leku na ekranie </w:t>
            </w:r>
          </w:p>
        </w:tc>
        <w:tc>
          <w:tcPr>
            <w:tcW w:w="1559" w:type="dxa"/>
            <w:tcBorders>
              <w:top w:val="single" w:sz="4" w:space="0" w:color="auto"/>
              <w:left w:val="single" w:sz="4" w:space="0" w:color="auto"/>
              <w:bottom w:val="single" w:sz="4" w:space="0" w:color="auto"/>
              <w:right w:val="single" w:sz="4" w:space="0" w:color="auto"/>
            </w:tcBorders>
          </w:tcPr>
          <w:p w14:paraId="08B56A73" w14:textId="4D76A654"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2C16963"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0F4C9DD" w14:textId="76728B4D"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1C0959B" w14:textId="77777777" w:rsidTr="00915CAA">
        <w:tc>
          <w:tcPr>
            <w:tcW w:w="675" w:type="dxa"/>
            <w:tcBorders>
              <w:top w:val="single" w:sz="4" w:space="0" w:color="auto"/>
              <w:left w:val="single" w:sz="4" w:space="0" w:color="auto"/>
              <w:bottom w:val="single" w:sz="4" w:space="0" w:color="auto"/>
              <w:right w:val="single" w:sz="4" w:space="0" w:color="auto"/>
            </w:tcBorders>
          </w:tcPr>
          <w:p w14:paraId="7EB5549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D7A9606" w14:textId="5F5495D2"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w:t>
            </w:r>
          </w:p>
        </w:tc>
        <w:tc>
          <w:tcPr>
            <w:tcW w:w="1559" w:type="dxa"/>
            <w:tcBorders>
              <w:top w:val="single" w:sz="4" w:space="0" w:color="auto"/>
              <w:left w:val="single" w:sz="4" w:space="0" w:color="auto"/>
              <w:bottom w:val="single" w:sz="4" w:space="0" w:color="auto"/>
              <w:right w:val="single" w:sz="4" w:space="0" w:color="auto"/>
            </w:tcBorders>
          </w:tcPr>
          <w:p w14:paraId="32DA1901" w14:textId="021EBA8F"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3FE175F"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5D399CF" w14:textId="2F7552DE"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3CF0553" w14:textId="77777777" w:rsidTr="00915CAA">
        <w:tc>
          <w:tcPr>
            <w:tcW w:w="675" w:type="dxa"/>
            <w:tcBorders>
              <w:top w:val="single" w:sz="4" w:space="0" w:color="auto"/>
              <w:left w:val="single" w:sz="4" w:space="0" w:color="auto"/>
              <w:bottom w:val="single" w:sz="4" w:space="0" w:color="auto"/>
              <w:right w:val="single" w:sz="4" w:space="0" w:color="auto"/>
            </w:tcBorders>
          </w:tcPr>
          <w:p w14:paraId="64383B7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A34CE34" w14:textId="77777777"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14:paraId="5C4D399D" w14:textId="0A9B9264"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poziomów</w:t>
            </w:r>
          </w:p>
        </w:tc>
        <w:tc>
          <w:tcPr>
            <w:tcW w:w="1559" w:type="dxa"/>
            <w:tcBorders>
              <w:top w:val="single" w:sz="4" w:space="0" w:color="auto"/>
              <w:left w:val="single" w:sz="4" w:space="0" w:color="auto"/>
              <w:bottom w:val="single" w:sz="4" w:space="0" w:color="auto"/>
              <w:right w:val="single" w:sz="4" w:space="0" w:color="auto"/>
            </w:tcBorders>
          </w:tcPr>
          <w:p w14:paraId="19A81487" w14:textId="7B11DB42"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2937DAAF" w14:textId="77777777" w:rsidR="00A03535" w:rsidRPr="00915CAA" w:rsidRDefault="00A03535" w:rsidP="004D58EA">
            <w:pPr>
              <w:pStyle w:val="Standard"/>
              <w:snapToGrid w:val="0"/>
              <w:jc w:val="both"/>
              <w:rPr>
                <w:rFonts w:ascii="Century Gothic" w:eastAsia="Batang" w:hAnsi="Century Gothic"/>
                <w:color w:val="FF0000"/>
                <w:sz w:val="20"/>
                <w:szCs w:val="20"/>
              </w:rPr>
            </w:pPr>
          </w:p>
          <w:p w14:paraId="60284660" w14:textId="5B25D75E"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3E3A2B4" w14:textId="600579A1" w:rsidR="00A03535" w:rsidRPr="00915CAA" w:rsidRDefault="00A03535" w:rsidP="00594DF0">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14:paraId="0420A7B9" w14:textId="1DF1E4CF" w:rsidR="00A03535" w:rsidRPr="00915CAA" w:rsidRDefault="00A03535" w:rsidP="006A695E">
            <w:pPr>
              <w:snapToGrid w:val="0"/>
              <w:jc w:val="center"/>
              <w:rPr>
                <w:rFonts w:ascii="Century Gothic" w:hAnsi="Century Gothic"/>
                <w:sz w:val="20"/>
                <w:szCs w:val="20"/>
              </w:rPr>
            </w:pPr>
          </w:p>
        </w:tc>
      </w:tr>
      <w:tr w:rsidR="00A03535" w:rsidRPr="00915CAA" w14:paraId="3BFD59BC" w14:textId="77777777" w:rsidTr="00915CAA">
        <w:tc>
          <w:tcPr>
            <w:tcW w:w="675" w:type="dxa"/>
            <w:tcBorders>
              <w:top w:val="single" w:sz="4" w:space="0" w:color="auto"/>
              <w:left w:val="single" w:sz="4" w:space="0" w:color="auto"/>
              <w:bottom w:val="single" w:sz="4" w:space="0" w:color="auto"/>
              <w:right w:val="single" w:sz="4" w:space="0" w:color="auto"/>
            </w:tcBorders>
          </w:tcPr>
          <w:p w14:paraId="680C25EE" w14:textId="029C7451"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F1B4318" w14:textId="77777777" w:rsidR="00A03535" w:rsidRPr="00915CAA" w:rsidRDefault="00A03535" w:rsidP="0032073B">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14:paraId="43E9BA7F" w14:textId="77777777" w:rsidR="00A03535" w:rsidRPr="00915CAA" w:rsidRDefault="00A03535" w:rsidP="0032073B">
            <w:pPr>
              <w:snapToGrid w:val="0"/>
              <w:jc w:val="both"/>
              <w:rPr>
                <w:rFonts w:ascii="Century Gothic" w:hAnsi="Century Gothic"/>
                <w:sz w:val="20"/>
                <w:szCs w:val="20"/>
              </w:rPr>
            </w:pPr>
          </w:p>
          <w:p w14:paraId="78A47E9D"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Nazwa leku</w:t>
            </w:r>
          </w:p>
          <w:p w14:paraId="599A3D20"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Prędkość infuzji</w:t>
            </w:r>
          </w:p>
          <w:p w14:paraId="0D27EAA4"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14:paraId="4F614C46"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14:paraId="62B80A32"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14:paraId="496C082A" w14:textId="77777777" w:rsidR="00A03535" w:rsidRPr="00915CAA" w:rsidRDefault="00A03535" w:rsidP="0032073B">
            <w:pPr>
              <w:pStyle w:val="Akapitzlist"/>
              <w:numPr>
                <w:ilvl w:val="0"/>
                <w:numId w:val="14"/>
              </w:num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14:paraId="35180124" w14:textId="1558F505" w:rsidR="00A03535" w:rsidRPr="00915CAA" w:rsidRDefault="00A03535" w:rsidP="0032073B">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14:paraId="74F08835" w14:textId="2AC41BF2" w:rsidR="00A03535" w:rsidRPr="00915CAA" w:rsidRDefault="00A03535" w:rsidP="0032073B">
            <w:pPr>
              <w:snapToGrid w:val="0"/>
              <w:jc w:val="center"/>
              <w:rPr>
                <w:rFonts w:ascii="Century Gothic" w:hAnsi="Century Gothic"/>
                <w:sz w:val="20"/>
                <w:szCs w:val="20"/>
              </w:rPr>
            </w:pPr>
            <w:r w:rsidRPr="00915CAA">
              <w:rPr>
                <w:rFonts w:ascii="Century Gothic" w:hAnsi="Century Gothic"/>
                <w:sz w:val="20"/>
                <w:szCs w:val="20"/>
              </w:rPr>
              <w:t xml:space="preserve">TAK </w:t>
            </w:r>
          </w:p>
        </w:tc>
        <w:tc>
          <w:tcPr>
            <w:tcW w:w="4534" w:type="dxa"/>
            <w:tcBorders>
              <w:top w:val="single" w:sz="4" w:space="0" w:color="auto"/>
              <w:left w:val="single" w:sz="4" w:space="0" w:color="auto"/>
              <w:bottom w:val="single" w:sz="4" w:space="0" w:color="auto"/>
              <w:right w:val="single" w:sz="4" w:space="0" w:color="auto"/>
            </w:tcBorders>
          </w:tcPr>
          <w:p w14:paraId="2575C78B" w14:textId="77777777" w:rsidR="00A03535" w:rsidRPr="00915CAA" w:rsidRDefault="00A03535" w:rsidP="004D58EA">
            <w:pPr>
              <w:pStyle w:val="Standard"/>
              <w:snapToGrid w:val="0"/>
              <w:jc w:val="both"/>
              <w:rPr>
                <w:rFonts w:ascii="Century Gothic" w:hAnsi="Century Gothic"/>
                <w:color w:val="FF0000"/>
                <w:sz w:val="20"/>
                <w:szCs w:val="20"/>
              </w:rPr>
            </w:pPr>
          </w:p>
          <w:p w14:paraId="4B15FDD0" w14:textId="77777777" w:rsidR="00A03535" w:rsidRPr="00915CAA" w:rsidRDefault="00A03535" w:rsidP="004D58EA">
            <w:pPr>
              <w:pStyle w:val="Standard"/>
              <w:snapToGrid w:val="0"/>
              <w:jc w:val="both"/>
              <w:rPr>
                <w:rFonts w:ascii="Century Gothic" w:hAnsi="Century Gothic"/>
                <w:color w:val="FF0000"/>
                <w:sz w:val="20"/>
                <w:szCs w:val="20"/>
              </w:rPr>
            </w:pPr>
          </w:p>
          <w:p w14:paraId="4AA65A0E" w14:textId="1B481679"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AD9AE37" w14:textId="4318893F"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CD3D727" w14:textId="77777777" w:rsidTr="00915CAA">
        <w:tc>
          <w:tcPr>
            <w:tcW w:w="675" w:type="dxa"/>
            <w:tcBorders>
              <w:top w:val="single" w:sz="4" w:space="0" w:color="auto"/>
              <w:left w:val="single" w:sz="4" w:space="0" w:color="auto"/>
              <w:bottom w:val="single" w:sz="4" w:space="0" w:color="auto"/>
              <w:right w:val="single" w:sz="4" w:space="0" w:color="auto"/>
            </w:tcBorders>
          </w:tcPr>
          <w:p w14:paraId="2EA3D656" w14:textId="3274F25E"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E626606" w14:textId="7F091FB7"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14:paraId="7FF0EAA3" w14:textId="1C12A8A4"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8667616"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DCD0208" w14:textId="3A586370"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125612D" w14:textId="77777777" w:rsidTr="00915CAA">
        <w:tc>
          <w:tcPr>
            <w:tcW w:w="675" w:type="dxa"/>
            <w:tcBorders>
              <w:top w:val="single" w:sz="4" w:space="0" w:color="auto"/>
              <w:left w:val="single" w:sz="4" w:space="0" w:color="auto"/>
              <w:bottom w:val="single" w:sz="4" w:space="0" w:color="auto"/>
              <w:right w:val="single" w:sz="4" w:space="0" w:color="auto"/>
            </w:tcBorders>
          </w:tcPr>
          <w:p w14:paraId="310184C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2500F2E" w14:textId="2CEDAE6D"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14:paraId="74630A5C" w14:textId="354958DA"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6916389"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A438D6" w14:textId="130D36AD"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9D12E19" w14:textId="77777777" w:rsidTr="00915CAA">
        <w:tc>
          <w:tcPr>
            <w:tcW w:w="675" w:type="dxa"/>
            <w:tcBorders>
              <w:top w:val="single" w:sz="4" w:space="0" w:color="auto"/>
              <w:left w:val="single" w:sz="4" w:space="0" w:color="auto"/>
              <w:bottom w:val="single" w:sz="4" w:space="0" w:color="auto"/>
              <w:right w:val="single" w:sz="4" w:space="0" w:color="auto"/>
            </w:tcBorders>
          </w:tcPr>
          <w:p w14:paraId="31EAB98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4DD4E30" w14:textId="08E24436" w:rsidR="00A03535" w:rsidRPr="00915CAA" w:rsidRDefault="00A03535" w:rsidP="00377A12">
            <w:pPr>
              <w:snapToGrid w:val="0"/>
              <w:jc w:val="both"/>
              <w:rPr>
                <w:rFonts w:ascii="Century Gothic" w:hAnsi="Century Gothic"/>
                <w:b/>
                <w:sz w:val="20"/>
                <w:szCs w:val="20"/>
              </w:rPr>
            </w:pPr>
            <w:r w:rsidRPr="00915CAA">
              <w:rPr>
                <w:rFonts w:ascii="Century Gothic" w:hAnsi="Century Gothic"/>
                <w:b/>
                <w:sz w:val="20"/>
                <w:szCs w:val="20"/>
              </w:rPr>
              <w:t>Alarmy optyczne i akustyczne</w:t>
            </w:r>
          </w:p>
        </w:tc>
        <w:tc>
          <w:tcPr>
            <w:tcW w:w="1559" w:type="dxa"/>
            <w:tcBorders>
              <w:top w:val="single" w:sz="4" w:space="0" w:color="auto"/>
              <w:left w:val="single" w:sz="4" w:space="0" w:color="auto"/>
              <w:bottom w:val="single" w:sz="4" w:space="0" w:color="auto"/>
              <w:right w:val="single" w:sz="4" w:space="0" w:color="auto"/>
            </w:tcBorders>
          </w:tcPr>
          <w:p w14:paraId="090D3380" w14:textId="77777777" w:rsidR="00A03535" w:rsidRPr="00915CAA" w:rsidRDefault="00A03535" w:rsidP="004D58EA">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5A7D617B"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7119D6D" w14:textId="77777777" w:rsidR="00A03535" w:rsidRPr="00915CAA" w:rsidRDefault="00A03535" w:rsidP="004D58EA">
            <w:pPr>
              <w:snapToGrid w:val="0"/>
              <w:jc w:val="center"/>
              <w:rPr>
                <w:rFonts w:ascii="Century Gothic" w:hAnsi="Century Gothic"/>
                <w:sz w:val="20"/>
                <w:szCs w:val="20"/>
              </w:rPr>
            </w:pPr>
          </w:p>
        </w:tc>
      </w:tr>
      <w:tr w:rsidR="00A03535" w:rsidRPr="00915CAA" w14:paraId="20CD2ECF" w14:textId="77777777" w:rsidTr="00915CAA">
        <w:tc>
          <w:tcPr>
            <w:tcW w:w="675" w:type="dxa"/>
            <w:tcBorders>
              <w:top w:val="single" w:sz="4" w:space="0" w:color="auto"/>
              <w:left w:val="single" w:sz="4" w:space="0" w:color="auto"/>
              <w:bottom w:val="single" w:sz="4" w:space="0" w:color="auto"/>
              <w:right w:val="single" w:sz="4" w:space="0" w:color="auto"/>
            </w:tcBorders>
          </w:tcPr>
          <w:p w14:paraId="220DE9B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ACC00AD" w14:textId="5CB3642E"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14:paraId="4F42B59A" w14:textId="691714B8"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D3DBD18"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48C2DFD" w14:textId="7CF73807"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57FBC38" w14:textId="77777777" w:rsidTr="00915CAA">
        <w:tc>
          <w:tcPr>
            <w:tcW w:w="675" w:type="dxa"/>
            <w:tcBorders>
              <w:top w:val="single" w:sz="4" w:space="0" w:color="auto"/>
              <w:left w:val="single" w:sz="4" w:space="0" w:color="auto"/>
              <w:bottom w:val="single" w:sz="4" w:space="0" w:color="auto"/>
              <w:right w:val="single" w:sz="4" w:space="0" w:color="auto"/>
            </w:tcBorders>
          </w:tcPr>
          <w:p w14:paraId="7A89844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8A38F47" w14:textId="77D13568"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14:paraId="05BC4C39" w14:textId="2FFAD63C"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3C4C761" w14:textId="7BA25A9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F218F35" w14:textId="332D52B0"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D3154BB" w14:textId="77777777" w:rsidTr="00915CAA">
        <w:tc>
          <w:tcPr>
            <w:tcW w:w="675" w:type="dxa"/>
            <w:tcBorders>
              <w:top w:val="single" w:sz="4" w:space="0" w:color="auto"/>
              <w:left w:val="single" w:sz="4" w:space="0" w:color="auto"/>
              <w:bottom w:val="single" w:sz="4" w:space="0" w:color="auto"/>
              <w:right w:val="single" w:sz="4" w:space="0" w:color="auto"/>
            </w:tcBorders>
          </w:tcPr>
          <w:p w14:paraId="206493A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5C621B3" w14:textId="1397F310" w:rsidR="00A03535" w:rsidRPr="00915CAA" w:rsidRDefault="00A03535" w:rsidP="008C66D1">
            <w:pPr>
              <w:snapToGrid w:val="0"/>
              <w:jc w:val="both"/>
              <w:rPr>
                <w:rFonts w:ascii="Century Gothic" w:hAnsi="Century Gothic"/>
                <w:sz w:val="20"/>
                <w:szCs w:val="20"/>
              </w:rPr>
            </w:pPr>
            <w:r w:rsidRPr="00915CAA">
              <w:rPr>
                <w:rFonts w:ascii="Century Gothic" w:hAnsi="Century Gothic"/>
                <w:sz w:val="20"/>
                <w:szCs w:val="20"/>
              </w:rPr>
              <w:t xml:space="preserve">Bliskiego końca infuzji </w:t>
            </w:r>
          </w:p>
          <w:p w14:paraId="4D802E73" w14:textId="77777777" w:rsidR="00A03535" w:rsidRPr="00915CAA" w:rsidRDefault="00A03535" w:rsidP="00377A12">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14:paraId="4982DD00" w14:textId="0D079663"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652011" w14:textId="471A70FA" w:rsidR="00A03535" w:rsidRPr="00915CAA" w:rsidRDefault="00A03535" w:rsidP="004D58EA">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0E8C0891" w14:textId="6CCA0439"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F5CDF1E" w14:textId="77777777" w:rsidTr="00915CAA">
        <w:tc>
          <w:tcPr>
            <w:tcW w:w="675" w:type="dxa"/>
            <w:tcBorders>
              <w:top w:val="single" w:sz="4" w:space="0" w:color="auto"/>
              <w:left w:val="single" w:sz="4" w:space="0" w:color="auto"/>
              <w:bottom w:val="single" w:sz="4" w:space="0" w:color="auto"/>
              <w:right w:val="single" w:sz="4" w:space="0" w:color="auto"/>
            </w:tcBorders>
          </w:tcPr>
          <w:p w14:paraId="588C4A4C" w14:textId="47AF0494"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90B2093" w14:textId="73A81E1B" w:rsidR="00A03535" w:rsidRPr="00915CAA" w:rsidRDefault="00A03535" w:rsidP="00BE0AFF">
            <w:pPr>
              <w:snapToGrid w:val="0"/>
              <w:jc w:val="both"/>
              <w:rPr>
                <w:rFonts w:ascii="Century Gothic" w:hAnsi="Century Gothic"/>
                <w:sz w:val="20"/>
                <w:szCs w:val="20"/>
              </w:rPr>
            </w:pPr>
            <w:r w:rsidRPr="00915CAA">
              <w:rPr>
                <w:rFonts w:ascii="Century Gothic" w:hAnsi="Century Gothic"/>
                <w:sz w:val="20"/>
                <w:szCs w:val="20"/>
              </w:rPr>
              <w:t>Końca infuzji</w:t>
            </w:r>
          </w:p>
        </w:tc>
        <w:tc>
          <w:tcPr>
            <w:tcW w:w="1559" w:type="dxa"/>
            <w:tcBorders>
              <w:top w:val="single" w:sz="4" w:space="0" w:color="auto"/>
              <w:left w:val="single" w:sz="4" w:space="0" w:color="auto"/>
              <w:bottom w:val="single" w:sz="4" w:space="0" w:color="auto"/>
              <w:right w:val="single" w:sz="4" w:space="0" w:color="auto"/>
            </w:tcBorders>
          </w:tcPr>
          <w:p w14:paraId="5AED6E82" w14:textId="2481884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1B55986" w14:textId="26CAB628" w:rsidR="00A03535" w:rsidRPr="00915CAA" w:rsidRDefault="00A03535" w:rsidP="00AF5A85">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053863E4" w14:textId="1D10FA31" w:rsidR="00A03535" w:rsidRPr="00915CAA" w:rsidRDefault="00A03535" w:rsidP="006A695E">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E579118" w14:textId="77777777" w:rsidTr="00915CAA">
        <w:tc>
          <w:tcPr>
            <w:tcW w:w="675" w:type="dxa"/>
            <w:tcBorders>
              <w:top w:val="single" w:sz="4" w:space="0" w:color="auto"/>
              <w:left w:val="single" w:sz="4" w:space="0" w:color="auto"/>
              <w:bottom w:val="single" w:sz="4" w:space="0" w:color="auto"/>
              <w:right w:val="single" w:sz="4" w:space="0" w:color="auto"/>
            </w:tcBorders>
          </w:tcPr>
          <w:p w14:paraId="08E87212" w14:textId="2E3862F0"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86CCCCB" w14:textId="5403B5D7"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tcPr>
          <w:p w14:paraId="60F960AF" w14:textId="562626F8"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9FF0AB7" w14:textId="26231A64"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84AF2F6" w14:textId="2F5AEA77"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3787537" w14:textId="77777777" w:rsidTr="00915CAA">
        <w:tc>
          <w:tcPr>
            <w:tcW w:w="675" w:type="dxa"/>
            <w:tcBorders>
              <w:top w:val="single" w:sz="4" w:space="0" w:color="auto"/>
              <w:left w:val="single" w:sz="4" w:space="0" w:color="auto"/>
              <w:bottom w:val="single" w:sz="4" w:space="0" w:color="auto"/>
              <w:right w:val="single" w:sz="4" w:space="0" w:color="auto"/>
            </w:tcBorders>
          </w:tcPr>
          <w:p w14:paraId="60663BB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D0E51FE" w14:textId="00D58BBB" w:rsidR="00A03535" w:rsidRPr="00915CAA" w:rsidRDefault="00A03535" w:rsidP="001850BD">
            <w:pPr>
              <w:snapToGrid w:val="0"/>
              <w:jc w:val="both"/>
              <w:rPr>
                <w:rFonts w:ascii="Century Gothic" w:hAnsi="Century Gothic"/>
                <w:sz w:val="20"/>
                <w:szCs w:val="20"/>
              </w:rPr>
            </w:pPr>
            <w:r w:rsidRPr="00915CAA">
              <w:rPr>
                <w:rFonts w:ascii="Century Gothic" w:hAnsi="Century Gothic"/>
                <w:sz w:val="20"/>
                <w:szCs w:val="20"/>
              </w:rPr>
              <w:t xml:space="preserve">Złego zamocowania strzykawki ze wskazaniem miejsca gdzie to nastąpiło lub w przypadku napędu automatycznego – komunikat nieznana strzykawka </w:t>
            </w:r>
          </w:p>
        </w:tc>
        <w:tc>
          <w:tcPr>
            <w:tcW w:w="1559" w:type="dxa"/>
            <w:tcBorders>
              <w:top w:val="single" w:sz="4" w:space="0" w:color="auto"/>
              <w:left w:val="single" w:sz="4" w:space="0" w:color="auto"/>
              <w:bottom w:val="single" w:sz="4" w:space="0" w:color="auto"/>
              <w:right w:val="single" w:sz="4" w:space="0" w:color="auto"/>
            </w:tcBorders>
          </w:tcPr>
          <w:p w14:paraId="396C6E0B" w14:textId="489B2A9F"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FC65DA3"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802EE30" w14:textId="4DE1A7B4"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1777F62" w14:textId="77777777" w:rsidTr="00915CAA">
        <w:tc>
          <w:tcPr>
            <w:tcW w:w="675" w:type="dxa"/>
            <w:tcBorders>
              <w:top w:val="single" w:sz="4" w:space="0" w:color="auto"/>
              <w:left w:val="single" w:sz="4" w:space="0" w:color="auto"/>
              <w:bottom w:val="single" w:sz="4" w:space="0" w:color="auto"/>
              <w:right w:val="single" w:sz="4" w:space="0" w:color="auto"/>
            </w:tcBorders>
          </w:tcPr>
          <w:p w14:paraId="2F35874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393E039" w14:textId="3D7BAE4A" w:rsidR="00A03535" w:rsidRPr="00915CAA" w:rsidRDefault="00A03535" w:rsidP="00BE0AFF">
            <w:pPr>
              <w:suppressAutoHyphens w:val="0"/>
              <w:spacing w:after="200" w:line="276" w:lineRule="auto"/>
              <w:rPr>
                <w:rFonts w:ascii="Century Gothic" w:hAnsi="Century Gothic"/>
                <w:sz w:val="20"/>
                <w:szCs w:val="20"/>
              </w:rPr>
            </w:pPr>
            <w:r w:rsidRPr="00915CAA">
              <w:rPr>
                <w:rFonts w:ascii="Century Gothic" w:hAnsi="Century Gothic"/>
                <w:sz w:val="20"/>
                <w:szCs w:val="20"/>
              </w:rPr>
              <w:t>Alarm zbliżającego się rozładowania akumulatora</w:t>
            </w:r>
          </w:p>
        </w:tc>
        <w:tc>
          <w:tcPr>
            <w:tcW w:w="1559" w:type="dxa"/>
            <w:tcBorders>
              <w:top w:val="single" w:sz="4" w:space="0" w:color="auto"/>
              <w:left w:val="single" w:sz="4" w:space="0" w:color="auto"/>
              <w:bottom w:val="single" w:sz="4" w:space="0" w:color="auto"/>
              <w:right w:val="single" w:sz="4" w:space="0" w:color="auto"/>
            </w:tcBorders>
          </w:tcPr>
          <w:p w14:paraId="4B0DC957" w14:textId="0D2AF038"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AF1F841" w14:textId="77777777" w:rsidR="00A03535" w:rsidRPr="00915CAA" w:rsidRDefault="00A03535" w:rsidP="00BE0AFF">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FCDB3CC" w14:textId="64EB8160"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9964B9D" w14:textId="77777777" w:rsidTr="00915CAA">
        <w:tc>
          <w:tcPr>
            <w:tcW w:w="675" w:type="dxa"/>
            <w:tcBorders>
              <w:top w:val="single" w:sz="4" w:space="0" w:color="auto"/>
              <w:left w:val="single" w:sz="4" w:space="0" w:color="auto"/>
              <w:bottom w:val="single" w:sz="4" w:space="0" w:color="auto"/>
              <w:right w:val="single" w:sz="4" w:space="0" w:color="auto"/>
            </w:tcBorders>
          </w:tcPr>
          <w:p w14:paraId="105ED07C" w14:textId="16F84150"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070DE85" w14:textId="1BF1A5FE"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14:paraId="25155402" w14:textId="07B0ECD2"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E449357"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7D53670" w14:textId="39CF29AD"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95CC560" w14:textId="77777777" w:rsidTr="00915CAA">
        <w:tc>
          <w:tcPr>
            <w:tcW w:w="675" w:type="dxa"/>
            <w:tcBorders>
              <w:top w:val="single" w:sz="4" w:space="0" w:color="auto"/>
              <w:left w:val="single" w:sz="4" w:space="0" w:color="auto"/>
              <w:bottom w:val="single" w:sz="4" w:space="0" w:color="auto"/>
              <w:right w:val="single" w:sz="4" w:space="0" w:color="auto"/>
            </w:tcBorders>
          </w:tcPr>
          <w:p w14:paraId="0D76661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2365DC4" w14:textId="4637870B"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Możliwość łączenie i zasilania jednym przewodem pompy w moduły min po 2 pompy </w:t>
            </w:r>
          </w:p>
        </w:tc>
        <w:tc>
          <w:tcPr>
            <w:tcW w:w="1559" w:type="dxa"/>
            <w:tcBorders>
              <w:top w:val="single" w:sz="4" w:space="0" w:color="auto"/>
              <w:left w:val="single" w:sz="4" w:space="0" w:color="auto"/>
              <w:bottom w:val="single" w:sz="4" w:space="0" w:color="auto"/>
              <w:right w:val="single" w:sz="4" w:space="0" w:color="auto"/>
            </w:tcBorders>
          </w:tcPr>
          <w:p w14:paraId="4AB7D589" w14:textId="7318AC5F"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987BE7E"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7A39375" w14:textId="26712774" w:rsidR="00A03535" w:rsidRPr="00915CAA" w:rsidRDefault="00A03535" w:rsidP="00382231">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4B372C8" w14:textId="77777777" w:rsidTr="00915CAA">
        <w:trPr>
          <w:trHeight w:val="735"/>
        </w:trPr>
        <w:tc>
          <w:tcPr>
            <w:tcW w:w="675" w:type="dxa"/>
            <w:tcBorders>
              <w:top w:val="single" w:sz="4" w:space="0" w:color="auto"/>
              <w:left w:val="single" w:sz="4" w:space="0" w:color="auto"/>
              <w:bottom w:val="single" w:sz="4" w:space="0" w:color="auto"/>
              <w:right w:val="single" w:sz="4" w:space="0" w:color="auto"/>
            </w:tcBorders>
          </w:tcPr>
          <w:p w14:paraId="3ADF4CA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38DA3F4" w14:textId="5B611C31"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Ustawianie poziomu ciśnienia okluzji –  min. 3 jednostki do wyboru –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kPa</w:t>
            </w:r>
            <w:proofErr w:type="spellEnd"/>
            <w:r w:rsidRPr="00915CAA">
              <w:rPr>
                <w:rFonts w:ascii="Century Gothic" w:hAnsi="Century Gothic"/>
                <w:sz w:val="20"/>
                <w:szCs w:val="20"/>
              </w:rPr>
              <w:t>, PSI</w:t>
            </w:r>
          </w:p>
        </w:tc>
        <w:tc>
          <w:tcPr>
            <w:tcW w:w="1559" w:type="dxa"/>
            <w:tcBorders>
              <w:top w:val="single" w:sz="4" w:space="0" w:color="auto"/>
              <w:left w:val="single" w:sz="4" w:space="0" w:color="auto"/>
              <w:bottom w:val="single" w:sz="4" w:space="0" w:color="auto"/>
              <w:right w:val="single" w:sz="4" w:space="0" w:color="auto"/>
            </w:tcBorders>
          </w:tcPr>
          <w:p w14:paraId="0BD77AF8" w14:textId="26097B09"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4953FD4" w14:textId="1653B580"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BC9E04F" w14:textId="1B16C713"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1 pkt</w:t>
            </w:r>
          </w:p>
          <w:p w14:paraId="4CBE89A6" w14:textId="53DFE949"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14:paraId="22120449" w14:textId="77777777" w:rsidTr="00915CAA">
        <w:tc>
          <w:tcPr>
            <w:tcW w:w="675" w:type="dxa"/>
            <w:tcBorders>
              <w:top w:val="single" w:sz="4" w:space="0" w:color="auto"/>
              <w:left w:val="single" w:sz="4" w:space="0" w:color="auto"/>
              <w:bottom w:val="single" w:sz="4" w:space="0" w:color="auto"/>
              <w:right w:val="single" w:sz="4" w:space="0" w:color="auto"/>
            </w:tcBorders>
          </w:tcPr>
          <w:p w14:paraId="733D061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720379E" w14:textId="548A0AAE" w:rsidR="00A03535" w:rsidRPr="00915CAA" w:rsidRDefault="00A03535" w:rsidP="00875BCD">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14:paraId="7A025AF9" w14:textId="54C1CF60"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768F399"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B2A3374" w14:textId="50057700"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0,5 pkt</w:t>
            </w:r>
          </w:p>
          <w:p w14:paraId="20561937" w14:textId="4D04D94F"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14:paraId="1BF6BD0E" w14:textId="77777777" w:rsidTr="00915CAA">
        <w:tc>
          <w:tcPr>
            <w:tcW w:w="675" w:type="dxa"/>
            <w:tcBorders>
              <w:top w:val="single" w:sz="4" w:space="0" w:color="auto"/>
              <w:left w:val="single" w:sz="4" w:space="0" w:color="auto"/>
              <w:bottom w:val="single" w:sz="4" w:space="0" w:color="auto"/>
              <w:right w:val="single" w:sz="4" w:space="0" w:color="auto"/>
            </w:tcBorders>
          </w:tcPr>
          <w:p w14:paraId="6B1F430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95AB251" w14:textId="50C35D71" w:rsidR="00A03535" w:rsidRPr="00915CAA" w:rsidRDefault="00A03535" w:rsidP="00E0329C">
            <w:pPr>
              <w:snapToGrid w:val="0"/>
              <w:jc w:val="both"/>
              <w:rPr>
                <w:rFonts w:ascii="Century Gothic" w:hAnsi="Century Gothic"/>
                <w:sz w:val="20"/>
                <w:szCs w:val="20"/>
              </w:rPr>
            </w:pPr>
            <w:r w:rsidRPr="00915CAA">
              <w:rPr>
                <w:rFonts w:ascii="Century Gothic" w:hAnsi="Century Gothic"/>
                <w:sz w:val="20"/>
                <w:szCs w:val="20"/>
              </w:rPr>
              <w:t>Funkcja programowania czasu infuzji przynajmniej od min. 1 – 96 godzin</w:t>
            </w:r>
          </w:p>
        </w:tc>
        <w:tc>
          <w:tcPr>
            <w:tcW w:w="1559" w:type="dxa"/>
            <w:tcBorders>
              <w:top w:val="single" w:sz="4" w:space="0" w:color="auto"/>
              <w:left w:val="single" w:sz="4" w:space="0" w:color="auto"/>
              <w:bottom w:val="single" w:sz="4" w:space="0" w:color="auto"/>
              <w:right w:val="single" w:sz="4" w:space="0" w:color="auto"/>
            </w:tcBorders>
          </w:tcPr>
          <w:p w14:paraId="17779A61" w14:textId="0A2A7D54" w:rsidR="00A03535" w:rsidRPr="00915CAA" w:rsidRDefault="00457F86" w:rsidP="00333C64">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26A439E" w14:textId="485D259D" w:rsidR="00A03535" w:rsidRPr="00915CAA" w:rsidRDefault="00A03535" w:rsidP="00841E67">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1B0F013" w14:textId="3C7940CD"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8A9A183" w14:textId="77777777" w:rsidTr="00915CAA">
        <w:tc>
          <w:tcPr>
            <w:tcW w:w="675" w:type="dxa"/>
            <w:tcBorders>
              <w:top w:val="single" w:sz="4" w:space="0" w:color="auto"/>
              <w:left w:val="single" w:sz="4" w:space="0" w:color="auto"/>
              <w:bottom w:val="single" w:sz="4" w:space="0" w:color="auto"/>
              <w:right w:val="single" w:sz="4" w:space="0" w:color="auto"/>
            </w:tcBorders>
          </w:tcPr>
          <w:p w14:paraId="00D64D1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57F792" w14:textId="1AEDFB66"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14:paraId="21C166D2" w14:textId="025F6098"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3924FDF"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4835720" w14:textId="5B6189F1"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 – 1 pkt</w:t>
            </w:r>
          </w:p>
          <w:p w14:paraId="6F0EDFB9" w14:textId="48A39ECA"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5421EFBE" w14:textId="77777777" w:rsidTr="00915CAA">
        <w:tc>
          <w:tcPr>
            <w:tcW w:w="675" w:type="dxa"/>
            <w:tcBorders>
              <w:top w:val="single" w:sz="4" w:space="0" w:color="auto"/>
              <w:left w:val="single" w:sz="4" w:space="0" w:color="auto"/>
              <w:bottom w:val="single" w:sz="4" w:space="0" w:color="auto"/>
              <w:right w:val="single" w:sz="4" w:space="0" w:color="auto"/>
            </w:tcBorders>
          </w:tcPr>
          <w:p w14:paraId="7E92442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C4EC7F8" w14:textId="4A4E9BC4"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14:paraId="055A498B" w14:textId="2E7B2DDB" w:rsidR="00A03535" w:rsidRPr="00915CAA" w:rsidRDefault="00A03535" w:rsidP="00ED2776">
            <w:pPr>
              <w:tabs>
                <w:tab w:val="left" w:pos="225"/>
                <w:tab w:val="center" w:pos="813"/>
              </w:tabs>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3C401CE"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BB34E16" w14:textId="49444842"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Najmniejszy-3 pkt,</w:t>
            </w:r>
          </w:p>
          <w:p w14:paraId="41863166" w14:textId="4F483EBD"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 xml:space="preserve">Pozostałe – 0 </w:t>
            </w:r>
            <w:proofErr w:type="spellStart"/>
            <w:r w:rsidRPr="00915CAA">
              <w:rPr>
                <w:rFonts w:ascii="Century Gothic" w:hAnsi="Century Gothic"/>
                <w:sz w:val="20"/>
                <w:szCs w:val="20"/>
              </w:rPr>
              <w:t>pky</w:t>
            </w:r>
            <w:proofErr w:type="spellEnd"/>
          </w:p>
        </w:tc>
      </w:tr>
      <w:tr w:rsidR="00A03535" w:rsidRPr="00915CAA" w14:paraId="142EBCB5" w14:textId="77777777" w:rsidTr="00915CAA">
        <w:tc>
          <w:tcPr>
            <w:tcW w:w="675" w:type="dxa"/>
            <w:tcBorders>
              <w:top w:val="single" w:sz="4" w:space="0" w:color="auto"/>
              <w:left w:val="single" w:sz="4" w:space="0" w:color="auto"/>
              <w:bottom w:val="single" w:sz="4" w:space="0" w:color="auto"/>
              <w:right w:val="single" w:sz="4" w:space="0" w:color="auto"/>
            </w:tcBorders>
          </w:tcPr>
          <w:p w14:paraId="777B645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3C4FA3A" w14:textId="01130F2A" w:rsidR="00A03535" w:rsidRPr="00915CAA" w:rsidRDefault="00A03535" w:rsidP="00841E67">
            <w:pPr>
              <w:snapToGrid w:val="0"/>
              <w:jc w:val="both"/>
              <w:rPr>
                <w:rFonts w:ascii="Century Gothic" w:hAnsi="Century Gothic"/>
                <w:sz w:val="20"/>
                <w:szCs w:val="20"/>
              </w:rPr>
            </w:pPr>
            <w:r w:rsidRPr="00915CAA">
              <w:rPr>
                <w:rFonts w:ascii="Century Gothic" w:hAnsi="Century Gothic"/>
                <w:sz w:val="20"/>
                <w:szCs w:val="20"/>
              </w:rPr>
              <w:t xml:space="preserve">Możliwość pracy pompy w trybie płynnego, automatycznego przejęcia infuzji przez drugą </w:t>
            </w:r>
            <w:r w:rsidRPr="00915CAA">
              <w:rPr>
                <w:rFonts w:ascii="Century Gothic" w:hAnsi="Century Gothic"/>
                <w:sz w:val="20"/>
                <w:szCs w:val="20"/>
              </w:rPr>
              <w:lastRenderedPageBreak/>
              <w:t>pompę, natychmiast po zakończeniu infuzji w pierwszej</w:t>
            </w:r>
          </w:p>
        </w:tc>
        <w:tc>
          <w:tcPr>
            <w:tcW w:w="1559" w:type="dxa"/>
            <w:tcBorders>
              <w:top w:val="single" w:sz="4" w:space="0" w:color="auto"/>
              <w:left w:val="single" w:sz="4" w:space="0" w:color="auto"/>
              <w:bottom w:val="single" w:sz="4" w:space="0" w:color="auto"/>
              <w:right w:val="single" w:sz="4" w:space="0" w:color="auto"/>
            </w:tcBorders>
          </w:tcPr>
          <w:p w14:paraId="46C06BE5" w14:textId="469AECB8"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14:paraId="5EF80E73"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6B75B1" w14:textId="13D17A0B"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Tak-1 pkt</w:t>
            </w:r>
          </w:p>
          <w:p w14:paraId="6D4F3EF2" w14:textId="61A92C98"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Nie-0pkt</w:t>
            </w:r>
          </w:p>
        </w:tc>
      </w:tr>
      <w:tr w:rsidR="00A03535" w:rsidRPr="00915CAA" w14:paraId="10D61078" w14:textId="77777777" w:rsidTr="00915CAA">
        <w:tc>
          <w:tcPr>
            <w:tcW w:w="675" w:type="dxa"/>
            <w:tcBorders>
              <w:top w:val="single" w:sz="4" w:space="0" w:color="auto"/>
              <w:left w:val="single" w:sz="4" w:space="0" w:color="auto"/>
              <w:bottom w:val="single" w:sz="4" w:space="0" w:color="auto"/>
              <w:right w:val="single" w:sz="4" w:space="0" w:color="auto"/>
            </w:tcBorders>
          </w:tcPr>
          <w:p w14:paraId="4111B33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F140CF4" w14:textId="7CAE1F27" w:rsidR="00A03535" w:rsidRPr="00915CAA" w:rsidRDefault="00A03535" w:rsidP="00FC7DB0">
            <w:pPr>
              <w:snapToGrid w:val="0"/>
              <w:jc w:val="both"/>
              <w:rPr>
                <w:rFonts w:ascii="Century Gothic" w:hAnsi="Century Gothic"/>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14:paraId="1F41E8A6" w14:textId="484D529D" w:rsidR="00A03535" w:rsidRPr="00915CAA" w:rsidRDefault="00A03535" w:rsidP="00ED2776">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3E86F362" w14:textId="77777777" w:rsidR="00A03535" w:rsidRPr="00915CAA" w:rsidRDefault="00A03535" w:rsidP="00841E67">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A33D097" w14:textId="1A27B549"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14:paraId="620F1C49" w14:textId="77777777" w:rsidTr="000829D4">
        <w:tc>
          <w:tcPr>
            <w:tcW w:w="14567" w:type="dxa"/>
            <w:gridSpan w:val="5"/>
            <w:tcBorders>
              <w:top w:val="single" w:sz="4" w:space="0" w:color="auto"/>
              <w:left w:val="single" w:sz="4" w:space="0" w:color="auto"/>
              <w:bottom w:val="single" w:sz="4" w:space="0" w:color="auto"/>
              <w:right w:val="single" w:sz="4" w:space="0" w:color="auto"/>
            </w:tcBorders>
          </w:tcPr>
          <w:p w14:paraId="42B98423" w14:textId="298EADAA" w:rsidR="00A03535" w:rsidRPr="00915CAA" w:rsidRDefault="00A03535" w:rsidP="004D58EA">
            <w:pPr>
              <w:snapToGrid w:val="0"/>
              <w:jc w:val="center"/>
              <w:rPr>
                <w:rFonts w:ascii="Century Gothic" w:hAnsi="Century Gothic"/>
                <w:color w:val="FF0000"/>
                <w:sz w:val="20"/>
                <w:szCs w:val="20"/>
              </w:rPr>
            </w:pPr>
            <w:r w:rsidRPr="00915CAA">
              <w:rPr>
                <w:rFonts w:ascii="Century Gothic" w:hAnsi="Century Gothic"/>
                <w:sz w:val="20"/>
                <w:szCs w:val="20"/>
              </w:rPr>
              <w:t xml:space="preserve">Pompy </w:t>
            </w:r>
            <w:proofErr w:type="spellStart"/>
            <w:r w:rsidRPr="00915CAA">
              <w:rPr>
                <w:rFonts w:ascii="Century Gothic" w:hAnsi="Century Gothic"/>
                <w:sz w:val="20"/>
                <w:szCs w:val="20"/>
              </w:rPr>
              <w:t>strzykawkowe</w:t>
            </w:r>
            <w:proofErr w:type="spellEnd"/>
            <w:r w:rsidRPr="00915CAA">
              <w:rPr>
                <w:rFonts w:ascii="Century Gothic" w:hAnsi="Century Gothic"/>
                <w:sz w:val="20"/>
                <w:szCs w:val="20"/>
              </w:rPr>
              <w:t xml:space="preserve"> (biblioteka leków, pomiar w linii) – 65 szt.</w:t>
            </w:r>
          </w:p>
        </w:tc>
      </w:tr>
      <w:tr w:rsidR="00A03535" w:rsidRPr="00915CAA" w14:paraId="249BB9F7" w14:textId="77777777" w:rsidTr="00457F86">
        <w:tc>
          <w:tcPr>
            <w:tcW w:w="675" w:type="dxa"/>
            <w:tcBorders>
              <w:top w:val="single" w:sz="4" w:space="0" w:color="auto"/>
              <w:left w:val="single" w:sz="4" w:space="0" w:color="auto"/>
              <w:bottom w:val="single" w:sz="4" w:space="0" w:color="auto"/>
              <w:right w:val="single" w:sz="4" w:space="0" w:color="auto"/>
            </w:tcBorders>
          </w:tcPr>
          <w:p w14:paraId="15F1E2B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B9431F7" w14:textId="37C14638"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14:paraId="7F4DD19B" w14:textId="30015656"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76F1154" w14:textId="25AF9FE2" w:rsidR="00A03535" w:rsidRPr="00915CAA" w:rsidRDefault="00A03535" w:rsidP="008E3E15">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AF8C49E" w14:textId="3E59E9B3"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D7A1EA6" w14:textId="77777777" w:rsidTr="00457F86">
        <w:tc>
          <w:tcPr>
            <w:tcW w:w="675" w:type="dxa"/>
            <w:tcBorders>
              <w:top w:val="single" w:sz="4" w:space="0" w:color="auto"/>
              <w:left w:val="single" w:sz="4" w:space="0" w:color="auto"/>
              <w:bottom w:val="single" w:sz="4" w:space="0" w:color="auto"/>
              <w:right w:val="single" w:sz="4" w:space="0" w:color="auto"/>
            </w:tcBorders>
          </w:tcPr>
          <w:p w14:paraId="053A070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E2C90A1" w14:textId="45813BF0" w:rsidR="00A03535" w:rsidRPr="00915CAA" w:rsidRDefault="00A03535" w:rsidP="003604CB">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14:paraId="2EB53859" w14:textId="06B43AB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93F6939" w14:textId="09E536BD"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0B4A712" w14:textId="4B3DDBF8"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2668DC0" w14:textId="77777777" w:rsidTr="00457F86">
        <w:tc>
          <w:tcPr>
            <w:tcW w:w="675" w:type="dxa"/>
            <w:tcBorders>
              <w:top w:val="single" w:sz="4" w:space="0" w:color="auto"/>
              <w:left w:val="single" w:sz="4" w:space="0" w:color="auto"/>
              <w:bottom w:val="single" w:sz="4" w:space="0" w:color="auto"/>
              <w:right w:val="single" w:sz="4" w:space="0" w:color="auto"/>
            </w:tcBorders>
          </w:tcPr>
          <w:p w14:paraId="50F6C09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547251E" w14:textId="05E7A27E" w:rsidR="00A03535" w:rsidRPr="00915CAA" w:rsidRDefault="00A03535" w:rsidP="003A2A8E">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3567B595" w14:textId="0BA63128"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6ADEC1E" w14:textId="77777777"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94836AE" w14:textId="01B87977"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369BFE5" w14:textId="77777777" w:rsidTr="00457F86">
        <w:tc>
          <w:tcPr>
            <w:tcW w:w="675" w:type="dxa"/>
            <w:tcBorders>
              <w:top w:val="single" w:sz="4" w:space="0" w:color="auto"/>
              <w:left w:val="single" w:sz="4" w:space="0" w:color="auto"/>
              <w:bottom w:val="single" w:sz="4" w:space="0" w:color="auto"/>
              <w:right w:val="single" w:sz="4" w:space="0" w:color="auto"/>
            </w:tcBorders>
          </w:tcPr>
          <w:p w14:paraId="7AF6E9B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D709753" w14:textId="6D420452" w:rsidR="00A03535" w:rsidRPr="00915CAA" w:rsidRDefault="00A03535" w:rsidP="00377A12">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14:paraId="136A2B70" w14:textId="428120C7" w:rsidR="00A03535" w:rsidRPr="00915CAA" w:rsidRDefault="00A03535" w:rsidP="001E50FA">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B112AE5" w14:textId="227B1A99" w:rsidR="00A03535" w:rsidRPr="00915CAA" w:rsidRDefault="00A03535" w:rsidP="004D58EA">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CA790C6" w14:textId="03752EBB" w:rsidR="00A03535" w:rsidRPr="00915CAA" w:rsidRDefault="00A03535" w:rsidP="004D58EA">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2E4BA3E" w14:textId="77777777" w:rsidTr="00457F86">
        <w:tc>
          <w:tcPr>
            <w:tcW w:w="675" w:type="dxa"/>
            <w:tcBorders>
              <w:top w:val="single" w:sz="4" w:space="0" w:color="auto"/>
              <w:left w:val="single" w:sz="4" w:space="0" w:color="auto"/>
              <w:bottom w:val="single" w:sz="4" w:space="0" w:color="auto"/>
              <w:right w:val="single" w:sz="4" w:space="0" w:color="auto"/>
            </w:tcBorders>
          </w:tcPr>
          <w:p w14:paraId="0EF86D7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B8CFBF8" w14:textId="71C56C7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14:paraId="1AAB55B4" w14:textId="2551607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A03909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5CDCAAA" w14:textId="3DED9DA7" w:rsidR="00A03535" w:rsidRPr="00915CAA" w:rsidRDefault="00A03535" w:rsidP="002454E8">
            <w:pPr>
              <w:snapToGrid w:val="0"/>
              <w:jc w:val="center"/>
              <w:rPr>
                <w:rFonts w:ascii="Century Gothic" w:hAnsi="Century Gothic"/>
                <w:sz w:val="20"/>
                <w:szCs w:val="20"/>
              </w:rPr>
            </w:pPr>
          </w:p>
        </w:tc>
      </w:tr>
      <w:tr w:rsidR="00A03535" w:rsidRPr="00915CAA" w14:paraId="3686CB62" w14:textId="77777777" w:rsidTr="00457F86">
        <w:tc>
          <w:tcPr>
            <w:tcW w:w="675" w:type="dxa"/>
            <w:tcBorders>
              <w:top w:val="single" w:sz="4" w:space="0" w:color="auto"/>
              <w:left w:val="single" w:sz="4" w:space="0" w:color="auto"/>
              <w:bottom w:val="single" w:sz="4" w:space="0" w:color="auto"/>
              <w:right w:val="single" w:sz="4" w:space="0" w:color="auto"/>
            </w:tcBorders>
          </w:tcPr>
          <w:p w14:paraId="5AF35E0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56A0D7A" w14:textId="2D995235" w:rsidR="00A03535" w:rsidRPr="00915CAA" w:rsidRDefault="00A03535" w:rsidP="00F54DB0">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5 ml/godz. nie mniej niż 5 godzin</w:t>
            </w:r>
          </w:p>
        </w:tc>
        <w:tc>
          <w:tcPr>
            <w:tcW w:w="1559" w:type="dxa"/>
            <w:tcBorders>
              <w:top w:val="single" w:sz="4" w:space="0" w:color="auto"/>
              <w:left w:val="single" w:sz="4" w:space="0" w:color="auto"/>
              <w:bottom w:val="single" w:sz="4" w:space="0" w:color="auto"/>
              <w:right w:val="single" w:sz="4" w:space="0" w:color="auto"/>
            </w:tcBorders>
          </w:tcPr>
          <w:p w14:paraId="1093D53E" w14:textId="0DA14D0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12686FC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B9537B4" w14:textId="2053809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za najdłuższy czas, pozostałe 0 pkt.</w:t>
            </w:r>
          </w:p>
        </w:tc>
      </w:tr>
      <w:tr w:rsidR="00A03535" w:rsidRPr="00915CAA" w14:paraId="6B05C4CE" w14:textId="77777777" w:rsidTr="00457F86">
        <w:tc>
          <w:tcPr>
            <w:tcW w:w="675" w:type="dxa"/>
            <w:tcBorders>
              <w:top w:val="single" w:sz="4" w:space="0" w:color="auto"/>
              <w:left w:val="single" w:sz="4" w:space="0" w:color="auto"/>
              <w:bottom w:val="single" w:sz="4" w:space="0" w:color="auto"/>
              <w:right w:val="single" w:sz="4" w:space="0" w:color="auto"/>
            </w:tcBorders>
          </w:tcPr>
          <w:p w14:paraId="5F70798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8F36631" w14:textId="7B2AB66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14:paraId="2CA45572" w14:textId="30A56950" w:rsidR="00A03535" w:rsidRPr="00915CAA" w:rsidRDefault="00A03535" w:rsidP="00333C64">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14:paraId="376EC29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F2CF6D3" w14:textId="54C5E35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F9014F0" w14:textId="77777777" w:rsidTr="00457F86">
        <w:tc>
          <w:tcPr>
            <w:tcW w:w="675" w:type="dxa"/>
            <w:tcBorders>
              <w:top w:val="single" w:sz="4" w:space="0" w:color="auto"/>
              <w:left w:val="single" w:sz="4" w:space="0" w:color="auto"/>
              <w:bottom w:val="single" w:sz="4" w:space="0" w:color="auto"/>
              <w:right w:val="single" w:sz="4" w:space="0" w:color="auto"/>
            </w:tcBorders>
          </w:tcPr>
          <w:p w14:paraId="67993A5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C5F4FA0" w14:textId="7AB0DDD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nie demontowany uchwyt ułatwiający przenoszenie pompy lub uchwyt montowany dodatkowo (dla 20% pomp)</w:t>
            </w:r>
          </w:p>
        </w:tc>
        <w:tc>
          <w:tcPr>
            <w:tcW w:w="1559" w:type="dxa"/>
            <w:tcBorders>
              <w:top w:val="single" w:sz="4" w:space="0" w:color="auto"/>
              <w:left w:val="single" w:sz="4" w:space="0" w:color="auto"/>
              <w:bottom w:val="single" w:sz="4" w:space="0" w:color="auto"/>
              <w:right w:val="single" w:sz="4" w:space="0" w:color="auto"/>
            </w:tcBorders>
          </w:tcPr>
          <w:p w14:paraId="6F7EA648" w14:textId="7F0218F4"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8BE0D6B" w14:textId="77F0FBB3"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E15A60C" w14:textId="3CF301AE"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14:paraId="3AD72C18" w14:textId="77777777" w:rsidTr="00457F86">
        <w:tc>
          <w:tcPr>
            <w:tcW w:w="675" w:type="dxa"/>
            <w:tcBorders>
              <w:top w:val="single" w:sz="4" w:space="0" w:color="auto"/>
              <w:left w:val="single" w:sz="4" w:space="0" w:color="auto"/>
              <w:bottom w:val="single" w:sz="4" w:space="0" w:color="auto"/>
              <w:right w:val="single" w:sz="4" w:space="0" w:color="auto"/>
            </w:tcBorders>
          </w:tcPr>
          <w:p w14:paraId="558041A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464B236" w14:textId="2D54919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sposób mocowania pompy w stacji dokującej</w:t>
            </w:r>
          </w:p>
        </w:tc>
        <w:tc>
          <w:tcPr>
            <w:tcW w:w="1559" w:type="dxa"/>
            <w:tcBorders>
              <w:top w:val="single" w:sz="4" w:space="0" w:color="auto"/>
              <w:left w:val="single" w:sz="4" w:space="0" w:color="auto"/>
              <w:bottom w:val="single" w:sz="4" w:space="0" w:color="auto"/>
              <w:right w:val="single" w:sz="4" w:space="0" w:color="auto"/>
            </w:tcBorders>
          </w:tcPr>
          <w:p w14:paraId="1615A114" w14:textId="2061AB0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6D13F7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47D028A" w14:textId="5DEA808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270ECAA" w14:textId="77777777" w:rsidTr="00457F86">
        <w:tc>
          <w:tcPr>
            <w:tcW w:w="675" w:type="dxa"/>
            <w:tcBorders>
              <w:top w:val="single" w:sz="4" w:space="0" w:color="auto"/>
              <w:left w:val="single" w:sz="4" w:space="0" w:color="auto"/>
              <w:bottom w:val="single" w:sz="4" w:space="0" w:color="auto"/>
              <w:right w:val="single" w:sz="4" w:space="0" w:color="auto"/>
            </w:tcBorders>
          </w:tcPr>
          <w:p w14:paraId="6BC364E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02664E" w14:textId="6E7BAC4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Manualne mocowanie w pompie lub mechaniczne mocowanie strzykawki w pompie</w:t>
            </w:r>
          </w:p>
        </w:tc>
        <w:tc>
          <w:tcPr>
            <w:tcW w:w="1559" w:type="dxa"/>
            <w:tcBorders>
              <w:top w:val="single" w:sz="4" w:space="0" w:color="auto"/>
              <w:left w:val="single" w:sz="4" w:space="0" w:color="auto"/>
              <w:bottom w:val="single" w:sz="4" w:space="0" w:color="auto"/>
              <w:right w:val="single" w:sz="4" w:space="0" w:color="auto"/>
            </w:tcBorders>
          </w:tcPr>
          <w:p w14:paraId="711B9254" w14:textId="0E843D28"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9C9921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4F6FDBC" w14:textId="31E66A1D" w:rsidR="00A03535" w:rsidRPr="00915CAA" w:rsidRDefault="00A03535" w:rsidP="00F54DB0">
            <w:pPr>
              <w:snapToGrid w:val="0"/>
              <w:jc w:val="center"/>
              <w:rPr>
                <w:rFonts w:ascii="Century Gothic" w:hAnsi="Century Gothic"/>
                <w:sz w:val="20"/>
                <w:szCs w:val="20"/>
              </w:rPr>
            </w:pPr>
            <w:r w:rsidRPr="00915CAA">
              <w:rPr>
                <w:rFonts w:ascii="Century Gothic" w:hAnsi="Century Gothic"/>
                <w:sz w:val="20"/>
                <w:szCs w:val="20"/>
              </w:rPr>
              <w:t>0 pkt za manualne mocowanie w pompie; 2 pkt za mechaniczne mocowanie strzykawki w pompie</w:t>
            </w:r>
          </w:p>
        </w:tc>
      </w:tr>
      <w:tr w:rsidR="00A03535" w:rsidRPr="00915CAA" w14:paraId="0EA90D92" w14:textId="77777777" w:rsidTr="00457F86">
        <w:tc>
          <w:tcPr>
            <w:tcW w:w="675" w:type="dxa"/>
            <w:tcBorders>
              <w:top w:val="single" w:sz="4" w:space="0" w:color="auto"/>
              <w:left w:val="single" w:sz="4" w:space="0" w:color="auto"/>
              <w:bottom w:val="single" w:sz="4" w:space="0" w:color="auto"/>
              <w:right w:val="single" w:sz="4" w:space="0" w:color="auto"/>
            </w:tcBorders>
          </w:tcPr>
          <w:p w14:paraId="613407A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4167FF7" w14:textId="01AA887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Montaż strzykawki od czoła pompy infuzyjnej</w:t>
            </w:r>
          </w:p>
        </w:tc>
        <w:tc>
          <w:tcPr>
            <w:tcW w:w="1559" w:type="dxa"/>
            <w:tcBorders>
              <w:top w:val="single" w:sz="4" w:space="0" w:color="auto"/>
              <w:left w:val="single" w:sz="4" w:space="0" w:color="auto"/>
              <w:bottom w:val="single" w:sz="4" w:space="0" w:color="auto"/>
              <w:right w:val="single" w:sz="4" w:space="0" w:color="auto"/>
            </w:tcBorders>
          </w:tcPr>
          <w:p w14:paraId="0E37E899" w14:textId="0642879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1E2DC1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7226C7F" w14:textId="41595CF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2D3B3D6" w14:textId="77777777" w:rsidTr="00457F86">
        <w:tc>
          <w:tcPr>
            <w:tcW w:w="675" w:type="dxa"/>
            <w:tcBorders>
              <w:top w:val="single" w:sz="4" w:space="0" w:color="auto"/>
              <w:left w:val="single" w:sz="4" w:space="0" w:color="auto"/>
              <w:bottom w:val="single" w:sz="4" w:space="0" w:color="auto"/>
              <w:right w:val="single" w:sz="4" w:space="0" w:color="auto"/>
            </w:tcBorders>
          </w:tcPr>
          <w:p w14:paraId="067A4DD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D08121C" w14:textId="776E799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parametrów infuzji za pomocą klawiatury strzałkowej lub symbolicznej</w:t>
            </w:r>
          </w:p>
        </w:tc>
        <w:tc>
          <w:tcPr>
            <w:tcW w:w="1559" w:type="dxa"/>
            <w:tcBorders>
              <w:top w:val="single" w:sz="4" w:space="0" w:color="auto"/>
              <w:left w:val="single" w:sz="4" w:space="0" w:color="auto"/>
              <w:bottom w:val="single" w:sz="4" w:space="0" w:color="auto"/>
              <w:right w:val="single" w:sz="4" w:space="0" w:color="auto"/>
            </w:tcBorders>
          </w:tcPr>
          <w:p w14:paraId="59AB8513" w14:textId="508499C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41D1FFE" w14:textId="643BAFAE"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C6110F1" w14:textId="0A0D0A7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3D31DF3" w14:textId="77777777" w:rsidTr="00457F86">
        <w:tc>
          <w:tcPr>
            <w:tcW w:w="675" w:type="dxa"/>
            <w:tcBorders>
              <w:top w:val="single" w:sz="4" w:space="0" w:color="auto"/>
              <w:left w:val="single" w:sz="4" w:space="0" w:color="auto"/>
              <w:bottom w:val="single" w:sz="4" w:space="0" w:color="auto"/>
              <w:right w:val="single" w:sz="4" w:space="0" w:color="auto"/>
            </w:tcBorders>
          </w:tcPr>
          <w:p w14:paraId="0EA6DAC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222F8EE" w14:textId="0C522A9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interfejs do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14:paraId="02B492A3" w14:textId="7CF93AC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46A385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9FFC270" w14:textId="0050E21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6631377" w14:textId="77777777" w:rsidTr="00457F86">
        <w:tc>
          <w:tcPr>
            <w:tcW w:w="675" w:type="dxa"/>
            <w:tcBorders>
              <w:top w:val="single" w:sz="4" w:space="0" w:color="auto"/>
              <w:left w:val="single" w:sz="4" w:space="0" w:color="auto"/>
              <w:bottom w:val="single" w:sz="4" w:space="0" w:color="auto"/>
              <w:right w:val="single" w:sz="4" w:space="0" w:color="auto"/>
            </w:tcBorders>
          </w:tcPr>
          <w:p w14:paraId="04B9030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8B5AB7C" w14:textId="57073F0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w [kg] nie więcej niż 2,4 </w:t>
            </w:r>
          </w:p>
        </w:tc>
        <w:tc>
          <w:tcPr>
            <w:tcW w:w="1559" w:type="dxa"/>
            <w:tcBorders>
              <w:top w:val="single" w:sz="4" w:space="0" w:color="auto"/>
              <w:left w:val="single" w:sz="4" w:space="0" w:color="auto"/>
              <w:bottom w:val="single" w:sz="4" w:space="0" w:color="auto"/>
              <w:right w:val="single" w:sz="4" w:space="0" w:color="auto"/>
            </w:tcBorders>
          </w:tcPr>
          <w:p w14:paraId="7C8097A0" w14:textId="4C0987D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6C45BE5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AA350E4" w14:textId="579321B6"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1 pkt – za najniższy ciężar , pozostałe 0 pkt</w:t>
            </w:r>
          </w:p>
        </w:tc>
      </w:tr>
      <w:tr w:rsidR="00A03535" w:rsidRPr="00915CAA" w14:paraId="0BD5FA7A" w14:textId="77777777" w:rsidTr="00457F86">
        <w:tc>
          <w:tcPr>
            <w:tcW w:w="675" w:type="dxa"/>
            <w:tcBorders>
              <w:top w:val="single" w:sz="4" w:space="0" w:color="auto"/>
              <w:left w:val="single" w:sz="4" w:space="0" w:color="auto"/>
              <w:bottom w:val="single" w:sz="4" w:space="0" w:color="auto"/>
              <w:right w:val="single" w:sz="4" w:space="0" w:color="auto"/>
            </w:tcBorders>
          </w:tcPr>
          <w:p w14:paraId="51EEB7D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E1067E2" w14:textId="13D52A31" w:rsidR="00A03535" w:rsidRPr="00915CAA" w:rsidRDefault="00A03535" w:rsidP="00450701">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(cm2)</w:t>
            </w:r>
          </w:p>
        </w:tc>
        <w:tc>
          <w:tcPr>
            <w:tcW w:w="1559" w:type="dxa"/>
            <w:tcBorders>
              <w:top w:val="single" w:sz="4" w:space="0" w:color="auto"/>
              <w:left w:val="single" w:sz="4" w:space="0" w:color="auto"/>
              <w:bottom w:val="single" w:sz="4" w:space="0" w:color="auto"/>
              <w:right w:val="single" w:sz="4" w:space="0" w:color="auto"/>
            </w:tcBorders>
          </w:tcPr>
          <w:p w14:paraId="666E37B2" w14:textId="43BB8F65"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D5B8567" w14:textId="0D441E0F"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B197CD0" w14:textId="78F7855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8AED30E" w14:textId="77777777" w:rsidTr="00457F86">
        <w:tc>
          <w:tcPr>
            <w:tcW w:w="675" w:type="dxa"/>
            <w:tcBorders>
              <w:top w:val="single" w:sz="4" w:space="0" w:color="auto"/>
              <w:left w:val="single" w:sz="4" w:space="0" w:color="auto"/>
              <w:bottom w:val="single" w:sz="4" w:space="0" w:color="auto"/>
              <w:right w:val="single" w:sz="4" w:space="0" w:color="auto"/>
            </w:tcBorders>
          </w:tcPr>
          <w:p w14:paraId="5BA1B17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521CFEF" w14:textId="122DD83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24 godzinny, umożliwiający przegląd 24 godzinnego rejestru objętości płynów podanych we wlewie</w:t>
            </w:r>
          </w:p>
        </w:tc>
        <w:tc>
          <w:tcPr>
            <w:tcW w:w="1559" w:type="dxa"/>
            <w:tcBorders>
              <w:top w:val="single" w:sz="4" w:space="0" w:color="auto"/>
              <w:left w:val="single" w:sz="4" w:space="0" w:color="auto"/>
              <w:bottom w:val="single" w:sz="4" w:space="0" w:color="auto"/>
              <w:right w:val="single" w:sz="4" w:space="0" w:color="auto"/>
            </w:tcBorders>
          </w:tcPr>
          <w:p w14:paraId="5D32FC62" w14:textId="03CC3BD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8091F6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06B085" w14:textId="4D1FEDE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164FBAD" w14:textId="77777777" w:rsidTr="00457F86">
        <w:tc>
          <w:tcPr>
            <w:tcW w:w="675" w:type="dxa"/>
            <w:tcBorders>
              <w:top w:val="single" w:sz="4" w:space="0" w:color="auto"/>
              <w:left w:val="single" w:sz="4" w:space="0" w:color="auto"/>
              <w:bottom w:val="single" w:sz="4" w:space="0" w:color="auto"/>
              <w:right w:val="single" w:sz="4" w:space="0" w:color="auto"/>
            </w:tcBorders>
          </w:tcPr>
          <w:p w14:paraId="45E399C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78F2B07" w14:textId="5CF7D35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ze strzykawkami o pojemności minimum od 5 do 50/60 ml</w:t>
            </w:r>
          </w:p>
        </w:tc>
        <w:tc>
          <w:tcPr>
            <w:tcW w:w="1559" w:type="dxa"/>
            <w:tcBorders>
              <w:top w:val="single" w:sz="4" w:space="0" w:color="auto"/>
              <w:left w:val="single" w:sz="4" w:space="0" w:color="auto"/>
              <w:bottom w:val="single" w:sz="4" w:space="0" w:color="auto"/>
              <w:right w:val="single" w:sz="4" w:space="0" w:color="auto"/>
            </w:tcBorders>
          </w:tcPr>
          <w:p w14:paraId="5A728D2C" w14:textId="0D78F21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779EC4D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0F1A573" w14:textId="4D6385DA" w:rsidR="00A03535" w:rsidRPr="00915CAA" w:rsidRDefault="00A03535" w:rsidP="00DB61BA">
            <w:pPr>
              <w:snapToGrid w:val="0"/>
              <w:jc w:val="both"/>
              <w:rPr>
                <w:rFonts w:ascii="Century Gothic" w:hAnsi="Century Gothic"/>
                <w:sz w:val="20"/>
                <w:szCs w:val="20"/>
              </w:rPr>
            </w:pPr>
            <w:r w:rsidRPr="00915CAA">
              <w:rPr>
                <w:rFonts w:ascii="Century Gothic" w:hAnsi="Century Gothic"/>
                <w:sz w:val="20"/>
                <w:szCs w:val="20"/>
              </w:rPr>
              <w:t>Dodatkowa praca ze strzykawkami 2/3 ml – 1 pkt</w:t>
            </w:r>
          </w:p>
        </w:tc>
      </w:tr>
      <w:tr w:rsidR="00A03535" w:rsidRPr="00915CAA" w14:paraId="7575AE8B" w14:textId="77777777" w:rsidTr="00457F86">
        <w:tc>
          <w:tcPr>
            <w:tcW w:w="675" w:type="dxa"/>
            <w:tcBorders>
              <w:top w:val="single" w:sz="4" w:space="0" w:color="auto"/>
              <w:left w:val="single" w:sz="4" w:space="0" w:color="auto"/>
              <w:bottom w:val="single" w:sz="4" w:space="0" w:color="auto"/>
              <w:right w:val="single" w:sz="4" w:space="0" w:color="auto"/>
            </w:tcBorders>
          </w:tcPr>
          <w:p w14:paraId="109A457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9687F97" w14:textId="2A42242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Zakres szybkości przepływu w zakresie nie mniejszym niż od 0,1 do 1200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dla strzykawki 50 ml</w:t>
            </w:r>
          </w:p>
        </w:tc>
        <w:tc>
          <w:tcPr>
            <w:tcW w:w="1559" w:type="dxa"/>
            <w:tcBorders>
              <w:top w:val="single" w:sz="4" w:space="0" w:color="auto"/>
              <w:left w:val="single" w:sz="4" w:space="0" w:color="auto"/>
              <w:bottom w:val="single" w:sz="4" w:space="0" w:color="auto"/>
              <w:right w:val="single" w:sz="4" w:space="0" w:color="auto"/>
            </w:tcBorders>
          </w:tcPr>
          <w:p w14:paraId="08F379A8" w14:textId="13561D4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7F8EE58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808D239" w14:textId="607CEB5F"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0,5 pkt za najwyższą prędkość, 0 pkt za pozostałe</w:t>
            </w:r>
          </w:p>
        </w:tc>
      </w:tr>
      <w:tr w:rsidR="00A03535" w:rsidRPr="00915CAA" w14:paraId="00E1B3CB" w14:textId="77777777" w:rsidTr="00457F86">
        <w:tc>
          <w:tcPr>
            <w:tcW w:w="675" w:type="dxa"/>
            <w:tcBorders>
              <w:top w:val="single" w:sz="4" w:space="0" w:color="auto"/>
              <w:left w:val="single" w:sz="4" w:space="0" w:color="auto"/>
              <w:bottom w:val="single" w:sz="4" w:space="0" w:color="auto"/>
              <w:right w:val="single" w:sz="4" w:space="0" w:color="auto"/>
            </w:tcBorders>
          </w:tcPr>
          <w:p w14:paraId="3EB6028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785BE0B" w14:textId="7DE5E25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infuzji w zakresie nie mniejszym niż 0,1 do 999 ml</w:t>
            </w:r>
          </w:p>
          <w:p w14:paraId="678BF4CB" w14:textId="77777777"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14:paraId="7F3B0455" w14:textId="60D893E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62222FF" w14:textId="3634070C"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A55CB1" w14:textId="6FAF9C2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E01888A" w14:textId="77777777" w:rsidTr="00457F86">
        <w:tc>
          <w:tcPr>
            <w:tcW w:w="675" w:type="dxa"/>
            <w:tcBorders>
              <w:top w:val="single" w:sz="4" w:space="0" w:color="auto"/>
              <w:left w:val="single" w:sz="4" w:space="0" w:color="auto"/>
              <w:bottom w:val="single" w:sz="4" w:space="0" w:color="auto"/>
              <w:right w:val="single" w:sz="4" w:space="0" w:color="auto"/>
            </w:tcBorders>
          </w:tcPr>
          <w:p w14:paraId="01684E6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9947560" w14:textId="42F85E8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systemu przy szybkości 1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xml:space="preserve"> i powyżej –    ( ± 3% )</w:t>
            </w:r>
          </w:p>
        </w:tc>
        <w:tc>
          <w:tcPr>
            <w:tcW w:w="1559" w:type="dxa"/>
            <w:tcBorders>
              <w:top w:val="single" w:sz="4" w:space="0" w:color="auto"/>
              <w:left w:val="single" w:sz="4" w:space="0" w:color="auto"/>
              <w:bottom w:val="single" w:sz="4" w:space="0" w:color="auto"/>
              <w:right w:val="single" w:sz="4" w:space="0" w:color="auto"/>
            </w:tcBorders>
          </w:tcPr>
          <w:p w14:paraId="6F67A0F1" w14:textId="69AD92C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75962450" w14:textId="544C9289"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BFC02BB" w14:textId="195CB02A"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Najwyższa dokładność – 1 pkt. Pozostałe – 0 pkt.</w:t>
            </w:r>
          </w:p>
        </w:tc>
      </w:tr>
      <w:tr w:rsidR="00A03535" w:rsidRPr="00915CAA" w14:paraId="0E25490F" w14:textId="77777777" w:rsidTr="00457F86">
        <w:tc>
          <w:tcPr>
            <w:tcW w:w="675" w:type="dxa"/>
            <w:tcBorders>
              <w:top w:val="single" w:sz="4" w:space="0" w:color="auto"/>
              <w:left w:val="single" w:sz="4" w:space="0" w:color="auto"/>
              <w:bottom w:val="single" w:sz="4" w:space="0" w:color="auto"/>
              <w:right w:val="single" w:sz="4" w:space="0" w:color="auto"/>
            </w:tcBorders>
          </w:tcPr>
          <w:p w14:paraId="0BDFF05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C7C9351"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co najmniej w następujących trybach : tylko szybkość dozowania w ml/</w:t>
            </w:r>
            <w:proofErr w:type="spellStart"/>
            <w:r w:rsidRPr="00915CAA">
              <w:rPr>
                <w:rFonts w:ascii="Century Gothic" w:hAnsi="Century Gothic"/>
                <w:sz w:val="20"/>
                <w:szCs w:val="20"/>
              </w:rPr>
              <w:t>godz</w:t>
            </w:r>
            <w:proofErr w:type="spellEnd"/>
            <w:r w:rsidRPr="00915CAA">
              <w:rPr>
                <w:rFonts w:ascii="Century Gothic" w:hAnsi="Century Gothic"/>
                <w:sz w:val="20"/>
                <w:szCs w:val="20"/>
              </w:rPr>
              <w:t>; szybkość dozowania + objętość infuzji do podania; objętość do podania + czas podaży</w:t>
            </w:r>
          </w:p>
          <w:p w14:paraId="2914547C" w14:textId="422C584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14:paraId="0BF9DDD6" w14:textId="3A436B1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BC0047B" w14:textId="424C723F"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0789CD4" w14:textId="476F4BC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8D47A2B" w14:textId="77777777" w:rsidTr="00457F86">
        <w:tc>
          <w:tcPr>
            <w:tcW w:w="675" w:type="dxa"/>
            <w:tcBorders>
              <w:top w:val="single" w:sz="4" w:space="0" w:color="auto"/>
              <w:left w:val="single" w:sz="4" w:space="0" w:color="auto"/>
              <w:bottom w:val="single" w:sz="4" w:space="0" w:color="auto"/>
              <w:right w:val="single" w:sz="4" w:space="0" w:color="auto"/>
            </w:tcBorders>
          </w:tcPr>
          <w:p w14:paraId="2B3C837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B8BCF3C" w14:textId="2F23A39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infuzji w jednostkach masy: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μg</w:t>
            </w:r>
            <w:proofErr w:type="spellEnd"/>
            <w:r w:rsidRPr="00915CAA">
              <w:rPr>
                <w:rFonts w:ascii="Century Gothic" w:hAnsi="Century Gothic"/>
                <w:sz w:val="20"/>
                <w:szCs w:val="20"/>
              </w:rPr>
              <w:t xml:space="preserve">, mg, g,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mU</w:t>
            </w:r>
            <w:proofErr w:type="spellEnd"/>
            <w:r w:rsidRPr="00915CAA">
              <w:rPr>
                <w:rFonts w:ascii="Century Gothic" w:hAnsi="Century Gothic"/>
                <w:sz w:val="20"/>
                <w:szCs w:val="20"/>
              </w:rPr>
              <w:t xml:space="preserve">, U, kcal, </w:t>
            </w:r>
            <w:proofErr w:type="spellStart"/>
            <w:r w:rsidRPr="00915CAA">
              <w:rPr>
                <w:rFonts w:ascii="Century Gothic" w:hAnsi="Century Gothic"/>
                <w:sz w:val="20"/>
                <w:szCs w:val="20"/>
              </w:rPr>
              <w:t>mEq</w:t>
            </w:r>
            <w:proofErr w:type="spellEnd"/>
            <w:r w:rsidRPr="00915CAA">
              <w:rPr>
                <w:rFonts w:ascii="Century Gothic" w:hAnsi="Century Gothic"/>
                <w:sz w:val="20"/>
                <w:szCs w:val="20"/>
              </w:rPr>
              <w:t xml:space="preserve"> , –  na kg masy ciała pacjenta lub nie, na czas (na 24godziny, godzinę oraz minutę).</w:t>
            </w:r>
          </w:p>
        </w:tc>
        <w:tc>
          <w:tcPr>
            <w:tcW w:w="1559" w:type="dxa"/>
            <w:tcBorders>
              <w:top w:val="single" w:sz="4" w:space="0" w:color="auto"/>
              <w:left w:val="single" w:sz="4" w:space="0" w:color="auto"/>
              <w:bottom w:val="single" w:sz="4" w:space="0" w:color="auto"/>
              <w:right w:val="single" w:sz="4" w:space="0" w:color="auto"/>
            </w:tcBorders>
          </w:tcPr>
          <w:p w14:paraId="4D99FF52" w14:textId="68E2EB2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7E4D46B" w14:textId="59071C3B"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0B5C85E" w14:textId="6464E6E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7CBBB72" w14:textId="77777777" w:rsidTr="00457F86">
        <w:tc>
          <w:tcPr>
            <w:tcW w:w="675" w:type="dxa"/>
            <w:tcBorders>
              <w:top w:val="single" w:sz="4" w:space="0" w:color="auto"/>
              <w:left w:val="single" w:sz="4" w:space="0" w:color="auto"/>
              <w:bottom w:val="single" w:sz="4" w:space="0" w:color="auto"/>
              <w:right w:val="single" w:sz="4" w:space="0" w:color="auto"/>
            </w:tcBorders>
          </w:tcPr>
          <w:p w14:paraId="1F8E02A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609B823" w14:textId="350DBDE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w jednostkach masy w stosunku do czasu infuzji oraz w jednostkach masy w stosunku od ciężaru ciała pacjenta i czasu infuzji</w:t>
            </w:r>
          </w:p>
        </w:tc>
        <w:tc>
          <w:tcPr>
            <w:tcW w:w="1559" w:type="dxa"/>
            <w:tcBorders>
              <w:top w:val="single" w:sz="4" w:space="0" w:color="auto"/>
              <w:left w:val="single" w:sz="4" w:space="0" w:color="auto"/>
              <w:bottom w:val="single" w:sz="4" w:space="0" w:color="auto"/>
              <w:right w:val="single" w:sz="4" w:space="0" w:color="auto"/>
            </w:tcBorders>
          </w:tcPr>
          <w:p w14:paraId="5DE9D1E8" w14:textId="6B3C4D8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E269E26" w14:textId="00D2F69A"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A8E1515" w14:textId="0376BD0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63025A9" w14:textId="77777777" w:rsidTr="00457F86">
        <w:tc>
          <w:tcPr>
            <w:tcW w:w="675" w:type="dxa"/>
            <w:tcBorders>
              <w:top w:val="single" w:sz="4" w:space="0" w:color="auto"/>
              <w:left w:val="single" w:sz="4" w:space="0" w:color="auto"/>
              <w:bottom w:val="single" w:sz="4" w:space="0" w:color="auto"/>
              <w:right w:val="single" w:sz="4" w:space="0" w:color="auto"/>
            </w:tcBorders>
          </w:tcPr>
          <w:p w14:paraId="7DE2BEB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BB0BBA" w14:textId="7D3ED45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Dozowanie z prędkością wyliczoną na podstawie objętości i czasu, w którym dawka ma być podana</w:t>
            </w:r>
          </w:p>
        </w:tc>
        <w:tc>
          <w:tcPr>
            <w:tcW w:w="1559" w:type="dxa"/>
            <w:tcBorders>
              <w:top w:val="single" w:sz="4" w:space="0" w:color="auto"/>
              <w:left w:val="single" w:sz="4" w:space="0" w:color="auto"/>
              <w:bottom w:val="single" w:sz="4" w:space="0" w:color="auto"/>
              <w:right w:val="single" w:sz="4" w:space="0" w:color="auto"/>
            </w:tcBorders>
          </w:tcPr>
          <w:p w14:paraId="68BDE703" w14:textId="6E63FD4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854557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5F042E" w14:textId="0CF9063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CEA6D73" w14:textId="77777777" w:rsidTr="00457F86">
        <w:tc>
          <w:tcPr>
            <w:tcW w:w="675" w:type="dxa"/>
            <w:tcBorders>
              <w:top w:val="single" w:sz="4" w:space="0" w:color="auto"/>
              <w:left w:val="single" w:sz="4" w:space="0" w:color="auto"/>
              <w:bottom w:val="single" w:sz="4" w:space="0" w:color="auto"/>
              <w:right w:val="single" w:sz="4" w:space="0" w:color="auto"/>
            </w:tcBorders>
          </w:tcPr>
          <w:p w14:paraId="3021B32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7E23164" w14:textId="4870D32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 minimum: zatrzymanie infuzji, tryb KVO (utrzymanie drożności wlewu/naczynia), kontynuacja infuzji z poprzednią prędkością</w:t>
            </w:r>
          </w:p>
        </w:tc>
        <w:tc>
          <w:tcPr>
            <w:tcW w:w="1559" w:type="dxa"/>
            <w:tcBorders>
              <w:top w:val="single" w:sz="4" w:space="0" w:color="auto"/>
              <w:left w:val="single" w:sz="4" w:space="0" w:color="auto"/>
              <w:bottom w:val="single" w:sz="4" w:space="0" w:color="auto"/>
              <w:right w:val="single" w:sz="4" w:space="0" w:color="auto"/>
            </w:tcBorders>
          </w:tcPr>
          <w:p w14:paraId="5B8D7D7A" w14:textId="2B60A70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E139B58" w14:textId="307042F8"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13B59A2" w14:textId="35F5868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C62C589" w14:textId="77777777" w:rsidTr="00457F86">
        <w:tc>
          <w:tcPr>
            <w:tcW w:w="675" w:type="dxa"/>
            <w:tcBorders>
              <w:top w:val="single" w:sz="4" w:space="0" w:color="auto"/>
              <w:left w:val="single" w:sz="4" w:space="0" w:color="auto"/>
              <w:bottom w:val="single" w:sz="4" w:space="0" w:color="auto"/>
              <w:right w:val="single" w:sz="4" w:space="0" w:color="auto"/>
            </w:tcBorders>
          </w:tcPr>
          <w:p w14:paraId="5875A73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49C21E0" w14:textId="2737871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14:paraId="64CC59C0" w14:textId="1847771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E9C109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436262A" w14:textId="08AFB9F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7F3B61D" w14:textId="77777777" w:rsidTr="00457F86">
        <w:tc>
          <w:tcPr>
            <w:tcW w:w="675" w:type="dxa"/>
            <w:tcBorders>
              <w:top w:val="single" w:sz="4" w:space="0" w:color="auto"/>
              <w:left w:val="single" w:sz="4" w:space="0" w:color="auto"/>
              <w:bottom w:val="single" w:sz="4" w:space="0" w:color="auto"/>
              <w:right w:val="single" w:sz="4" w:space="0" w:color="auto"/>
            </w:tcBorders>
          </w:tcPr>
          <w:p w14:paraId="1EE1452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3267BAD" w14:textId="1165361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wypełnienia drenu z prędkością regulowaną w zakresie 100 – 500 ml/h, z zakresem </w:t>
            </w:r>
            <w:proofErr w:type="spellStart"/>
            <w:r w:rsidRPr="00915CAA">
              <w:rPr>
                <w:rFonts w:ascii="Century Gothic" w:hAnsi="Century Gothic"/>
                <w:sz w:val="20"/>
                <w:szCs w:val="20"/>
              </w:rPr>
              <w:t>objetosci</w:t>
            </w:r>
            <w:proofErr w:type="spellEnd"/>
            <w:r w:rsidRPr="00915CAA">
              <w:rPr>
                <w:rFonts w:ascii="Century Gothic" w:hAnsi="Century Gothic"/>
                <w:sz w:val="20"/>
                <w:szCs w:val="20"/>
              </w:rPr>
              <w:t xml:space="preserve"> od 0,5 </w:t>
            </w:r>
            <w:r w:rsidRPr="00915CAA">
              <w:rPr>
                <w:rFonts w:ascii="Century Gothic" w:hAnsi="Century Gothic"/>
                <w:sz w:val="20"/>
                <w:szCs w:val="20"/>
              </w:rPr>
              <w:lastRenderedPageBreak/>
              <w:t>do 5 ml.</w:t>
            </w:r>
          </w:p>
        </w:tc>
        <w:tc>
          <w:tcPr>
            <w:tcW w:w="1559" w:type="dxa"/>
            <w:tcBorders>
              <w:top w:val="single" w:sz="4" w:space="0" w:color="auto"/>
              <w:left w:val="single" w:sz="4" w:space="0" w:color="auto"/>
              <w:bottom w:val="single" w:sz="4" w:space="0" w:color="auto"/>
              <w:right w:val="single" w:sz="4" w:space="0" w:color="auto"/>
            </w:tcBorders>
          </w:tcPr>
          <w:p w14:paraId="36637C05" w14:textId="072FEB3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Podać</w:t>
            </w:r>
          </w:p>
        </w:tc>
        <w:tc>
          <w:tcPr>
            <w:tcW w:w="4534" w:type="dxa"/>
            <w:tcBorders>
              <w:top w:val="single" w:sz="4" w:space="0" w:color="auto"/>
              <w:left w:val="single" w:sz="4" w:space="0" w:color="auto"/>
              <w:bottom w:val="single" w:sz="4" w:space="0" w:color="auto"/>
              <w:right w:val="single" w:sz="4" w:space="0" w:color="auto"/>
            </w:tcBorders>
          </w:tcPr>
          <w:p w14:paraId="219997B9" w14:textId="052BF71A"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C5E47C3" w14:textId="66F3DB6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6F5D9C8D" w14:textId="77777777" w:rsidTr="00457F86">
        <w:tc>
          <w:tcPr>
            <w:tcW w:w="675" w:type="dxa"/>
            <w:tcBorders>
              <w:top w:val="single" w:sz="4" w:space="0" w:color="auto"/>
              <w:left w:val="single" w:sz="4" w:space="0" w:color="auto"/>
              <w:bottom w:val="single" w:sz="4" w:space="0" w:color="auto"/>
              <w:right w:val="single" w:sz="4" w:space="0" w:color="auto"/>
            </w:tcBorders>
          </w:tcPr>
          <w:p w14:paraId="0B9E722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88EAA38" w14:textId="4BD121B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szybkiego startu – do automatycznego kasowania luzów między mechanizmem tłoka a strzykawką podczas rozpoczynania wlewu</w:t>
            </w:r>
          </w:p>
        </w:tc>
        <w:tc>
          <w:tcPr>
            <w:tcW w:w="1559" w:type="dxa"/>
            <w:tcBorders>
              <w:top w:val="single" w:sz="4" w:space="0" w:color="auto"/>
              <w:left w:val="single" w:sz="4" w:space="0" w:color="auto"/>
              <w:bottom w:val="single" w:sz="4" w:space="0" w:color="auto"/>
              <w:right w:val="single" w:sz="4" w:space="0" w:color="auto"/>
            </w:tcBorders>
          </w:tcPr>
          <w:p w14:paraId="742514EF" w14:textId="0D86877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DA118EC" w14:textId="51B92F5B"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845F891" w14:textId="0767E53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8A7D1B4" w14:textId="77777777" w:rsidTr="00457F86">
        <w:tc>
          <w:tcPr>
            <w:tcW w:w="675" w:type="dxa"/>
            <w:tcBorders>
              <w:top w:val="single" w:sz="4" w:space="0" w:color="auto"/>
              <w:left w:val="single" w:sz="4" w:space="0" w:color="auto"/>
              <w:bottom w:val="single" w:sz="4" w:space="0" w:color="auto"/>
              <w:right w:val="single" w:sz="4" w:space="0" w:color="auto"/>
            </w:tcBorders>
          </w:tcPr>
          <w:p w14:paraId="754BD12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8A459E0" w14:textId="0A57023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t>
            </w:r>
            <w:proofErr w:type="spellStart"/>
            <w:r w:rsidRPr="00915CAA">
              <w:rPr>
                <w:rFonts w:ascii="Century Gothic" w:hAnsi="Century Gothic"/>
                <w:sz w:val="20"/>
                <w:szCs w:val="20"/>
              </w:rPr>
              <w:t>back</w:t>
            </w:r>
            <w:proofErr w:type="spellEnd"/>
            <w:r w:rsidRPr="00915CAA">
              <w:rPr>
                <w:rFonts w:ascii="Century Gothic" w:hAnsi="Century Gothic"/>
                <w:sz w:val="20"/>
                <w:szCs w:val="20"/>
              </w:rPr>
              <w:t xml:space="preserve"> off” – automatycznego wycofania tłoka celem redukcji objętości bolusa w pełnym zakresie, po zwolnieniu okluzji</w:t>
            </w:r>
          </w:p>
        </w:tc>
        <w:tc>
          <w:tcPr>
            <w:tcW w:w="1559" w:type="dxa"/>
            <w:tcBorders>
              <w:top w:val="single" w:sz="4" w:space="0" w:color="auto"/>
              <w:left w:val="single" w:sz="4" w:space="0" w:color="auto"/>
              <w:bottom w:val="single" w:sz="4" w:space="0" w:color="auto"/>
              <w:right w:val="single" w:sz="4" w:space="0" w:color="auto"/>
            </w:tcBorders>
          </w:tcPr>
          <w:p w14:paraId="5418DEEF" w14:textId="0741FD7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92D5AB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BFD8A1A" w14:textId="7104F219" w:rsidR="00A03535" w:rsidRPr="00915CAA" w:rsidRDefault="00A03535" w:rsidP="00DB61BA">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2EEDA14C" w14:textId="77777777" w:rsidTr="00457F86">
        <w:tc>
          <w:tcPr>
            <w:tcW w:w="675" w:type="dxa"/>
            <w:tcBorders>
              <w:top w:val="single" w:sz="4" w:space="0" w:color="auto"/>
              <w:left w:val="single" w:sz="4" w:space="0" w:color="auto"/>
              <w:bottom w:val="single" w:sz="4" w:space="0" w:color="auto"/>
              <w:right w:val="single" w:sz="4" w:space="0" w:color="auto"/>
            </w:tcBorders>
          </w:tcPr>
          <w:p w14:paraId="36FEAF7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9E3541" w14:textId="633555B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prędkością regulowaną w zakresie 100 – 500 ml/h, z zakresem objętości min. od 0,5 do 5 ml.</w:t>
            </w:r>
            <w:r w:rsidRPr="00915CAA">
              <w:rPr>
                <w:rFonts w:ascii="Century Gothic" w:hAnsi="Century Gothic"/>
                <w:sz w:val="20"/>
                <w:szCs w:val="20"/>
              </w:rPr>
              <w:tab/>
            </w:r>
            <w:r w:rsidRPr="00915CAA">
              <w:rPr>
                <w:rFonts w:ascii="Century Gothic" w:hAnsi="Century Gothic"/>
                <w:sz w:val="20"/>
                <w:szCs w:val="20"/>
              </w:rPr>
              <w:tab/>
            </w:r>
            <w:r w:rsidRPr="00915CAA">
              <w:rPr>
                <w:rFonts w:ascii="Century Gothic" w:hAnsi="Century Gothic"/>
                <w:sz w:val="20"/>
                <w:szCs w:val="20"/>
              </w:rPr>
              <w:tab/>
            </w:r>
          </w:p>
        </w:tc>
        <w:tc>
          <w:tcPr>
            <w:tcW w:w="1559" w:type="dxa"/>
            <w:tcBorders>
              <w:top w:val="single" w:sz="4" w:space="0" w:color="auto"/>
              <w:left w:val="single" w:sz="4" w:space="0" w:color="auto"/>
              <w:bottom w:val="single" w:sz="4" w:space="0" w:color="auto"/>
              <w:right w:val="single" w:sz="4" w:space="0" w:color="auto"/>
            </w:tcBorders>
          </w:tcPr>
          <w:p w14:paraId="476DF453" w14:textId="5C4A416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042FBB4" w14:textId="1026E0D8"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04BF0348" w14:textId="27BAE22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9E3F3D2" w14:textId="77777777" w:rsidTr="00457F86">
        <w:tc>
          <w:tcPr>
            <w:tcW w:w="675" w:type="dxa"/>
            <w:tcBorders>
              <w:top w:val="single" w:sz="4" w:space="0" w:color="auto"/>
              <w:left w:val="single" w:sz="4" w:space="0" w:color="auto"/>
              <w:bottom w:val="single" w:sz="4" w:space="0" w:color="auto"/>
              <w:right w:val="single" w:sz="4" w:space="0" w:color="auto"/>
            </w:tcBorders>
          </w:tcPr>
          <w:p w14:paraId="10C1CC3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5C53199" w14:textId="7F6614E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minimum 20 profili</w:t>
            </w:r>
          </w:p>
        </w:tc>
        <w:tc>
          <w:tcPr>
            <w:tcW w:w="1559" w:type="dxa"/>
            <w:tcBorders>
              <w:top w:val="single" w:sz="4" w:space="0" w:color="auto"/>
              <w:left w:val="single" w:sz="4" w:space="0" w:color="auto"/>
              <w:bottom w:val="single" w:sz="4" w:space="0" w:color="auto"/>
              <w:right w:val="single" w:sz="4" w:space="0" w:color="auto"/>
            </w:tcBorders>
          </w:tcPr>
          <w:p w14:paraId="290CBAF0" w14:textId="2B97997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686C4281" w14:textId="0A3DA8D5"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C404D58" w14:textId="71E853E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EE9D47D" w14:textId="77777777" w:rsidTr="00457F86">
        <w:tc>
          <w:tcPr>
            <w:tcW w:w="675" w:type="dxa"/>
            <w:tcBorders>
              <w:top w:val="single" w:sz="4" w:space="0" w:color="auto"/>
              <w:left w:val="single" w:sz="4" w:space="0" w:color="auto"/>
              <w:bottom w:val="single" w:sz="4" w:space="0" w:color="auto"/>
              <w:right w:val="single" w:sz="4" w:space="0" w:color="auto"/>
            </w:tcBorders>
          </w:tcPr>
          <w:p w14:paraId="3F099AA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E7EF93E" w14:textId="55352E0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14:paraId="182CB40A" w14:textId="7434AC1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03A87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563C0D7" w14:textId="23BA185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EBB8E00" w14:textId="77777777" w:rsidTr="00457F86">
        <w:tc>
          <w:tcPr>
            <w:tcW w:w="675" w:type="dxa"/>
            <w:tcBorders>
              <w:top w:val="single" w:sz="4" w:space="0" w:color="auto"/>
              <w:left w:val="single" w:sz="4" w:space="0" w:color="auto"/>
              <w:bottom w:val="single" w:sz="4" w:space="0" w:color="auto"/>
              <w:right w:val="single" w:sz="4" w:space="0" w:color="auto"/>
            </w:tcBorders>
          </w:tcPr>
          <w:p w14:paraId="1B89BE3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E521E2B" w14:textId="79FD66AB" w:rsidR="00A03535" w:rsidRPr="00915CAA" w:rsidRDefault="00A03535" w:rsidP="00A3477E">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14:paraId="7F5C0C38" w14:textId="68888DC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94DADD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11ECF1" w14:textId="7533DB09" w:rsidR="00A03535" w:rsidRPr="00915CAA" w:rsidRDefault="00A03535" w:rsidP="00E428C1">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14:paraId="4ADCB83C" w14:textId="77777777" w:rsidTr="00457F86">
        <w:tc>
          <w:tcPr>
            <w:tcW w:w="675" w:type="dxa"/>
            <w:tcBorders>
              <w:top w:val="single" w:sz="4" w:space="0" w:color="auto"/>
              <w:left w:val="single" w:sz="4" w:space="0" w:color="auto"/>
              <w:bottom w:val="single" w:sz="4" w:space="0" w:color="auto"/>
              <w:right w:val="single" w:sz="4" w:space="0" w:color="auto"/>
            </w:tcBorders>
          </w:tcPr>
          <w:p w14:paraId="3C43758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300D2F4" w14:textId="5D064C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zaprogramowania parametrów infuzji dla pacjenta o ciężarze w zakresie od poniżej 500 gramów do minimalnie 250 kg  </w:t>
            </w:r>
          </w:p>
        </w:tc>
        <w:tc>
          <w:tcPr>
            <w:tcW w:w="1559" w:type="dxa"/>
            <w:tcBorders>
              <w:top w:val="single" w:sz="4" w:space="0" w:color="auto"/>
              <w:left w:val="single" w:sz="4" w:space="0" w:color="auto"/>
              <w:bottom w:val="single" w:sz="4" w:space="0" w:color="auto"/>
              <w:right w:val="single" w:sz="4" w:space="0" w:color="auto"/>
            </w:tcBorders>
          </w:tcPr>
          <w:p w14:paraId="51A9875F" w14:textId="1EC09DE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FBB3236" w14:textId="55A29654"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B822545" w14:textId="5E758AB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B0148D6" w14:textId="77777777" w:rsidTr="00457F86">
        <w:tc>
          <w:tcPr>
            <w:tcW w:w="675" w:type="dxa"/>
            <w:tcBorders>
              <w:top w:val="single" w:sz="4" w:space="0" w:color="auto"/>
              <w:left w:val="single" w:sz="4" w:space="0" w:color="auto"/>
              <w:bottom w:val="single" w:sz="4" w:space="0" w:color="auto"/>
              <w:right w:val="single" w:sz="4" w:space="0" w:color="auto"/>
            </w:tcBorders>
          </w:tcPr>
          <w:p w14:paraId="1094AC7E" w14:textId="4DDB8F7B"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2AA1752" w14:textId="28A2553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równoczesnego wyświetlenia na ekranie pompy nazwy leków zawierające największą możliwą liczbę znaków z dużymi literami </w:t>
            </w:r>
          </w:p>
        </w:tc>
        <w:tc>
          <w:tcPr>
            <w:tcW w:w="1559" w:type="dxa"/>
            <w:tcBorders>
              <w:top w:val="single" w:sz="4" w:space="0" w:color="auto"/>
              <w:left w:val="single" w:sz="4" w:space="0" w:color="auto"/>
              <w:bottom w:val="single" w:sz="4" w:space="0" w:color="auto"/>
              <w:right w:val="single" w:sz="4" w:space="0" w:color="auto"/>
            </w:tcBorders>
          </w:tcPr>
          <w:p w14:paraId="424D6B72" w14:textId="5698548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2F1FD94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DEF245" w14:textId="5CF8826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BF1D7D4" w14:textId="77777777" w:rsidTr="00457F86">
        <w:tc>
          <w:tcPr>
            <w:tcW w:w="675" w:type="dxa"/>
            <w:tcBorders>
              <w:top w:val="single" w:sz="4" w:space="0" w:color="auto"/>
              <w:left w:val="single" w:sz="4" w:space="0" w:color="auto"/>
              <w:bottom w:val="single" w:sz="4" w:space="0" w:color="auto"/>
              <w:right w:val="single" w:sz="4" w:space="0" w:color="auto"/>
            </w:tcBorders>
          </w:tcPr>
          <w:p w14:paraId="30DE0C4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18AB279" w14:textId="637D1DE2" w:rsidR="00A03535" w:rsidRPr="00915CAA" w:rsidRDefault="00A03535" w:rsidP="00F37854">
            <w:pPr>
              <w:snapToGrid w:val="0"/>
              <w:jc w:val="both"/>
              <w:rPr>
                <w:rFonts w:ascii="Century Gothic" w:hAnsi="Century Gothic"/>
                <w:sz w:val="20"/>
                <w:szCs w:val="20"/>
              </w:rPr>
            </w:pPr>
            <w:r w:rsidRPr="00915CAA">
              <w:rPr>
                <w:rFonts w:ascii="Century Gothic" w:hAnsi="Century Gothic"/>
                <w:sz w:val="20"/>
                <w:szCs w:val="20"/>
              </w:rPr>
              <w:t>Bezpośredni pomiar ciśnienia w linii infuzyjnej (z użyciem lub bez użycia specjalnych drenów)</w:t>
            </w:r>
          </w:p>
        </w:tc>
        <w:tc>
          <w:tcPr>
            <w:tcW w:w="1559" w:type="dxa"/>
            <w:tcBorders>
              <w:top w:val="single" w:sz="4" w:space="0" w:color="auto"/>
              <w:left w:val="single" w:sz="4" w:space="0" w:color="auto"/>
              <w:bottom w:val="single" w:sz="4" w:space="0" w:color="auto"/>
              <w:right w:val="single" w:sz="4" w:space="0" w:color="auto"/>
            </w:tcBorders>
          </w:tcPr>
          <w:p w14:paraId="50EDB741" w14:textId="0CF38E5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A9C16A6" w14:textId="7928866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1DB692" w14:textId="08AA04F0"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 5 pkt. Nie – 0 pkt.</w:t>
            </w:r>
          </w:p>
        </w:tc>
      </w:tr>
      <w:tr w:rsidR="00A03535" w:rsidRPr="00915CAA" w14:paraId="546A840E" w14:textId="77777777" w:rsidTr="00457F86">
        <w:tc>
          <w:tcPr>
            <w:tcW w:w="675" w:type="dxa"/>
            <w:tcBorders>
              <w:top w:val="single" w:sz="4" w:space="0" w:color="auto"/>
              <w:left w:val="single" w:sz="4" w:space="0" w:color="auto"/>
              <w:bottom w:val="single" w:sz="4" w:space="0" w:color="auto"/>
              <w:right w:val="single" w:sz="4" w:space="0" w:color="auto"/>
            </w:tcBorders>
          </w:tcPr>
          <w:p w14:paraId="17F1C33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90E93B"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w:t>
            </w:r>
            <w:r w:rsidRPr="00915CAA">
              <w:rPr>
                <w:rFonts w:ascii="Century Gothic" w:hAnsi="Century Gothic"/>
                <w:sz w:val="20"/>
                <w:szCs w:val="20"/>
              </w:rPr>
              <w:lastRenderedPageBreak/>
              <w:t xml:space="preserve">przerywania, alarmy okluzji w zakresie nie mniejszym niż od 50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14:paraId="30DB2811" w14:textId="6A17C76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 poziomach.</w:t>
            </w:r>
          </w:p>
        </w:tc>
        <w:tc>
          <w:tcPr>
            <w:tcW w:w="1559" w:type="dxa"/>
            <w:tcBorders>
              <w:top w:val="single" w:sz="4" w:space="0" w:color="auto"/>
              <w:left w:val="single" w:sz="4" w:space="0" w:color="auto"/>
              <w:bottom w:val="single" w:sz="4" w:space="0" w:color="auto"/>
              <w:right w:val="single" w:sz="4" w:space="0" w:color="auto"/>
            </w:tcBorders>
          </w:tcPr>
          <w:p w14:paraId="629CDD27" w14:textId="42E54E7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r w:rsidR="00457F86">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0D610C5F" w14:textId="77777777" w:rsidR="00A03535" w:rsidRPr="00915CAA" w:rsidRDefault="00A03535" w:rsidP="002454E8">
            <w:pPr>
              <w:pStyle w:val="Standard"/>
              <w:snapToGrid w:val="0"/>
              <w:jc w:val="both"/>
              <w:rPr>
                <w:rFonts w:ascii="Century Gothic" w:eastAsia="Batang" w:hAnsi="Century Gothic"/>
                <w:color w:val="FF0000"/>
                <w:sz w:val="20"/>
                <w:szCs w:val="20"/>
              </w:rPr>
            </w:pPr>
          </w:p>
          <w:p w14:paraId="36DD1E3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FE86A8D" w14:textId="526E3F9F" w:rsidR="00A03535" w:rsidRPr="00915CAA" w:rsidRDefault="00A03535" w:rsidP="002454E8">
            <w:pPr>
              <w:snapToGrid w:val="0"/>
              <w:jc w:val="center"/>
              <w:rPr>
                <w:rFonts w:ascii="Century Gothic" w:hAnsi="Century Gothic"/>
                <w:color w:val="FF0000"/>
                <w:sz w:val="20"/>
                <w:szCs w:val="20"/>
              </w:rPr>
            </w:pPr>
            <w:r w:rsidRPr="00915CAA">
              <w:rPr>
                <w:rFonts w:ascii="Century Gothic" w:hAnsi="Century Gothic"/>
                <w:sz w:val="20"/>
                <w:szCs w:val="20"/>
              </w:rPr>
              <w:t xml:space="preserve">&gt;15 poziomów 1 pkt;  pozostałe 0 pkt </w:t>
            </w:r>
          </w:p>
          <w:p w14:paraId="5BDD509D" w14:textId="5F245547" w:rsidR="00A03535" w:rsidRPr="00915CAA" w:rsidRDefault="00A03535" w:rsidP="002454E8">
            <w:pPr>
              <w:snapToGrid w:val="0"/>
              <w:jc w:val="center"/>
              <w:rPr>
                <w:rFonts w:ascii="Century Gothic" w:hAnsi="Century Gothic"/>
                <w:sz w:val="20"/>
                <w:szCs w:val="20"/>
              </w:rPr>
            </w:pPr>
          </w:p>
        </w:tc>
      </w:tr>
      <w:tr w:rsidR="00A03535" w:rsidRPr="00915CAA" w14:paraId="1F111589" w14:textId="77777777" w:rsidTr="00457F86">
        <w:tc>
          <w:tcPr>
            <w:tcW w:w="675" w:type="dxa"/>
            <w:tcBorders>
              <w:top w:val="single" w:sz="4" w:space="0" w:color="auto"/>
              <w:left w:val="single" w:sz="4" w:space="0" w:color="auto"/>
              <w:bottom w:val="single" w:sz="4" w:space="0" w:color="auto"/>
              <w:right w:val="single" w:sz="4" w:space="0" w:color="auto"/>
            </w:tcBorders>
          </w:tcPr>
          <w:p w14:paraId="1558F1F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04670C3" w14:textId="5E7911BB"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Prezentacja trendów ciśnienia, wyświetlanych na ekranie pompy lub wskazanie aktualnego ciśnienia w linii w czasie rzeczywistym</w:t>
            </w:r>
          </w:p>
        </w:tc>
        <w:tc>
          <w:tcPr>
            <w:tcW w:w="1559" w:type="dxa"/>
            <w:tcBorders>
              <w:top w:val="single" w:sz="4" w:space="0" w:color="auto"/>
              <w:left w:val="single" w:sz="4" w:space="0" w:color="auto"/>
              <w:bottom w:val="single" w:sz="4" w:space="0" w:color="auto"/>
              <w:right w:val="single" w:sz="4" w:space="0" w:color="auto"/>
            </w:tcBorders>
          </w:tcPr>
          <w:p w14:paraId="7960A3E1" w14:textId="73B5CF6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B7BF40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D4DDC81" w14:textId="7BE56AF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36B5427" w14:textId="77777777" w:rsidTr="00457F86">
        <w:tc>
          <w:tcPr>
            <w:tcW w:w="675" w:type="dxa"/>
            <w:tcBorders>
              <w:top w:val="single" w:sz="4" w:space="0" w:color="auto"/>
              <w:left w:val="single" w:sz="4" w:space="0" w:color="auto"/>
              <w:bottom w:val="single" w:sz="4" w:space="0" w:color="auto"/>
              <w:right w:val="single" w:sz="4" w:space="0" w:color="auto"/>
            </w:tcBorders>
          </w:tcPr>
          <w:p w14:paraId="54F92EB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73819FE"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 min następujących informacji :</w:t>
            </w:r>
          </w:p>
          <w:p w14:paraId="1E4A1A17" w14:textId="77777777" w:rsidR="00A03535" w:rsidRPr="00915CAA" w:rsidRDefault="00A03535" w:rsidP="002454E8">
            <w:pPr>
              <w:snapToGrid w:val="0"/>
              <w:jc w:val="both"/>
              <w:rPr>
                <w:rFonts w:ascii="Century Gothic" w:hAnsi="Century Gothic"/>
                <w:sz w:val="20"/>
                <w:szCs w:val="20"/>
              </w:rPr>
            </w:pPr>
          </w:p>
          <w:p w14:paraId="1BD79EA7"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14:paraId="39EE2C48"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14:paraId="0125A82B"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Informacja o trwającej infuzji  w postaci piktogramu lub alfanumerycznych zapisów</w:t>
            </w:r>
          </w:p>
          <w:p w14:paraId="1CB11D37"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14:paraId="51BA852C"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14:paraId="7B93C52E"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Graficzny obraz stanu ciśnienia </w:t>
            </w:r>
          </w:p>
          <w:p w14:paraId="7681638A" w14:textId="6F00764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Bez pkt</w:t>
            </w:r>
          </w:p>
        </w:tc>
        <w:tc>
          <w:tcPr>
            <w:tcW w:w="1559" w:type="dxa"/>
            <w:tcBorders>
              <w:top w:val="single" w:sz="4" w:space="0" w:color="auto"/>
              <w:left w:val="single" w:sz="4" w:space="0" w:color="auto"/>
              <w:bottom w:val="single" w:sz="4" w:space="0" w:color="auto"/>
              <w:right w:val="single" w:sz="4" w:space="0" w:color="auto"/>
            </w:tcBorders>
          </w:tcPr>
          <w:p w14:paraId="5CD48F28" w14:textId="494390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5ECCA3CD" w14:textId="4A51D538" w:rsidR="00A03535" w:rsidRPr="00915CAA" w:rsidRDefault="00A03535" w:rsidP="002454E8">
            <w:pPr>
              <w:pStyle w:val="Standard"/>
              <w:snapToGrid w:val="0"/>
              <w:jc w:val="both"/>
              <w:rPr>
                <w:rFonts w:ascii="Century Gothic" w:hAnsi="Century Gothic"/>
                <w:color w:val="FF0000"/>
                <w:sz w:val="20"/>
                <w:szCs w:val="20"/>
              </w:rPr>
            </w:pPr>
          </w:p>
          <w:p w14:paraId="6184CC45" w14:textId="21495CD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E9D4BA2" w14:textId="4003F9A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78898BF" w14:textId="77777777" w:rsidTr="00457F86">
        <w:tc>
          <w:tcPr>
            <w:tcW w:w="675" w:type="dxa"/>
            <w:tcBorders>
              <w:top w:val="single" w:sz="4" w:space="0" w:color="auto"/>
              <w:left w:val="single" w:sz="4" w:space="0" w:color="auto"/>
              <w:bottom w:val="single" w:sz="4" w:space="0" w:color="auto"/>
              <w:right w:val="single" w:sz="4" w:space="0" w:color="auto"/>
            </w:tcBorders>
          </w:tcPr>
          <w:p w14:paraId="37882EE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7BA8AE" w14:textId="7FC6C30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Stand-By </w:t>
            </w:r>
          </w:p>
        </w:tc>
        <w:tc>
          <w:tcPr>
            <w:tcW w:w="1559" w:type="dxa"/>
            <w:tcBorders>
              <w:top w:val="single" w:sz="4" w:space="0" w:color="auto"/>
              <w:left w:val="single" w:sz="4" w:space="0" w:color="auto"/>
              <w:bottom w:val="single" w:sz="4" w:space="0" w:color="auto"/>
              <w:right w:val="single" w:sz="4" w:space="0" w:color="auto"/>
            </w:tcBorders>
          </w:tcPr>
          <w:p w14:paraId="690322D4" w14:textId="0506CD4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85C1661" w14:textId="0734F522"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3FD34847" w14:textId="70FE3BB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1F7BA81" w14:textId="77777777" w:rsidTr="00457F86">
        <w:tc>
          <w:tcPr>
            <w:tcW w:w="675" w:type="dxa"/>
            <w:tcBorders>
              <w:top w:val="single" w:sz="4" w:space="0" w:color="auto"/>
              <w:left w:val="single" w:sz="4" w:space="0" w:color="auto"/>
              <w:bottom w:val="single" w:sz="4" w:space="0" w:color="auto"/>
              <w:right w:val="single" w:sz="4" w:space="0" w:color="auto"/>
            </w:tcBorders>
          </w:tcPr>
          <w:p w14:paraId="3E589FC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8F60DDF" w14:textId="6445BF4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pompy w systemie zarządzającym infuzjami</w:t>
            </w:r>
          </w:p>
        </w:tc>
        <w:tc>
          <w:tcPr>
            <w:tcW w:w="1559" w:type="dxa"/>
            <w:tcBorders>
              <w:top w:val="single" w:sz="4" w:space="0" w:color="auto"/>
              <w:left w:val="single" w:sz="4" w:space="0" w:color="auto"/>
              <w:bottom w:val="single" w:sz="4" w:space="0" w:color="auto"/>
              <w:right w:val="single" w:sz="4" w:space="0" w:color="auto"/>
            </w:tcBorders>
          </w:tcPr>
          <w:p w14:paraId="427F24E3" w14:textId="62C82B4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2B7027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E75012" w14:textId="343077B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4DD5DCD" w14:textId="77777777" w:rsidTr="00457F86">
        <w:tc>
          <w:tcPr>
            <w:tcW w:w="675" w:type="dxa"/>
            <w:tcBorders>
              <w:top w:val="single" w:sz="4" w:space="0" w:color="auto"/>
              <w:left w:val="single" w:sz="4" w:space="0" w:color="auto"/>
              <w:bottom w:val="single" w:sz="4" w:space="0" w:color="auto"/>
              <w:right w:val="single" w:sz="4" w:space="0" w:color="auto"/>
            </w:tcBorders>
          </w:tcPr>
          <w:p w14:paraId="36947A5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92692A7" w14:textId="2B64473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Alarmy</w:t>
            </w:r>
          </w:p>
        </w:tc>
        <w:tc>
          <w:tcPr>
            <w:tcW w:w="1559" w:type="dxa"/>
            <w:tcBorders>
              <w:top w:val="single" w:sz="4" w:space="0" w:color="auto"/>
              <w:left w:val="single" w:sz="4" w:space="0" w:color="auto"/>
              <w:bottom w:val="single" w:sz="4" w:space="0" w:color="auto"/>
              <w:right w:val="single" w:sz="4" w:space="0" w:color="auto"/>
            </w:tcBorders>
          </w:tcPr>
          <w:p w14:paraId="57D50734"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22823D5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9791311" w14:textId="77777777" w:rsidR="00A03535" w:rsidRPr="00915CAA" w:rsidRDefault="00A03535" w:rsidP="002454E8">
            <w:pPr>
              <w:snapToGrid w:val="0"/>
              <w:jc w:val="center"/>
              <w:rPr>
                <w:rFonts w:ascii="Century Gothic" w:hAnsi="Century Gothic"/>
                <w:sz w:val="20"/>
                <w:szCs w:val="20"/>
              </w:rPr>
            </w:pPr>
          </w:p>
        </w:tc>
      </w:tr>
      <w:tr w:rsidR="00A03535" w:rsidRPr="00915CAA" w14:paraId="3FD853D2" w14:textId="77777777" w:rsidTr="00457F86">
        <w:tc>
          <w:tcPr>
            <w:tcW w:w="675" w:type="dxa"/>
            <w:tcBorders>
              <w:top w:val="single" w:sz="4" w:space="0" w:color="auto"/>
              <w:left w:val="single" w:sz="4" w:space="0" w:color="auto"/>
              <w:bottom w:val="single" w:sz="4" w:space="0" w:color="auto"/>
              <w:right w:val="single" w:sz="4" w:space="0" w:color="auto"/>
            </w:tcBorders>
          </w:tcPr>
          <w:p w14:paraId="17BA92E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BA33A15" w14:textId="426D812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Dwustopniowe zróżnicowane akustyczne i optyczne (wizualne) </w:t>
            </w:r>
          </w:p>
        </w:tc>
        <w:tc>
          <w:tcPr>
            <w:tcW w:w="1559" w:type="dxa"/>
            <w:tcBorders>
              <w:top w:val="single" w:sz="4" w:space="0" w:color="auto"/>
              <w:left w:val="single" w:sz="4" w:space="0" w:color="auto"/>
              <w:bottom w:val="single" w:sz="4" w:space="0" w:color="auto"/>
              <w:right w:val="single" w:sz="4" w:space="0" w:color="auto"/>
            </w:tcBorders>
          </w:tcPr>
          <w:p w14:paraId="6FF81A02" w14:textId="7E0138B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C0AAB9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065E392" w14:textId="0FE9CC7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213BD31" w14:textId="77777777" w:rsidTr="00457F86">
        <w:tc>
          <w:tcPr>
            <w:tcW w:w="675" w:type="dxa"/>
            <w:tcBorders>
              <w:top w:val="single" w:sz="4" w:space="0" w:color="auto"/>
              <w:left w:val="single" w:sz="4" w:space="0" w:color="auto"/>
              <w:bottom w:val="single" w:sz="4" w:space="0" w:color="auto"/>
              <w:right w:val="single" w:sz="4" w:space="0" w:color="auto"/>
            </w:tcBorders>
          </w:tcPr>
          <w:p w14:paraId="69147BD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1DF3401" w14:textId="175631E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Okluzji z zatrzymaniem infuzji</w:t>
            </w:r>
          </w:p>
        </w:tc>
        <w:tc>
          <w:tcPr>
            <w:tcW w:w="1559" w:type="dxa"/>
            <w:tcBorders>
              <w:top w:val="single" w:sz="4" w:space="0" w:color="auto"/>
              <w:left w:val="single" w:sz="4" w:space="0" w:color="auto"/>
              <w:bottom w:val="single" w:sz="4" w:space="0" w:color="auto"/>
              <w:right w:val="single" w:sz="4" w:space="0" w:color="auto"/>
            </w:tcBorders>
          </w:tcPr>
          <w:p w14:paraId="7ADAE8D8" w14:textId="60C411C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B23A88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05C2EC" w14:textId="5CEAC9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AF6278A" w14:textId="77777777" w:rsidTr="00457F86">
        <w:tc>
          <w:tcPr>
            <w:tcW w:w="675" w:type="dxa"/>
            <w:tcBorders>
              <w:top w:val="single" w:sz="4" w:space="0" w:color="auto"/>
              <w:left w:val="single" w:sz="4" w:space="0" w:color="auto"/>
              <w:bottom w:val="single" w:sz="4" w:space="0" w:color="auto"/>
              <w:right w:val="single" w:sz="4" w:space="0" w:color="auto"/>
            </w:tcBorders>
          </w:tcPr>
          <w:p w14:paraId="1A4DB20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1B39D59" w14:textId="0CA02E0A"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Bliskiego końca infuzji z możliwością regulacji </w:t>
            </w:r>
          </w:p>
        </w:tc>
        <w:tc>
          <w:tcPr>
            <w:tcW w:w="1559" w:type="dxa"/>
            <w:tcBorders>
              <w:top w:val="single" w:sz="4" w:space="0" w:color="auto"/>
              <w:left w:val="single" w:sz="4" w:space="0" w:color="auto"/>
              <w:bottom w:val="single" w:sz="4" w:space="0" w:color="auto"/>
              <w:right w:val="single" w:sz="4" w:space="0" w:color="auto"/>
            </w:tcBorders>
          </w:tcPr>
          <w:p w14:paraId="52A81AE6" w14:textId="535594A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61CD2E8"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AD3D097" w14:textId="1534C0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739AF17" w14:textId="77777777" w:rsidTr="00457F86">
        <w:tc>
          <w:tcPr>
            <w:tcW w:w="675" w:type="dxa"/>
            <w:tcBorders>
              <w:top w:val="single" w:sz="4" w:space="0" w:color="auto"/>
              <w:left w:val="single" w:sz="4" w:space="0" w:color="auto"/>
              <w:bottom w:val="single" w:sz="4" w:space="0" w:color="auto"/>
              <w:right w:val="single" w:sz="4" w:space="0" w:color="auto"/>
            </w:tcBorders>
          </w:tcPr>
          <w:p w14:paraId="3057CE8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39B9C8A" w14:textId="7812E476" w:rsidR="00A03535" w:rsidRPr="00915CAA" w:rsidRDefault="00A03535" w:rsidP="00427259">
            <w:pPr>
              <w:snapToGrid w:val="0"/>
              <w:jc w:val="both"/>
              <w:rPr>
                <w:rFonts w:ascii="Century Gothic" w:hAnsi="Century Gothic"/>
                <w:sz w:val="20"/>
                <w:szCs w:val="20"/>
              </w:rPr>
            </w:pPr>
            <w:r w:rsidRPr="00915CAA">
              <w:rPr>
                <w:rFonts w:ascii="Century Gothic" w:hAnsi="Century Gothic"/>
                <w:sz w:val="20"/>
                <w:szCs w:val="20"/>
              </w:rPr>
              <w:t xml:space="preserve">Końca infuzji, </w:t>
            </w:r>
          </w:p>
        </w:tc>
        <w:tc>
          <w:tcPr>
            <w:tcW w:w="1559" w:type="dxa"/>
            <w:tcBorders>
              <w:top w:val="single" w:sz="4" w:space="0" w:color="auto"/>
              <w:left w:val="single" w:sz="4" w:space="0" w:color="auto"/>
              <w:bottom w:val="single" w:sz="4" w:space="0" w:color="auto"/>
              <w:right w:val="single" w:sz="4" w:space="0" w:color="auto"/>
            </w:tcBorders>
          </w:tcPr>
          <w:p w14:paraId="73D11F24" w14:textId="70A7266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8A48D1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BC532C7" w14:textId="57783D5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2D0A8AB" w14:textId="77777777" w:rsidTr="00457F86">
        <w:tc>
          <w:tcPr>
            <w:tcW w:w="675" w:type="dxa"/>
            <w:tcBorders>
              <w:top w:val="single" w:sz="4" w:space="0" w:color="auto"/>
              <w:left w:val="single" w:sz="4" w:space="0" w:color="auto"/>
              <w:bottom w:val="single" w:sz="4" w:space="0" w:color="auto"/>
              <w:right w:val="single" w:sz="4" w:space="0" w:color="auto"/>
            </w:tcBorders>
          </w:tcPr>
          <w:p w14:paraId="7AFF0B6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565469C" w14:textId="3AD708C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14:paraId="3952A092" w14:textId="66798F8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1E6C8F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DB8BA51" w14:textId="60839C2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F245646" w14:textId="77777777" w:rsidTr="00457F86">
        <w:tc>
          <w:tcPr>
            <w:tcW w:w="675" w:type="dxa"/>
            <w:tcBorders>
              <w:top w:val="single" w:sz="4" w:space="0" w:color="auto"/>
              <w:left w:val="single" w:sz="4" w:space="0" w:color="auto"/>
              <w:bottom w:val="single" w:sz="4" w:space="0" w:color="auto"/>
              <w:right w:val="single" w:sz="4" w:space="0" w:color="auto"/>
            </w:tcBorders>
          </w:tcPr>
          <w:p w14:paraId="5050371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05F6306" w14:textId="17469AC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Złego zamocowania strzykawki lub w przypadku napędu automatycznego – komunikat nieznana strzykawka</w:t>
            </w:r>
          </w:p>
        </w:tc>
        <w:tc>
          <w:tcPr>
            <w:tcW w:w="1559" w:type="dxa"/>
            <w:tcBorders>
              <w:top w:val="single" w:sz="4" w:space="0" w:color="auto"/>
              <w:left w:val="single" w:sz="4" w:space="0" w:color="auto"/>
              <w:bottom w:val="single" w:sz="4" w:space="0" w:color="auto"/>
              <w:right w:val="single" w:sz="4" w:space="0" w:color="auto"/>
            </w:tcBorders>
          </w:tcPr>
          <w:p w14:paraId="5666B0F3" w14:textId="3C9165D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9F36F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30C6FA8" w14:textId="30FCEF2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05BF79C" w14:textId="77777777" w:rsidTr="00457F86">
        <w:tc>
          <w:tcPr>
            <w:tcW w:w="675" w:type="dxa"/>
            <w:tcBorders>
              <w:top w:val="single" w:sz="4" w:space="0" w:color="auto"/>
              <w:left w:val="single" w:sz="4" w:space="0" w:color="auto"/>
              <w:bottom w:val="single" w:sz="4" w:space="0" w:color="auto"/>
              <w:right w:val="single" w:sz="4" w:space="0" w:color="auto"/>
            </w:tcBorders>
          </w:tcPr>
          <w:p w14:paraId="400E97E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AE5E537" w14:textId="726F834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 – na 30 minut przed jej wyczerpaniem</w:t>
            </w:r>
          </w:p>
        </w:tc>
        <w:tc>
          <w:tcPr>
            <w:tcW w:w="1559" w:type="dxa"/>
            <w:tcBorders>
              <w:top w:val="single" w:sz="4" w:space="0" w:color="auto"/>
              <w:left w:val="single" w:sz="4" w:space="0" w:color="auto"/>
              <w:bottom w:val="single" w:sz="4" w:space="0" w:color="auto"/>
              <w:right w:val="single" w:sz="4" w:space="0" w:color="auto"/>
            </w:tcBorders>
          </w:tcPr>
          <w:p w14:paraId="30972B39" w14:textId="3B0C526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262050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56860F1" w14:textId="62C0F20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4748047" w14:textId="77777777" w:rsidTr="00457F86">
        <w:tc>
          <w:tcPr>
            <w:tcW w:w="675" w:type="dxa"/>
            <w:tcBorders>
              <w:top w:val="single" w:sz="4" w:space="0" w:color="auto"/>
              <w:left w:val="single" w:sz="4" w:space="0" w:color="auto"/>
              <w:bottom w:val="single" w:sz="4" w:space="0" w:color="auto"/>
              <w:right w:val="single" w:sz="4" w:space="0" w:color="auto"/>
            </w:tcBorders>
          </w:tcPr>
          <w:p w14:paraId="7441266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26A62FC" w14:textId="1F120FD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Rozładowania baterii</w:t>
            </w:r>
          </w:p>
        </w:tc>
        <w:tc>
          <w:tcPr>
            <w:tcW w:w="1559" w:type="dxa"/>
            <w:tcBorders>
              <w:top w:val="single" w:sz="4" w:space="0" w:color="auto"/>
              <w:left w:val="single" w:sz="4" w:space="0" w:color="auto"/>
              <w:bottom w:val="single" w:sz="4" w:space="0" w:color="auto"/>
              <w:right w:val="single" w:sz="4" w:space="0" w:color="auto"/>
            </w:tcBorders>
          </w:tcPr>
          <w:p w14:paraId="466407E2" w14:textId="12F6C3B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8F34A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EE2F8ED" w14:textId="1FBFDD3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1C04FDD" w14:textId="77777777" w:rsidTr="00457F86">
        <w:tc>
          <w:tcPr>
            <w:tcW w:w="675" w:type="dxa"/>
            <w:tcBorders>
              <w:top w:val="single" w:sz="4" w:space="0" w:color="auto"/>
              <w:left w:val="single" w:sz="4" w:space="0" w:color="auto"/>
              <w:bottom w:val="single" w:sz="4" w:space="0" w:color="auto"/>
              <w:right w:val="single" w:sz="4" w:space="0" w:color="auto"/>
            </w:tcBorders>
          </w:tcPr>
          <w:p w14:paraId="356DD7C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157F9E5"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Sygnalizacja wahań ciśnienia w linii. Pozwalająca przewidzieć niebezpieczeństwo pojawienia się okluzji lub nieszczelności</w:t>
            </w:r>
          </w:p>
          <w:p w14:paraId="51FB4402" w14:textId="20D33758"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14:paraId="2F6CD758" w14:textId="6248482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D8E23E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1046C6C" w14:textId="44447F72" w:rsidR="00A03535" w:rsidRPr="00915CAA" w:rsidRDefault="00A03535" w:rsidP="00CF2FE4">
            <w:pPr>
              <w:snapToGrid w:val="0"/>
              <w:jc w:val="center"/>
              <w:rPr>
                <w:rFonts w:ascii="Century Gothic" w:hAnsi="Century Gothic"/>
                <w:sz w:val="20"/>
                <w:szCs w:val="20"/>
              </w:rPr>
            </w:pPr>
            <w:r w:rsidRPr="00915CAA">
              <w:rPr>
                <w:rFonts w:ascii="Century Gothic" w:hAnsi="Century Gothic"/>
                <w:sz w:val="20"/>
                <w:szCs w:val="20"/>
              </w:rPr>
              <w:t>Tak 0,5 pkt; nie 0 pkt</w:t>
            </w:r>
          </w:p>
        </w:tc>
      </w:tr>
      <w:tr w:rsidR="00A03535" w:rsidRPr="00915CAA" w14:paraId="166F5C4C" w14:textId="77777777" w:rsidTr="00457F86">
        <w:tc>
          <w:tcPr>
            <w:tcW w:w="675" w:type="dxa"/>
            <w:tcBorders>
              <w:top w:val="single" w:sz="4" w:space="0" w:color="auto"/>
              <w:left w:val="single" w:sz="4" w:space="0" w:color="auto"/>
              <w:bottom w:val="single" w:sz="4" w:space="0" w:color="auto"/>
              <w:right w:val="single" w:sz="4" w:space="0" w:color="auto"/>
            </w:tcBorders>
          </w:tcPr>
          <w:p w14:paraId="3919C21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A74DB7"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Bolus-min 2 rodzaje </w:t>
            </w:r>
          </w:p>
          <w:p w14:paraId="245D56C6"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-Bezpośredni - szybkości podaży 50 – 1200 ml/h, </w:t>
            </w:r>
          </w:p>
          <w:p w14:paraId="2BD6B5FC"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-Programowany - dawka lub objętość/czas: 0,1-99,9 jednostek / 0,1  - 1200 ml, automatyczne wyliczenie czasu </w:t>
            </w:r>
          </w:p>
          <w:p w14:paraId="67104608"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manualne przesunięcie tłoka strzykawki z funkcją zliczania i prezentacji podanej objętości na ekranie urządzenia:</w:t>
            </w:r>
          </w:p>
          <w:p w14:paraId="765B97AA" w14:textId="77777777" w:rsidR="00A03535" w:rsidRPr="00915CAA" w:rsidRDefault="00A03535" w:rsidP="002454E8">
            <w:pPr>
              <w:snapToGrid w:val="0"/>
              <w:jc w:val="both"/>
              <w:rPr>
                <w:rFonts w:ascii="Century Gothic" w:hAnsi="Century Gothic"/>
                <w:sz w:val="20"/>
                <w:szCs w:val="20"/>
              </w:rPr>
            </w:pPr>
          </w:p>
          <w:p w14:paraId="2C38B48B" w14:textId="77777777" w:rsidR="00A03535" w:rsidRPr="00915CAA" w:rsidRDefault="00A03535" w:rsidP="002454E8">
            <w:pPr>
              <w:snapToGrid w:val="0"/>
              <w:jc w:val="both"/>
              <w:rPr>
                <w:rFonts w:ascii="Century Gothic" w:hAnsi="Century Gothic"/>
                <w:sz w:val="20"/>
                <w:szCs w:val="20"/>
              </w:rPr>
            </w:pPr>
          </w:p>
        </w:tc>
        <w:tc>
          <w:tcPr>
            <w:tcW w:w="1559" w:type="dxa"/>
            <w:tcBorders>
              <w:top w:val="single" w:sz="4" w:space="0" w:color="auto"/>
              <w:left w:val="single" w:sz="4" w:space="0" w:color="auto"/>
              <w:bottom w:val="single" w:sz="4" w:space="0" w:color="auto"/>
              <w:right w:val="single" w:sz="4" w:space="0" w:color="auto"/>
            </w:tcBorders>
          </w:tcPr>
          <w:p w14:paraId="16730274" w14:textId="71FFE11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 </w:t>
            </w:r>
          </w:p>
        </w:tc>
        <w:tc>
          <w:tcPr>
            <w:tcW w:w="4534" w:type="dxa"/>
            <w:tcBorders>
              <w:top w:val="single" w:sz="4" w:space="0" w:color="auto"/>
              <w:left w:val="single" w:sz="4" w:space="0" w:color="auto"/>
              <w:bottom w:val="single" w:sz="4" w:space="0" w:color="auto"/>
              <w:right w:val="single" w:sz="4" w:space="0" w:color="auto"/>
            </w:tcBorders>
          </w:tcPr>
          <w:p w14:paraId="5531DA5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F399A2" w14:textId="32B68EE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3 rodzaje bolusa 0,5 pkt.</w:t>
            </w:r>
          </w:p>
          <w:p w14:paraId="7491BF93" w14:textId="336714E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=&lt;2 – 0 pkt.</w:t>
            </w:r>
          </w:p>
        </w:tc>
      </w:tr>
      <w:tr w:rsidR="00A03535" w:rsidRPr="00915CAA" w14:paraId="7E4C5244" w14:textId="77777777" w:rsidTr="00457F86">
        <w:tc>
          <w:tcPr>
            <w:tcW w:w="675" w:type="dxa"/>
            <w:tcBorders>
              <w:top w:val="single" w:sz="4" w:space="0" w:color="auto"/>
              <w:left w:val="single" w:sz="4" w:space="0" w:color="auto"/>
              <w:bottom w:val="single" w:sz="4" w:space="0" w:color="auto"/>
              <w:right w:val="single" w:sz="4" w:space="0" w:color="auto"/>
            </w:tcBorders>
          </w:tcPr>
          <w:p w14:paraId="15FBB60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48286CD" w14:textId="05E87E3C" w:rsidR="00A03535" w:rsidRPr="00915CAA" w:rsidRDefault="00A03535" w:rsidP="002454E8">
            <w:pPr>
              <w:snapToGrid w:val="0"/>
              <w:jc w:val="both"/>
              <w:rPr>
                <w:rFonts w:ascii="Century Gothic" w:eastAsia="Batang" w:hAnsi="Century Gothic"/>
                <w:color w:val="FF0000"/>
                <w:sz w:val="20"/>
                <w:szCs w:val="20"/>
              </w:rPr>
            </w:pPr>
            <w:r w:rsidRPr="00915CAA">
              <w:rPr>
                <w:rFonts w:ascii="Century Gothic" w:hAnsi="Century Gothic"/>
                <w:sz w:val="20"/>
                <w:szCs w:val="20"/>
              </w:rPr>
              <w:t>Możliwość łączenie i zasilania jednym przewodem pompy w moduły min po 2 pompy</w:t>
            </w:r>
          </w:p>
        </w:tc>
        <w:tc>
          <w:tcPr>
            <w:tcW w:w="1559" w:type="dxa"/>
            <w:tcBorders>
              <w:top w:val="single" w:sz="4" w:space="0" w:color="auto"/>
              <w:left w:val="single" w:sz="4" w:space="0" w:color="auto"/>
              <w:bottom w:val="single" w:sz="4" w:space="0" w:color="auto"/>
              <w:right w:val="single" w:sz="4" w:space="0" w:color="auto"/>
            </w:tcBorders>
          </w:tcPr>
          <w:p w14:paraId="4E7A4E06" w14:textId="3401EC0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4510171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551CDAE" w14:textId="7EE14D30" w:rsidR="00A03535" w:rsidRPr="00915CAA" w:rsidRDefault="00A03535" w:rsidP="00891F00">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3F7931B" w14:textId="77777777" w:rsidTr="00457F86">
        <w:tc>
          <w:tcPr>
            <w:tcW w:w="675" w:type="dxa"/>
            <w:tcBorders>
              <w:top w:val="single" w:sz="4" w:space="0" w:color="auto"/>
              <w:left w:val="single" w:sz="4" w:space="0" w:color="auto"/>
              <w:bottom w:val="single" w:sz="4" w:space="0" w:color="auto"/>
              <w:right w:val="single" w:sz="4" w:space="0" w:color="auto"/>
            </w:tcBorders>
          </w:tcPr>
          <w:p w14:paraId="7A3EFE4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DAE3FA3" w14:textId="51A53324" w:rsidR="00A03535" w:rsidRPr="00915CAA" w:rsidRDefault="00A03535" w:rsidP="00891F00">
            <w:pPr>
              <w:snapToGrid w:val="0"/>
              <w:jc w:val="both"/>
              <w:rPr>
                <w:rFonts w:ascii="Century Gothic" w:eastAsia="Batang" w:hAnsi="Century Gothic"/>
                <w:color w:val="FF0000"/>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tcPr>
          <w:p w14:paraId="00CC397E" w14:textId="3A35562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5C6521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B374893" w14:textId="58DAA86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1 pkt</w:t>
            </w:r>
          </w:p>
          <w:p w14:paraId="14491D59" w14:textId="02E7F58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Nie 0 pkt</w:t>
            </w:r>
          </w:p>
        </w:tc>
      </w:tr>
      <w:tr w:rsidR="00A03535" w:rsidRPr="00915CAA" w14:paraId="6709683C" w14:textId="77777777" w:rsidTr="00457F86">
        <w:tc>
          <w:tcPr>
            <w:tcW w:w="675" w:type="dxa"/>
            <w:tcBorders>
              <w:top w:val="single" w:sz="4" w:space="0" w:color="auto"/>
              <w:left w:val="single" w:sz="4" w:space="0" w:color="auto"/>
              <w:bottom w:val="single" w:sz="4" w:space="0" w:color="auto"/>
              <w:right w:val="single" w:sz="4" w:space="0" w:color="auto"/>
            </w:tcBorders>
          </w:tcPr>
          <w:p w14:paraId="6680384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FFC75E7" w14:textId="6741D492" w:rsidR="00A03535" w:rsidRPr="00915CAA" w:rsidRDefault="00A03535" w:rsidP="00710248">
            <w:pPr>
              <w:snapToGrid w:val="0"/>
              <w:jc w:val="both"/>
              <w:rPr>
                <w:rFonts w:ascii="Century Gothic" w:eastAsia="Batang" w:hAnsi="Century Gothic"/>
                <w:color w:val="FF0000"/>
                <w:sz w:val="20"/>
                <w:szCs w:val="20"/>
              </w:rPr>
            </w:pPr>
            <w:r w:rsidRPr="00915CAA">
              <w:rPr>
                <w:rFonts w:ascii="Century Gothic" w:hAnsi="Century Gothic"/>
                <w:sz w:val="20"/>
                <w:szCs w:val="20"/>
              </w:rPr>
              <w:t>Funkcja programowania czasu infuzji przynajmniej od min. 1– 96 godzin</w:t>
            </w:r>
          </w:p>
        </w:tc>
        <w:tc>
          <w:tcPr>
            <w:tcW w:w="1559" w:type="dxa"/>
            <w:tcBorders>
              <w:top w:val="single" w:sz="4" w:space="0" w:color="auto"/>
              <w:left w:val="single" w:sz="4" w:space="0" w:color="auto"/>
              <w:bottom w:val="single" w:sz="4" w:space="0" w:color="auto"/>
              <w:right w:val="single" w:sz="4" w:space="0" w:color="auto"/>
            </w:tcBorders>
          </w:tcPr>
          <w:p w14:paraId="734404E4" w14:textId="7AC094B0" w:rsidR="00A03535" w:rsidRPr="00915CAA" w:rsidRDefault="00457F86" w:rsidP="00457F86">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37CA733" w14:textId="48EC6BC3"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027197C" w14:textId="7330C593" w:rsidR="00A03535" w:rsidRPr="00915CAA" w:rsidRDefault="00A03535" w:rsidP="0071024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53F7C24" w14:textId="77777777" w:rsidTr="00457F86">
        <w:tc>
          <w:tcPr>
            <w:tcW w:w="675" w:type="dxa"/>
            <w:tcBorders>
              <w:top w:val="single" w:sz="4" w:space="0" w:color="auto"/>
              <w:left w:val="single" w:sz="4" w:space="0" w:color="auto"/>
              <w:bottom w:val="single" w:sz="4" w:space="0" w:color="auto"/>
              <w:right w:val="single" w:sz="4" w:space="0" w:color="auto"/>
            </w:tcBorders>
          </w:tcPr>
          <w:p w14:paraId="1BB5C0D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6B2C57A" w14:textId="441F1EE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Czujnik zmian ciśnienia w linii , wykrywający wzrost i spadek , bez konieczności użycia specjalnych drenów</w:t>
            </w:r>
          </w:p>
        </w:tc>
        <w:tc>
          <w:tcPr>
            <w:tcW w:w="1559" w:type="dxa"/>
            <w:tcBorders>
              <w:top w:val="single" w:sz="4" w:space="0" w:color="auto"/>
              <w:left w:val="single" w:sz="4" w:space="0" w:color="auto"/>
              <w:bottom w:val="single" w:sz="4" w:space="0" w:color="auto"/>
              <w:right w:val="single" w:sz="4" w:space="0" w:color="auto"/>
            </w:tcBorders>
          </w:tcPr>
          <w:p w14:paraId="334EB1F6" w14:textId="49151348" w:rsidR="00A03535" w:rsidRPr="00915CAA" w:rsidRDefault="00A03535" w:rsidP="00457F86">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D0DFFA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D14DED0" w14:textId="0548F7F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1 pkt</w:t>
            </w:r>
          </w:p>
          <w:p w14:paraId="34B4C03C"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 – 0 pkt</w:t>
            </w:r>
          </w:p>
        </w:tc>
      </w:tr>
      <w:tr w:rsidR="00A03535" w:rsidRPr="00915CAA" w14:paraId="08FA0400" w14:textId="77777777" w:rsidTr="00457F86">
        <w:tc>
          <w:tcPr>
            <w:tcW w:w="675" w:type="dxa"/>
            <w:tcBorders>
              <w:top w:val="single" w:sz="4" w:space="0" w:color="auto"/>
              <w:left w:val="single" w:sz="4" w:space="0" w:color="auto"/>
              <w:bottom w:val="single" w:sz="4" w:space="0" w:color="auto"/>
              <w:right w:val="single" w:sz="4" w:space="0" w:color="auto"/>
            </w:tcBorders>
          </w:tcPr>
          <w:p w14:paraId="3F8A295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26124FB" w14:textId="0423E204"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Pobór mocy przez pompę [Wat]</w:t>
            </w:r>
          </w:p>
        </w:tc>
        <w:tc>
          <w:tcPr>
            <w:tcW w:w="1559" w:type="dxa"/>
            <w:tcBorders>
              <w:top w:val="single" w:sz="4" w:space="0" w:color="auto"/>
              <w:left w:val="single" w:sz="4" w:space="0" w:color="auto"/>
              <w:bottom w:val="single" w:sz="4" w:space="0" w:color="auto"/>
              <w:right w:val="single" w:sz="4" w:space="0" w:color="auto"/>
            </w:tcBorders>
          </w:tcPr>
          <w:p w14:paraId="53D48F5E" w14:textId="6FA253AB"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1C8CEF5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170CB5F" w14:textId="77777777"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Najmniejszy-3 pkt,</w:t>
            </w:r>
          </w:p>
          <w:p w14:paraId="232CCE7B" w14:textId="2130C801" w:rsidR="00A03535" w:rsidRPr="00915CAA" w:rsidRDefault="00A03535" w:rsidP="007C682C">
            <w:pPr>
              <w:snapToGrid w:val="0"/>
              <w:jc w:val="both"/>
              <w:rPr>
                <w:rFonts w:ascii="Century Gothic" w:hAnsi="Century Gothic"/>
                <w:color w:val="FF0000"/>
                <w:sz w:val="20"/>
                <w:szCs w:val="20"/>
              </w:rPr>
            </w:pPr>
            <w:r w:rsidRPr="00915CAA">
              <w:rPr>
                <w:rFonts w:ascii="Century Gothic" w:hAnsi="Century Gothic"/>
                <w:sz w:val="20"/>
                <w:szCs w:val="20"/>
              </w:rPr>
              <w:t>Pozostałe – 0 pkt</w:t>
            </w:r>
          </w:p>
        </w:tc>
      </w:tr>
      <w:tr w:rsidR="00A03535" w:rsidRPr="00915CAA" w14:paraId="3D201144" w14:textId="77777777" w:rsidTr="00457F86">
        <w:tc>
          <w:tcPr>
            <w:tcW w:w="675" w:type="dxa"/>
            <w:tcBorders>
              <w:top w:val="single" w:sz="4" w:space="0" w:color="auto"/>
              <w:left w:val="single" w:sz="4" w:space="0" w:color="auto"/>
              <w:bottom w:val="single" w:sz="4" w:space="0" w:color="auto"/>
              <w:right w:val="single" w:sz="4" w:space="0" w:color="auto"/>
            </w:tcBorders>
          </w:tcPr>
          <w:p w14:paraId="7A783A2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15B04CA" w14:textId="13538A03"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Możliwość pracy pompy w trybie płynnego, automatycznego przejęcia infuzji przez drugą pompę, natychmiast po zakończeniu infuzji w pierwszej</w:t>
            </w:r>
          </w:p>
        </w:tc>
        <w:tc>
          <w:tcPr>
            <w:tcW w:w="1559" w:type="dxa"/>
            <w:tcBorders>
              <w:top w:val="single" w:sz="4" w:space="0" w:color="auto"/>
              <w:left w:val="single" w:sz="4" w:space="0" w:color="auto"/>
              <w:bottom w:val="single" w:sz="4" w:space="0" w:color="auto"/>
              <w:right w:val="single" w:sz="4" w:space="0" w:color="auto"/>
            </w:tcBorders>
          </w:tcPr>
          <w:p w14:paraId="4BD39C83" w14:textId="4749BF16"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028336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2B32C97" w14:textId="77777777"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Tak-1 pkt</w:t>
            </w:r>
          </w:p>
          <w:p w14:paraId="278BE6C0" w14:textId="1EC2652A"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Nie-0pkt</w:t>
            </w:r>
          </w:p>
        </w:tc>
      </w:tr>
      <w:tr w:rsidR="00A03535" w:rsidRPr="00915CAA" w14:paraId="0FD4517B" w14:textId="77777777" w:rsidTr="00457F86">
        <w:tc>
          <w:tcPr>
            <w:tcW w:w="675" w:type="dxa"/>
            <w:tcBorders>
              <w:top w:val="single" w:sz="4" w:space="0" w:color="auto"/>
              <w:left w:val="single" w:sz="4" w:space="0" w:color="auto"/>
              <w:bottom w:val="single" w:sz="4" w:space="0" w:color="auto"/>
              <w:right w:val="single" w:sz="4" w:space="0" w:color="auto"/>
            </w:tcBorders>
          </w:tcPr>
          <w:p w14:paraId="12433C6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7178C3" w14:textId="22AFBA9A" w:rsidR="00A03535" w:rsidRPr="00915CAA" w:rsidRDefault="00A03535" w:rsidP="002454E8">
            <w:pPr>
              <w:snapToGrid w:val="0"/>
              <w:jc w:val="both"/>
              <w:rPr>
                <w:rFonts w:ascii="Century Gothic" w:hAnsi="Century Gothic"/>
                <w:color w:val="FF0000"/>
                <w:sz w:val="20"/>
                <w:szCs w:val="20"/>
              </w:rPr>
            </w:pPr>
            <w:r w:rsidRPr="00915CAA">
              <w:rPr>
                <w:rFonts w:ascii="Century Gothic" w:hAnsi="Century Gothic"/>
                <w:sz w:val="20"/>
                <w:szCs w:val="20"/>
              </w:rPr>
              <w:t xml:space="preserve">Objętość zajmowana przez pojedynczą pompę [cm3] </w:t>
            </w:r>
          </w:p>
        </w:tc>
        <w:tc>
          <w:tcPr>
            <w:tcW w:w="1559" w:type="dxa"/>
            <w:tcBorders>
              <w:top w:val="single" w:sz="4" w:space="0" w:color="auto"/>
              <w:left w:val="single" w:sz="4" w:space="0" w:color="auto"/>
              <w:bottom w:val="single" w:sz="4" w:space="0" w:color="auto"/>
              <w:right w:val="single" w:sz="4" w:space="0" w:color="auto"/>
            </w:tcBorders>
          </w:tcPr>
          <w:p w14:paraId="7432AAE7" w14:textId="73347F8A"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Tak</w:t>
            </w:r>
            <w:r w:rsidR="00457F86">
              <w:rPr>
                <w:rFonts w:ascii="Century Gothic" w:hAnsi="Century Gothic"/>
                <w:sz w:val="20"/>
                <w:szCs w:val="20"/>
              </w:rPr>
              <w:t>,</w:t>
            </w:r>
            <w:r w:rsidRPr="00915CAA">
              <w:rPr>
                <w:rFonts w:ascii="Century Gothic" w:hAnsi="Century Gothic"/>
                <w:sz w:val="20"/>
                <w:szCs w:val="20"/>
              </w:rPr>
              <w:t xml:space="preserve"> podać</w:t>
            </w:r>
          </w:p>
        </w:tc>
        <w:tc>
          <w:tcPr>
            <w:tcW w:w="4534" w:type="dxa"/>
            <w:tcBorders>
              <w:top w:val="single" w:sz="4" w:space="0" w:color="auto"/>
              <w:left w:val="single" w:sz="4" w:space="0" w:color="auto"/>
              <w:bottom w:val="single" w:sz="4" w:space="0" w:color="auto"/>
              <w:right w:val="single" w:sz="4" w:space="0" w:color="auto"/>
            </w:tcBorders>
          </w:tcPr>
          <w:p w14:paraId="56D3467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244433E" w14:textId="1956E857" w:rsidR="00A03535" w:rsidRPr="00915CAA" w:rsidRDefault="00A03535" w:rsidP="00222EA4">
            <w:pPr>
              <w:snapToGrid w:val="0"/>
              <w:jc w:val="both"/>
              <w:rPr>
                <w:rFonts w:ascii="Century Gothic" w:hAnsi="Century Gothic"/>
                <w:color w:val="FF0000"/>
                <w:sz w:val="20"/>
                <w:szCs w:val="20"/>
              </w:rPr>
            </w:pPr>
            <w:r w:rsidRPr="00915CAA">
              <w:rPr>
                <w:rFonts w:ascii="Century Gothic" w:hAnsi="Century Gothic"/>
                <w:sz w:val="20"/>
                <w:szCs w:val="20"/>
              </w:rPr>
              <w:t>Najmniejsza – 1 pkt, pozostałe -0 pkt</w:t>
            </w:r>
          </w:p>
        </w:tc>
      </w:tr>
      <w:tr w:rsidR="00A03535" w:rsidRPr="00915CAA" w14:paraId="1B5B85ED" w14:textId="77777777" w:rsidTr="00457F86">
        <w:tc>
          <w:tcPr>
            <w:tcW w:w="675" w:type="dxa"/>
            <w:tcBorders>
              <w:top w:val="single" w:sz="4" w:space="0" w:color="auto"/>
              <w:left w:val="single" w:sz="4" w:space="0" w:color="auto"/>
              <w:bottom w:val="single" w:sz="4" w:space="0" w:color="auto"/>
              <w:right w:val="single" w:sz="4" w:space="0" w:color="auto"/>
            </w:tcBorders>
          </w:tcPr>
          <w:p w14:paraId="7C80E093" w14:textId="771A8043"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14:paraId="1CF919B2" w14:textId="1E963942" w:rsidR="00A03535" w:rsidRPr="00915CAA" w:rsidRDefault="00A03535" w:rsidP="00457F86">
            <w:pPr>
              <w:snapToGrid w:val="0"/>
              <w:jc w:val="center"/>
              <w:rPr>
                <w:rFonts w:ascii="Century Gothic" w:hAnsi="Century Gothic"/>
                <w:color w:val="FF0000"/>
                <w:sz w:val="20"/>
                <w:szCs w:val="20"/>
              </w:rPr>
            </w:pPr>
            <w:r w:rsidRPr="00915CAA">
              <w:rPr>
                <w:rFonts w:ascii="Century Gothic" w:hAnsi="Century Gothic"/>
                <w:sz w:val="20"/>
                <w:szCs w:val="20"/>
              </w:rPr>
              <w:t>pompy objętościowe  (biblioteka leków) - 261 szt.</w:t>
            </w:r>
          </w:p>
        </w:tc>
      </w:tr>
      <w:tr w:rsidR="00A03535" w:rsidRPr="00915CAA" w14:paraId="479D4574" w14:textId="77777777" w:rsidTr="00457F86">
        <w:tc>
          <w:tcPr>
            <w:tcW w:w="675" w:type="dxa"/>
            <w:tcBorders>
              <w:top w:val="single" w:sz="4" w:space="0" w:color="auto"/>
              <w:left w:val="single" w:sz="4" w:space="0" w:color="auto"/>
              <w:bottom w:val="single" w:sz="4" w:space="0" w:color="auto"/>
              <w:right w:val="single" w:sz="4" w:space="0" w:color="auto"/>
            </w:tcBorders>
          </w:tcPr>
          <w:p w14:paraId="7F94608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A48D5BD" w14:textId="2A5E91C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14:paraId="573CAFAA" w14:textId="6FB7ED4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E2BFE46" w14:textId="090ABFD5"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8C6A464" w14:textId="7E1743B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B72B3B9" w14:textId="77777777" w:rsidTr="00457F86">
        <w:tc>
          <w:tcPr>
            <w:tcW w:w="675" w:type="dxa"/>
            <w:tcBorders>
              <w:top w:val="single" w:sz="4" w:space="0" w:color="auto"/>
              <w:left w:val="single" w:sz="4" w:space="0" w:color="auto"/>
              <w:bottom w:val="single" w:sz="4" w:space="0" w:color="auto"/>
              <w:right w:val="single" w:sz="4" w:space="0" w:color="auto"/>
            </w:tcBorders>
          </w:tcPr>
          <w:p w14:paraId="40D7A47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BCC54F3" w14:textId="5D8DABD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 22</w:t>
            </w:r>
          </w:p>
        </w:tc>
        <w:tc>
          <w:tcPr>
            <w:tcW w:w="1559" w:type="dxa"/>
            <w:tcBorders>
              <w:top w:val="single" w:sz="4" w:space="0" w:color="auto"/>
              <w:left w:val="single" w:sz="4" w:space="0" w:color="auto"/>
              <w:bottom w:val="single" w:sz="4" w:space="0" w:color="auto"/>
              <w:right w:val="single" w:sz="4" w:space="0" w:color="auto"/>
            </w:tcBorders>
          </w:tcPr>
          <w:p w14:paraId="58E3B635" w14:textId="402DE53A" w:rsidR="00A03535" w:rsidRPr="00915CAA" w:rsidRDefault="00457F86" w:rsidP="002454E8">
            <w:pPr>
              <w:snapToGrid w:val="0"/>
              <w:jc w:val="center"/>
              <w:rPr>
                <w:rFonts w:ascii="Century Gothic" w:hAnsi="Century Gothic"/>
                <w:sz w:val="20"/>
                <w:szCs w:val="20"/>
              </w:rPr>
            </w:pPr>
            <w:r>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32D1F77B" w14:textId="3867866D"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3C0FF690" w14:textId="5E857EF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0,2 pkt. Za najwyższy stopień IP, pozostałe 0 pkt.</w:t>
            </w:r>
          </w:p>
        </w:tc>
      </w:tr>
      <w:tr w:rsidR="00A03535" w:rsidRPr="00915CAA" w14:paraId="00EAEF1B" w14:textId="77777777" w:rsidTr="00457F86">
        <w:tc>
          <w:tcPr>
            <w:tcW w:w="675" w:type="dxa"/>
            <w:tcBorders>
              <w:top w:val="single" w:sz="4" w:space="0" w:color="auto"/>
              <w:left w:val="single" w:sz="4" w:space="0" w:color="auto"/>
              <w:bottom w:val="single" w:sz="4" w:space="0" w:color="auto"/>
              <w:right w:val="single" w:sz="4" w:space="0" w:color="auto"/>
            </w:tcBorders>
          </w:tcPr>
          <w:p w14:paraId="76FCC37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9E3C143" w14:textId="1E308D72" w:rsidR="00A03535" w:rsidRPr="00915CAA" w:rsidRDefault="00A03535" w:rsidP="00E53CD1">
            <w:pPr>
              <w:snapToGrid w:val="0"/>
              <w:jc w:val="both"/>
              <w:rPr>
                <w:rFonts w:ascii="Century Gothic" w:hAnsi="Century Gothic"/>
                <w:sz w:val="20"/>
                <w:szCs w:val="20"/>
              </w:rPr>
            </w:pPr>
            <w:r w:rsidRPr="00915CAA">
              <w:rPr>
                <w:rFonts w:ascii="Century Gothic" w:hAnsi="Century Gothic"/>
                <w:sz w:val="20"/>
                <w:szCs w:val="20"/>
              </w:rPr>
              <w:t>Pompa objętościowa do dożylnej podaży leków i płynów, krwi i produktów krwiopochodnych.</w:t>
            </w:r>
          </w:p>
        </w:tc>
        <w:tc>
          <w:tcPr>
            <w:tcW w:w="1559" w:type="dxa"/>
            <w:tcBorders>
              <w:top w:val="single" w:sz="4" w:space="0" w:color="auto"/>
              <w:left w:val="single" w:sz="4" w:space="0" w:color="auto"/>
              <w:bottom w:val="single" w:sz="4" w:space="0" w:color="auto"/>
              <w:right w:val="single" w:sz="4" w:space="0" w:color="auto"/>
            </w:tcBorders>
          </w:tcPr>
          <w:p w14:paraId="117A0C1F" w14:textId="3325274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122FC08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CF8D407" w14:textId="183E0CEF"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Dodatkowo żywienia pozajelitowego – 1 pkt. Nie – 0 pkt.</w:t>
            </w:r>
          </w:p>
        </w:tc>
      </w:tr>
      <w:tr w:rsidR="00A03535" w:rsidRPr="00915CAA" w14:paraId="191C31AB" w14:textId="77777777" w:rsidTr="00457F86">
        <w:tc>
          <w:tcPr>
            <w:tcW w:w="675" w:type="dxa"/>
            <w:tcBorders>
              <w:top w:val="single" w:sz="4" w:space="0" w:color="auto"/>
              <w:left w:val="single" w:sz="4" w:space="0" w:color="auto"/>
              <w:bottom w:val="single" w:sz="4" w:space="0" w:color="auto"/>
              <w:right w:val="single" w:sz="4" w:space="0" w:color="auto"/>
            </w:tcBorders>
          </w:tcPr>
          <w:p w14:paraId="534614A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93BABD" w14:textId="0033E62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przed swobodnym przepływem niezależnie w pompie i w drenie</w:t>
            </w:r>
          </w:p>
        </w:tc>
        <w:tc>
          <w:tcPr>
            <w:tcW w:w="1559" w:type="dxa"/>
            <w:tcBorders>
              <w:top w:val="single" w:sz="4" w:space="0" w:color="auto"/>
              <w:left w:val="single" w:sz="4" w:space="0" w:color="auto"/>
              <w:bottom w:val="single" w:sz="4" w:space="0" w:color="auto"/>
              <w:right w:val="single" w:sz="4" w:space="0" w:color="auto"/>
            </w:tcBorders>
          </w:tcPr>
          <w:p w14:paraId="386FBD9A" w14:textId="62102E5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1C987B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B68A8B0" w14:textId="21CFB6B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D759C06" w14:textId="77777777" w:rsidTr="00457F86">
        <w:tc>
          <w:tcPr>
            <w:tcW w:w="675" w:type="dxa"/>
            <w:tcBorders>
              <w:top w:val="single" w:sz="4" w:space="0" w:color="auto"/>
              <w:left w:val="single" w:sz="4" w:space="0" w:color="auto"/>
              <w:bottom w:val="single" w:sz="4" w:space="0" w:color="auto"/>
              <w:right w:val="single" w:sz="4" w:space="0" w:color="auto"/>
            </w:tcBorders>
          </w:tcPr>
          <w:p w14:paraId="7C132D5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6BE3F0A" w14:textId="38A0BE2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Automatycznie uruchamiana blokada swobodnego przepływu w drenie po otwarciu drzwiczek pompy</w:t>
            </w:r>
          </w:p>
        </w:tc>
        <w:tc>
          <w:tcPr>
            <w:tcW w:w="1559" w:type="dxa"/>
            <w:tcBorders>
              <w:top w:val="single" w:sz="4" w:space="0" w:color="auto"/>
              <w:left w:val="single" w:sz="4" w:space="0" w:color="auto"/>
              <w:bottom w:val="single" w:sz="4" w:space="0" w:color="auto"/>
              <w:right w:val="single" w:sz="4" w:space="0" w:color="auto"/>
            </w:tcBorders>
          </w:tcPr>
          <w:p w14:paraId="4B85288A" w14:textId="09AACE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E71220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53355F6" w14:textId="78B969C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6DCA62F" w14:textId="77777777" w:rsidTr="00457F86">
        <w:tc>
          <w:tcPr>
            <w:tcW w:w="675" w:type="dxa"/>
            <w:tcBorders>
              <w:top w:val="single" w:sz="4" w:space="0" w:color="auto"/>
              <w:left w:val="single" w:sz="4" w:space="0" w:color="auto"/>
              <w:bottom w:val="single" w:sz="4" w:space="0" w:color="auto"/>
              <w:right w:val="single" w:sz="4" w:space="0" w:color="auto"/>
            </w:tcBorders>
          </w:tcPr>
          <w:p w14:paraId="2DE1B07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63A9E24" w14:textId="7C1B5F7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Zasilanie 220-240 V AC, 50 </w:t>
            </w:r>
            <w:proofErr w:type="spellStart"/>
            <w:r w:rsidRPr="00915CAA">
              <w:rPr>
                <w:rFonts w:ascii="Century Gothic" w:hAnsi="Century Gothic"/>
                <w:sz w:val="20"/>
                <w:szCs w:val="20"/>
              </w:rPr>
              <w:t>Hz</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51D1A2AB" w14:textId="412A3B3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25A60E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0451FAB" w14:textId="5FC2C60B" w:rsidR="00A03535" w:rsidRPr="00915CAA" w:rsidRDefault="00A03535" w:rsidP="002454E8">
            <w:pPr>
              <w:pStyle w:val="Domylnie"/>
              <w:jc w:val="center"/>
              <w:rPr>
                <w:rFonts w:ascii="Century Gothic" w:hAnsi="Century Gothic"/>
                <w:sz w:val="20"/>
                <w:szCs w:val="20"/>
              </w:rPr>
            </w:pPr>
          </w:p>
        </w:tc>
      </w:tr>
      <w:tr w:rsidR="00A03535" w:rsidRPr="00915CAA" w14:paraId="7B828796" w14:textId="77777777" w:rsidTr="00457F86">
        <w:tc>
          <w:tcPr>
            <w:tcW w:w="675" w:type="dxa"/>
            <w:tcBorders>
              <w:top w:val="single" w:sz="4" w:space="0" w:color="auto"/>
              <w:left w:val="single" w:sz="4" w:space="0" w:color="auto"/>
              <w:bottom w:val="single" w:sz="4" w:space="0" w:color="auto"/>
              <w:right w:val="single" w:sz="4" w:space="0" w:color="auto"/>
            </w:tcBorders>
          </w:tcPr>
          <w:p w14:paraId="379F587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71227DE" w14:textId="1D4461D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Niezależny wskaźnik stanu naładowania akumulatora pompy wyświetlający poziom naładowania/rozładowania akumulatora. Wskaźnik przedstawiać ma użytkownikowi orientacyjny poziom naładowania/rozładowania akumulatora w danej chwili, dlatego Zamawiający  dopuszcza prezentację tego parametru w stanie włączenia jak i wyłączenia pompy. Zamawiający nie dopuszcza prezentacji stanu naładowania /rozładowania akumulatora w trybie serwisowym</w:t>
            </w:r>
          </w:p>
        </w:tc>
        <w:tc>
          <w:tcPr>
            <w:tcW w:w="1559" w:type="dxa"/>
            <w:tcBorders>
              <w:top w:val="single" w:sz="4" w:space="0" w:color="auto"/>
              <w:left w:val="single" w:sz="4" w:space="0" w:color="auto"/>
              <w:bottom w:val="single" w:sz="4" w:space="0" w:color="auto"/>
              <w:right w:val="single" w:sz="4" w:space="0" w:color="auto"/>
            </w:tcBorders>
          </w:tcPr>
          <w:p w14:paraId="0E9070E7" w14:textId="6369DF8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 opis</w:t>
            </w:r>
          </w:p>
        </w:tc>
        <w:tc>
          <w:tcPr>
            <w:tcW w:w="4534" w:type="dxa"/>
            <w:tcBorders>
              <w:top w:val="single" w:sz="4" w:space="0" w:color="auto"/>
              <w:left w:val="single" w:sz="4" w:space="0" w:color="auto"/>
              <w:bottom w:val="single" w:sz="4" w:space="0" w:color="auto"/>
              <w:right w:val="single" w:sz="4" w:space="0" w:color="auto"/>
            </w:tcBorders>
          </w:tcPr>
          <w:p w14:paraId="56480E2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552FB61" w14:textId="6FB10B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2E68F7B" w14:textId="77777777" w:rsidTr="00457F86">
        <w:tc>
          <w:tcPr>
            <w:tcW w:w="675" w:type="dxa"/>
            <w:tcBorders>
              <w:top w:val="single" w:sz="4" w:space="0" w:color="auto"/>
              <w:left w:val="single" w:sz="4" w:space="0" w:color="auto"/>
              <w:bottom w:val="single" w:sz="4" w:space="0" w:color="auto"/>
              <w:right w:val="single" w:sz="4" w:space="0" w:color="auto"/>
            </w:tcBorders>
          </w:tcPr>
          <w:p w14:paraId="19A32C4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3E5BFBD" w14:textId="6977632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pompy przy zasilaniu akumulatorowym, dla szybkości dozowania 25 ml/godz. nie mniej niż 5 godzin</w:t>
            </w:r>
          </w:p>
        </w:tc>
        <w:tc>
          <w:tcPr>
            <w:tcW w:w="1559" w:type="dxa"/>
            <w:tcBorders>
              <w:top w:val="single" w:sz="4" w:space="0" w:color="auto"/>
              <w:left w:val="single" w:sz="4" w:space="0" w:color="auto"/>
              <w:bottom w:val="single" w:sz="4" w:space="0" w:color="auto"/>
              <w:right w:val="single" w:sz="4" w:space="0" w:color="auto"/>
            </w:tcBorders>
          </w:tcPr>
          <w:p w14:paraId="3FF96E62" w14:textId="1BA5F76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5F0C6C55" w14:textId="6D981484"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AA4E4B3" w14:textId="200CEBE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najdłuższy czas, pozostałe 0 pkt.</w:t>
            </w:r>
          </w:p>
        </w:tc>
      </w:tr>
      <w:tr w:rsidR="00A03535" w:rsidRPr="00915CAA" w14:paraId="1AA5DD8B" w14:textId="77777777" w:rsidTr="00457F86">
        <w:tc>
          <w:tcPr>
            <w:tcW w:w="675" w:type="dxa"/>
            <w:tcBorders>
              <w:top w:val="single" w:sz="4" w:space="0" w:color="auto"/>
              <w:left w:val="single" w:sz="4" w:space="0" w:color="auto"/>
              <w:bottom w:val="single" w:sz="4" w:space="0" w:color="auto"/>
              <w:right w:val="single" w:sz="4" w:space="0" w:color="auto"/>
            </w:tcBorders>
          </w:tcPr>
          <w:p w14:paraId="042DAC10" w14:textId="7E205C9D"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72E88FF" w14:textId="10EE824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Dokładność podaży objętościowa min. ± 5% </w:t>
            </w:r>
          </w:p>
        </w:tc>
        <w:tc>
          <w:tcPr>
            <w:tcW w:w="1559" w:type="dxa"/>
            <w:tcBorders>
              <w:top w:val="single" w:sz="4" w:space="0" w:color="auto"/>
              <w:left w:val="single" w:sz="4" w:space="0" w:color="auto"/>
              <w:bottom w:val="single" w:sz="4" w:space="0" w:color="auto"/>
              <w:right w:val="single" w:sz="4" w:space="0" w:color="auto"/>
            </w:tcBorders>
          </w:tcPr>
          <w:p w14:paraId="7F4A9EC3" w14:textId="1DD1A21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CB98FE7" w14:textId="77777777"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5D294DE" w14:textId="0E4434C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5EDDD0F" w14:textId="77777777" w:rsidTr="00457F86">
        <w:tc>
          <w:tcPr>
            <w:tcW w:w="675" w:type="dxa"/>
            <w:tcBorders>
              <w:top w:val="single" w:sz="4" w:space="0" w:color="auto"/>
              <w:left w:val="single" w:sz="4" w:space="0" w:color="auto"/>
              <w:bottom w:val="single" w:sz="4" w:space="0" w:color="auto"/>
              <w:right w:val="single" w:sz="4" w:space="0" w:color="auto"/>
            </w:tcBorders>
          </w:tcPr>
          <w:p w14:paraId="39F929E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6C8F941" w14:textId="69AAA49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Bateria o krótkim czasie ładowania</w:t>
            </w:r>
          </w:p>
        </w:tc>
        <w:tc>
          <w:tcPr>
            <w:tcW w:w="1559" w:type="dxa"/>
            <w:tcBorders>
              <w:top w:val="single" w:sz="4" w:space="0" w:color="auto"/>
              <w:left w:val="single" w:sz="4" w:space="0" w:color="auto"/>
              <w:bottom w:val="single" w:sz="4" w:space="0" w:color="auto"/>
              <w:right w:val="single" w:sz="4" w:space="0" w:color="auto"/>
            </w:tcBorders>
          </w:tcPr>
          <w:p w14:paraId="527A1CCF" w14:textId="77777777"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TAK</w:t>
            </w:r>
          </w:p>
          <w:p w14:paraId="070EFBE6" w14:textId="588B5CA4"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64E24C64" w14:textId="39F8BFAC"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8998E1D" w14:textId="32FD79F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FDFE408" w14:textId="77777777" w:rsidTr="00457F86">
        <w:tc>
          <w:tcPr>
            <w:tcW w:w="675" w:type="dxa"/>
            <w:tcBorders>
              <w:top w:val="single" w:sz="4" w:space="0" w:color="auto"/>
              <w:left w:val="single" w:sz="4" w:space="0" w:color="auto"/>
              <w:bottom w:val="single" w:sz="4" w:space="0" w:color="auto"/>
              <w:right w:val="single" w:sz="4" w:space="0" w:color="auto"/>
            </w:tcBorders>
          </w:tcPr>
          <w:p w14:paraId="4369D42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DFDD8BA" w14:textId="03A653A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14:paraId="1E70469E" w14:textId="20C818E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451D63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93EC5F" w14:textId="2C726D40" w:rsidR="00A03535" w:rsidRPr="00915CAA" w:rsidRDefault="00A03535" w:rsidP="00C31BAB">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010E93EE" w14:textId="77777777" w:rsidTr="00457F86">
        <w:tc>
          <w:tcPr>
            <w:tcW w:w="675" w:type="dxa"/>
            <w:tcBorders>
              <w:top w:val="single" w:sz="4" w:space="0" w:color="auto"/>
              <w:left w:val="single" w:sz="4" w:space="0" w:color="auto"/>
              <w:bottom w:val="single" w:sz="4" w:space="0" w:color="auto"/>
              <w:right w:val="single" w:sz="4" w:space="0" w:color="auto"/>
            </w:tcBorders>
          </w:tcPr>
          <w:p w14:paraId="37BEF5B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3E4C0C0" w14:textId="4D19A87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STAND-BY</w:t>
            </w:r>
          </w:p>
        </w:tc>
        <w:tc>
          <w:tcPr>
            <w:tcW w:w="1559" w:type="dxa"/>
            <w:tcBorders>
              <w:top w:val="single" w:sz="4" w:space="0" w:color="auto"/>
              <w:left w:val="single" w:sz="4" w:space="0" w:color="auto"/>
              <w:bottom w:val="single" w:sz="4" w:space="0" w:color="auto"/>
              <w:right w:val="single" w:sz="4" w:space="0" w:color="auto"/>
            </w:tcBorders>
          </w:tcPr>
          <w:p w14:paraId="69C34EBA" w14:textId="6C61000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4B032A1" w14:textId="5F014F83"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6930408" w14:textId="16DE08B9" w:rsidR="00A03535" w:rsidRPr="00915CAA" w:rsidRDefault="00A03535" w:rsidP="002454E8">
            <w:pPr>
              <w:snapToGrid w:val="0"/>
              <w:jc w:val="center"/>
              <w:rPr>
                <w:rFonts w:ascii="Century Gothic" w:hAnsi="Century Gothic"/>
                <w:sz w:val="20"/>
                <w:szCs w:val="20"/>
              </w:rPr>
            </w:pPr>
          </w:p>
        </w:tc>
      </w:tr>
      <w:tr w:rsidR="00A03535" w:rsidRPr="00915CAA" w14:paraId="065BF766" w14:textId="77777777" w:rsidTr="00457F86">
        <w:tc>
          <w:tcPr>
            <w:tcW w:w="675" w:type="dxa"/>
            <w:tcBorders>
              <w:top w:val="single" w:sz="4" w:space="0" w:color="auto"/>
              <w:left w:val="single" w:sz="4" w:space="0" w:color="auto"/>
              <w:bottom w:val="single" w:sz="4" w:space="0" w:color="auto"/>
              <w:right w:val="single" w:sz="4" w:space="0" w:color="auto"/>
            </w:tcBorders>
          </w:tcPr>
          <w:p w14:paraId="274DD007" w14:textId="1FDD2993"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F3269B8" w14:textId="4B46047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blokady ustawienia prędkości infuzji</w:t>
            </w:r>
          </w:p>
        </w:tc>
        <w:tc>
          <w:tcPr>
            <w:tcW w:w="1559" w:type="dxa"/>
            <w:tcBorders>
              <w:top w:val="single" w:sz="4" w:space="0" w:color="auto"/>
              <w:left w:val="single" w:sz="4" w:space="0" w:color="auto"/>
              <w:bottom w:val="single" w:sz="4" w:space="0" w:color="auto"/>
              <w:right w:val="single" w:sz="4" w:space="0" w:color="auto"/>
            </w:tcBorders>
          </w:tcPr>
          <w:p w14:paraId="7C0EA0A1" w14:textId="58256BC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8352E68"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B42379B" w14:textId="2EA5378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52B71FE" w14:textId="77777777" w:rsidTr="00457F86">
        <w:tc>
          <w:tcPr>
            <w:tcW w:w="675" w:type="dxa"/>
            <w:tcBorders>
              <w:top w:val="single" w:sz="4" w:space="0" w:color="auto"/>
              <w:left w:val="single" w:sz="4" w:space="0" w:color="auto"/>
              <w:bottom w:val="single" w:sz="4" w:space="0" w:color="auto"/>
              <w:right w:val="single" w:sz="4" w:space="0" w:color="auto"/>
            </w:tcBorders>
          </w:tcPr>
          <w:p w14:paraId="112EBF7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974605F" w14:textId="4D564A6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w pompie, system mocowania na szynie medycznej oraz na masztach infuzyjnych bez dodatkowo montowanych uchwytów lub z dodatkowo montowanymi uchwytami. (20% pomp)</w:t>
            </w:r>
          </w:p>
        </w:tc>
        <w:tc>
          <w:tcPr>
            <w:tcW w:w="1559" w:type="dxa"/>
            <w:tcBorders>
              <w:top w:val="single" w:sz="4" w:space="0" w:color="auto"/>
              <w:left w:val="single" w:sz="4" w:space="0" w:color="auto"/>
              <w:bottom w:val="single" w:sz="4" w:space="0" w:color="auto"/>
              <w:right w:val="single" w:sz="4" w:space="0" w:color="auto"/>
            </w:tcBorders>
          </w:tcPr>
          <w:p w14:paraId="10A1E712" w14:textId="718CB0E8"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E2A46C0" w14:textId="0DCC7A90"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6E909D8" w14:textId="518C28E3"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14:paraId="56767B9A" w14:textId="77777777" w:rsidTr="00457F86">
        <w:tc>
          <w:tcPr>
            <w:tcW w:w="675" w:type="dxa"/>
            <w:tcBorders>
              <w:top w:val="single" w:sz="4" w:space="0" w:color="auto"/>
              <w:left w:val="single" w:sz="4" w:space="0" w:color="auto"/>
              <w:bottom w:val="single" w:sz="4" w:space="0" w:color="auto"/>
              <w:right w:val="single" w:sz="4" w:space="0" w:color="auto"/>
            </w:tcBorders>
          </w:tcPr>
          <w:p w14:paraId="01F59D7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6A67F93" w14:textId="42EE717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Wbudowany, nie demontowany uchwyt ułatwiający przenoszenie pompy lub uchwyt montowany dodatkowo (w przypadku demontowanego dla 20% </w:t>
            </w:r>
            <w:r w:rsidRPr="00915CAA">
              <w:rPr>
                <w:rFonts w:ascii="Century Gothic" w:hAnsi="Century Gothic"/>
                <w:sz w:val="20"/>
                <w:szCs w:val="20"/>
              </w:rPr>
              <w:lastRenderedPageBreak/>
              <w:t>pomp)</w:t>
            </w:r>
          </w:p>
        </w:tc>
        <w:tc>
          <w:tcPr>
            <w:tcW w:w="1559" w:type="dxa"/>
            <w:tcBorders>
              <w:top w:val="single" w:sz="4" w:space="0" w:color="auto"/>
              <w:left w:val="single" w:sz="4" w:space="0" w:color="auto"/>
              <w:bottom w:val="single" w:sz="4" w:space="0" w:color="auto"/>
              <w:right w:val="single" w:sz="4" w:space="0" w:color="auto"/>
            </w:tcBorders>
          </w:tcPr>
          <w:p w14:paraId="7C78FDB9" w14:textId="4719E1D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14:paraId="48AA927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2C1235D" w14:textId="46FA6134"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14:paraId="47B01DB6" w14:textId="77777777" w:rsidTr="00457F86">
        <w:tc>
          <w:tcPr>
            <w:tcW w:w="675" w:type="dxa"/>
            <w:tcBorders>
              <w:top w:val="single" w:sz="4" w:space="0" w:color="auto"/>
              <w:left w:val="single" w:sz="4" w:space="0" w:color="auto"/>
              <w:bottom w:val="single" w:sz="4" w:space="0" w:color="auto"/>
              <w:right w:val="single" w:sz="4" w:space="0" w:color="auto"/>
            </w:tcBorders>
          </w:tcPr>
          <w:p w14:paraId="7EC104E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DE5CD69" w14:textId="0E6FEF2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Dla pomp posiadających zasilacz zewnętrzny, zasilacze dla 20% pomp.</w:t>
            </w:r>
          </w:p>
        </w:tc>
        <w:tc>
          <w:tcPr>
            <w:tcW w:w="1559" w:type="dxa"/>
            <w:tcBorders>
              <w:top w:val="single" w:sz="4" w:space="0" w:color="auto"/>
              <w:left w:val="single" w:sz="4" w:space="0" w:color="auto"/>
              <w:bottom w:val="single" w:sz="4" w:space="0" w:color="auto"/>
              <w:right w:val="single" w:sz="4" w:space="0" w:color="auto"/>
            </w:tcBorders>
          </w:tcPr>
          <w:p w14:paraId="04061788" w14:textId="77361D7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8C15C79" w14:textId="40075F30"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D058445" w14:textId="7214E220" w:rsidR="00A03535" w:rsidRPr="00915CAA" w:rsidRDefault="00A03535" w:rsidP="002454E8">
            <w:pPr>
              <w:snapToGrid w:val="0"/>
              <w:jc w:val="center"/>
              <w:rPr>
                <w:rFonts w:ascii="Century Gothic" w:hAnsi="Century Gothic"/>
                <w:strike/>
                <w:sz w:val="20"/>
                <w:szCs w:val="20"/>
              </w:rPr>
            </w:pPr>
            <w:r w:rsidRPr="00915CAA">
              <w:rPr>
                <w:rFonts w:ascii="Century Gothic" w:hAnsi="Century Gothic"/>
                <w:sz w:val="20"/>
                <w:szCs w:val="20"/>
              </w:rPr>
              <w:t>----</w:t>
            </w:r>
          </w:p>
        </w:tc>
      </w:tr>
      <w:tr w:rsidR="00A03535" w:rsidRPr="00915CAA" w14:paraId="2EC31413" w14:textId="77777777" w:rsidTr="00457F86">
        <w:tc>
          <w:tcPr>
            <w:tcW w:w="675" w:type="dxa"/>
            <w:tcBorders>
              <w:top w:val="single" w:sz="4" w:space="0" w:color="auto"/>
              <w:left w:val="single" w:sz="4" w:space="0" w:color="auto"/>
              <w:bottom w:val="single" w:sz="4" w:space="0" w:color="auto"/>
              <w:right w:val="single" w:sz="4" w:space="0" w:color="auto"/>
            </w:tcBorders>
          </w:tcPr>
          <w:p w14:paraId="4A70B65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1111986" w14:textId="23445D4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Zatrzaskowy system mocowania do stacji dokującej </w:t>
            </w:r>
          </w:p>
        </w:tc>
        <w:tc>
          <w:tcPr>
            <w:tcW w:w="1559" w:type="dxa"/>
            <w:tcBorders>
              <w:top w:val="single" w:sz="4" w:space="0" w:color="auto"/>
              <w:left w:val="single" w:sz="4" w:space="0" w:color="auto"/>
              <w:bottom w:val="single" w:sz="4" w:space="0" w:color="auto"/>
              <w:right w:val="single" w:sz="4" w:space="0" w:color="auto"/>
            </w:tcBorders>
          </w:tcPr>
          <w:p w14:paraId="680D20AA" w14:textId="10BA719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AAB04A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DDF68C4" w14:textId="5BA5563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1B16659" w14:textId="77777777" w:rsidTr="00457F86">
        <w:tc>
          <w:tcPr>
            <w:tcW w:w="675" w:type="dxa"/>
            <w:tcBorders>
              <w:top w:val="single" w:sz="4" w:space="0" w:color="auto"/>
              <w:left w:val="single" w:sz="4" w:space="0" w:color="auto"/>
              <w:bottom w:val="single" w:sz="4" w:space="0" w:color="auto"/>
              <w:right w:val="single" w:sz="4" w:space="0" w:color="auto"/>
            </w:tcBorders>
          </w:tcPr>
          <w:p w14:paraId="0CE5F3E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CCA6D9B" w14:textId="6C357E7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Wbudowany interfejs z systemem dwustronnej komunikacji z systemem zarządzającym infuzją oraz innym pompami</w:t>
            </w:r>
          </w:p>
        </w:tc>
        <w:tc>
          <w:tcPr>
            <w:tcW w:w="1559" w:type="dxa"/>
            <w:tcBorders>
              <w:top w:val="single" w:sz="4" w:space="0" w:color="auto"/>
              <w:left w:val="single" w:sz="4" w:space="0" w:color="auto"/>
              <w:bottom w:val="single" w:sz="4" w:space="0" w:color="auto"/>
              <w:right w:val="single" w:sz="4" w:space="0" w:color="auto"/>
            </w:tcBorders>
          </w:tcPr>
          <w:p w14:paraId="2CDBD636" w14:textId="280B7C4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8B595AF" w14:textId="44603FD8"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93C19AA" w14:textId="5BAC60F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F018799" w14:textId="77777777" w:rsidTr="00457F86">
        <w:tc>
          <w:tcPr>
            <w:tcW w:w="675" w:type="dxa"/>
            <w:tcBorders>
              <w:top w:val="single" w:sz="4" w:space="0" w:color="auto"/>
              <w:left w:val="single" w:sz="4" w:space="0" w:color="auto"/>
              <w:bottom w:val="single" w:sz="4" w:space="0" w:color="auto"/>
              <w:right w:val="single" w:sz="4" w:space="0" w:color="auto"/>
            </w:tcBorders>
          </w:tcPr>
          <w:p w14:paraId="4E6EB54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82CB6B7" w14:textId="1AB4945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Ciężar urządzenia [kg] </w:t>
            </w:r>
          </w:p>
        </w:tc>
        <w:tc>
          <w:tcPr>
            <w:tcW w:w="1559" w:type="dxa"/>
            <w:tcBorders>
              <w:top w:val="single" w:sz="4" w:space="0" w:color="auto"/>
              <w:left w:val="single" w:sz="4" w:space="0" w:color="auto"/>
              <w:bottom w:val="single" w:sz="4" w:space="0" w:color="auto"/>
              <w:right w:val="single" w:sz="4" w:space="0" w:color="auto"/>
            </w:tcBorders>
          </w:tcPr>
          <w:p w14:paraId="366A491F" w14:textId="6F8E7AF7"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Tak, n</w:t>
            </w:r>
            <w:r w:rsidR="00A03535" w:rsidRPr="00915CAA">
              <w:rPr>
                <w:rFonts w:ascii="Century Gothic" w:hAnsi="Century Gothic"/>
                <w:sz w:val="20"/>
                <w:szCs w:val="20"/>
              </w:rPr>
              <w:t>ie więcej niż 2,5 kg</w:t>
            </w:r>
          </w:p>
        </w:tc>
        <w:tc>
          <w:tcPr>
            <w:tcW w:w="4534" w:type="dxa"/>
            <w:tcBorders>
              <w:top w:val="single" w:sz="4" w:space="0" w:color="auto"/>
              <w:left w:val="single" w:sz="4" w:space="0" w:color="auto"/>
              <w:bottom w:val="single" w:sz="4" w:space="0" w:color="auto"/>
              <w:right w:val="single" w:sz="4" w:space="0" w:color="auto"/>
            </w:tcBorders>
          </w:tcPr>
          <w:p w14:paraId="2683FE6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0C3B4F2" w14:textId="3A3C9ACE" w:rsidR="00A03535" w:rsidRPr="00915CAA" w:rsidRDefault="00A03535" w:rsidP="005275CF">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1FD1024" w14:textId="77777777" w:rsidTr="00457F86">
        <w:tc>
          <w:tcPr>
            <w:tcW w:w="675" w:type="dxa"/>
            <w:tcBorders>
              <w:top w:val="single" w:sz="4" w:space="0" w:color="auto"/>
              <w:left w:val="single" w:sz="4" w:space="0" w:color="auto"/>
              <w:bottom w:val="single" w:sz="4" w:space="0" w:color="auto"/>
              <w:right w:val="single" w:sz="4" w:space="0" w:color="auto"/>
            </w:tcBorders>
          </w:tcPr>
          <w:p w14:paraId="58BBD0B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422DE2" w14:textId="521DF062" w:rsidR="00A03535" w:rsidRPr="00915CAA" w:rsidRDefault="00A03535" w:rsidP="00AD7483">
            <w:pPr>
              <w:snapToGrid w:val="0"/>
              <w:jc w:val="both"/>
              <w:rPr>
                <w:rFonts w:ascii="Century Gothic" w:hAnsi="Century Gothic"/>
                <w:sz w:val="20"/>
                <w:szCs w:val="20"/>
              </w:rPr>
            </w:pPr>
            <w:r w:rsidRPr="00915CAA">
              <w:rPr>
                <w:rFonts w:ascii="Century Gothic" w:hAnsi="Century Gothic"/>
                <w:sz w:val="20"/>
                <w:szCs w:val="20"/>
              </w:rPr>
              <w:t>Duży, czytelny wyświetlacz wbudowany w pompie, z szerokim kątem widzenia z każdej strony, o największej powierzchni (w cm</w:t>
            </w:r>
            <w:r w:rsidRPr="00915CAA">
              <w:rPr>
                <w:rFonts w:ascii="Century Gothic" w:hAnsi="Century Gothic"/>
                <w:sz w:val="20"/>
                <w:szCs w:val="20"/>
                <w:vertAlign w:val="superscript"/>
              </w:rPr>
              <w:t>2</w:t>
            </w:r>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14:paraId="5DE6FC2F" w14:textId="3D1469B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Podać </w:t>
            </w:r>
          </w:p>
        </w:tc>
        <w:tc>
          <w:tcPr>
            <w:tcW w:w="4534" w:type="dxa"/>
            <w:tcBorders>
              <w:top w:val="single" w:sz="4" w:space="0" w:color="auto"/>
              <w:left w:val="single" w:sz="4" w:space="0" w:color="auto"/>
              <w:bottom w:val="single" w:sz="4" w:space="0" w:color="auto"/>
              <w:right w:val="single" w:sz="4" w:space="0" w:color="auto"/>
            </w:tcBorders>
          </w:tcPr>
          <w:p w14:paraId="0165830D" w14:textId="53285CB5"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E613362" w14:textId="425B89C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pkt za ekran wbudowany w pompę o największej powierzchni wyświetlacza, pozostałe 0 pkt.</w:t>
            </w:r>
          </w:p>
        </w:tc>
      </w:tr>
      <w:tr w:rsidR="00A03535" w:rsidRPr="00915CAA" w14:paraId="71E8FC7C" w14:textId="77777777" w:rsidTr="00457F86">
        <w:tc>
          <w:tcPr>
            <w:tcW w:w="675" w:type="dxa"/>
            <w:tcBorders>
              <w:top w:val="single" w:sz="4" w:space="0" w:color="auto"/>
              <w:left w:val="single" w:sz="4" w:space="0" w:color="auto"/>
              <w:bottom w:val="single" w:sz="4" w:space="0" w:color="auto"/>
              <w:right w:val="single" w:sz="4" w:space="0" w:color="auto"/>
            </w:tcBorders>
          </w:tcPr>
          <w:p w14:paraId="44611CBE" w14:textId="044A721F"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C987738" w14:textId="48594B1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Historia zdarzeń, przechowywana w pamięci pompy dostępna dla personelu lub z urządzeniami dodatkowymi, o największej możliwej liczbie zdarzeń</w:t>
            </w:r>
          </w:p>
        </w:tc>
        <w:tc>
          <w:tcPr>
            <w:tcW w:w="1559" w:type="dxa"/>
            <w:tcBorders>
              <w:top w:val="single" w:sz="4" w:space="0" w:color="auto"/>
              <w:left w:val="single" w:sz="4" w:space="0" w:color="auto"/>
              <w:bottom w:val="single" w:sz="4" w:space="0" w:color="auto"/>
              <w:right w:val="single" w:sz="4" w:space="0" w:color="auto"/>
            </w:tcBorders>
          </w:tcPr>
          <w:p w14:paraId="60228326" w14:textId="2854ED6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7EB9C48" w14:textId="684EAEEA"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p w14:paraId="270E208C" w14:textId="28821C94"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403693C" w14:textId="1DF872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76083CD" w14:textId="77777777" w:rsidTr="00457F86">
        <w:tc>
          <w:tcPr>
            <w:tcW w:w="675" w:type="dxa"/>
            <w:tcBorders>
              <w:top w:val="single" w:sz="4" w:space="0" w:color="auto"/>
              <w:left w:val="single" w:sz="4" w:space="0" w:color="auto"/>
              <w:bottom w:val="single" w:sz="4" w:space="0" w:color="auto"/>
              <w:right w:val="single" w:sz="4" w:space="0" w:color="auto"/>
            </w:tcBorders>
          </w:tcPr>
          <w:p w14:paraId="122B0B26" w14:textId="54D75EFB"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8576C13" w14:textId="420B965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równoczesnego wyświetlenia na ekranie pompy nazwy leków zawierające największą możliwą liczbę znaków, z dużymi literami</w:t>
            </w:r>
          </w:p>
        </w:tc>
        <w:tc>
          <w:tcPr>
            <w:tcW w:w="1559" w:type="dxa"/>
            <w:tcBorders>
              <w:top w:val="single" w:sz="4" w:space="0" w:color="auto"/>
              <w:left w:val="single" w:sz="4" w:space="0" w:color="auto"/>
              <w:bottom w:val="single" w:sz="4" w:space="0" w:color="auto"/>
              <w:right w:val="single" w:sz="4" w:space="0" w:color="auto"/>
            </w:tcBorders>
          </w:tcPr>
          <w:p w14:paraId="6CD9E260" w14:textId="296625F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DCE7608" w14:textId="0B6B24B3"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493062B" w14:textId="564702A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6ACDF45" w14:textId="77777777" w:rsidTr="00457F86">
        <w:tc>
          <w:tcPr>
            <w:tcW w:w="675" w:type="dxa"/>
            <w:tcBorders>
              <w:top w:val="single" w:sz="4" w:space="0" w:color="auto"/>
              <w:left w:val="single" w:sz="4" w:space="0" w:color="auto"/>
              <w:bottom w:val="single" w:sz="4" w:space="0" w:color="auto"/>
              <w:right w:val="single" w:sz="4" w:space="0" w:color="auto"/>
            </w:tcBorders>
          </w:tcPr>
          <w:p w14:paraId="391BE6C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703FB8" w14:textId="5B2DFF0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Skuteczne zabezpieczenie wprowadzonych do pompy danych, których zmiany może dokonać tylko upoważniony administrator</w:t>
            </w:r>
          </w:p>
        </w:tc>
        <w:tc>
          <w:tcPr>
            <w:tcW w:w="1559" w:type="dxa"/>
            <w:tcBorders>
              <w:top w:val="single" w:sz="4" w:space="0" w:color="auto"/>
              <w:left w:val="single" w:sz="4" w:space="0" w:color="auto"/>
              <w:bottom w:val="single" w:sz="4" w:space="0" w:color="auto"/>
              <w:right w:val="single" w:sz="4" w:space="0" w:color="auto"/>
            </w:tcBorders>
          </w:tcPr>
          <w:p w14:paraId="33496C3B" w14:textId="0E9D6D8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2C9ECFA" w14:textId="4ECC040C"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794E89F" w14:textId="487EF66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AA39878" w14:textId="77777777" w:rsidTr="00457F86">
        <w:tc>
          <w:tcPr>
            <w:tcW w:w="675" w:type="dxa"/>
            <w:tcBorders>
              <w:top w:val="single" w:sz="4" w:space="0" w:color="auto"/>
              <w:left w:val="single" w:sz="4" w:space="0" w:color="auto"/>
              <w:bottom w:val="single" w:sz="4" w:space="0" w:color="auto"/>
              <w:right w:val="single" w:sz="4" w:space="0" w:color="auto"/>
            </w:tcBorders>
          </w:tcPr>
          <w:p w14:paraId="0A69907B" w14:textId="284B6518"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ED8844C" w14:textId="52BD107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0,1- 9999 ml</w:t>
            </w:r>
          </w:p>
        </w:tc>
        <w:tc>
          <w:tcPr>
            <w:tcW w:w="1559" w:type="dxa"/>
            <w:tcBorders>
              <w:top w:val="single" w:sz="4" w:space="0" w:color="auto"/>
              <w:left w:val="single" w:sz="4" w:space="0" w:color="auto"/>
              <w:bottom w:val="single" w:sz="4" w:space="0" w:color="auto"/>
              <w:right w:val="single" w:sz="4" w:space="0" w:color="auto"/>
            </w:tcBorders>
          </w:tcPr>
          <w:p w14:paraId="23580146" w14:textId="3697D95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2358D9C" w14:textId="77777777" w:rsidR="00A03535" w:rsidRPr="00915CAA" w:rsidRDefault="00A03535" w:rsidP="002454E8">
            <w:pPr>
              <w:suppressAutoHyphens w:val="0"/>
              <w:spacing w:after="200" w:line="276" w:lineRule="auto"/>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B864F78" w14:textId="7A7A690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860B1B0" w14:textId="77777777" w:rsidTr="00457F86">
        <w:tc>
          <w:tcPr>
            <w:tcW w:w="675" w:type="dxa"/>
            <w:tcBorders>
              <w:top w:val="single" w:sz="4" w:space="0" w:color="auto"/>
              <w:left w:val="single" w:sz="4" w:space="0" w:color="auto"/>
              <w:bottom w:val="single" w:sz="4" w:space="0" w:color="auto"/>
              <w:right w:val="single" w:sz="4" w:space="0" w:color="auto"/>
            </w:tcBorders>
          </w:tcPr>
          <w:p w14:paraId="011D175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4149BED" w14:textId="451CEE4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zaprogramowania objętości infuzji dla trwającego wlewu</w:t>
            </w:r>
          </w:p>
        </w:tc>
        <w:tc>
          <w:tcPr>
            <w:tcW w:w="1559" w:type="dxa"/>
            <w:tcBorders>
              <w:top w:val="single" w:sz="4" w:space="0" w:color="auto"/>
              <w:left w:val="single" w:sz="4" w:space="0" w:color="auto"/>
              <w:bottom w:val="single" w:sz="4" w:space="0" w:color="auto"/>
              <w:right w:val="single" w:sz="4" w:space="0" w:color="auto"/>
            </w:tcBorders>
          </w:tcPr>
          <w:p w14:paraId="35AEA599" w14:textId="01ED78C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8139D0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7AC83D" w14:textId="0E3E339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B2E993F" w14:textId="77777777" w:rsidTr="00457F86">
        <w:tc>
          <w:tcPr>
            <w:tcW w:w="675" w:type="dxa"/>
            <w:tcBorders>
              <w:top w:val="single" w:sz="4" w:space="0" w:color="auto"/>
              <w:left w:val="single" w:sz="4" w:space="0" w:color="auto"/>
              <w:bottom w:val="single" w:sz="4" w:space="0" w:color="auto"/>
              <w:right w:val="single" w:sz="4" w:space="0" w:color="auto"/>
            </w:tcBorders>
          </w:tcPr>
          <w:p w14:paraId="408D8B9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13049B1" w14:textId="034F146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krwi i preparatów krwiopochodnych poprzez zastosowanie dedykowanych aparatów do infuzji</w:t>
            </w:r>
          </w:p>
        </w:tc>
        <w:tc>
          <w:tcPr>
            <w:tcW w:w="1559" w:type="dxa"/>
            <w:tcBorders>
              <w:top w:val="single" w:sz="4" w:space="0" w:color="auto"/>
              <w:left w:val="single" w:sz="4" w:space="0" w:color="auto"/>
              <w:bottom w:val="single" w:sz="4" w:space="0" w:color="auto"/>
              <w:right w:val="single" w:sz="4" w:space="0" w:color="auto"/>
            </w:tcBorders>
          </w:tcPr>
          <w:p w14:paraId="0487C320" w14:textId="0BCDD83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755627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BA3EE13" w14:textId="35CEC2CC"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 xml:space="preserve">1 pkt – </w:t>
            </w:r>
            <w:r w:rsidR="00D74B9E">
              <w:rPr>
                <w:rFonts w:ascii="Century Gothic" w:hAnsi="Century Gothic"/>
                <w:sz w:val="20"/>
                <w:szCs w:val="20"/>
              </w:rPr>
              <w:t xml:space="preserve">pompa posiada </w:t>
            </w:r>
            <w:r w:rsidRPr="00915CAA">
              <w:rPr>
                <w:rFonts w:ascii="Century Gothic" w:hAnsi="Century Gothic"/>
                <w:sz w:val="20"/>
                <w:szCs w:val="20"/>
              </w:rPr>
              <w:t>certyfikat świadczący o braku zjawiska hemolizy , w trakcie przetaczania krwi</w:t>
            </w:r>
            <w:r w:rsidR="00D74B9E">
              <w:rPr>
                <w:rFonts w:ascii="Century Gothic" w:hAnsi="Century Gothic"/>
                <w:sz w:val="20"/>
                <w:szCs w:val="20"/>
              </w:rPr>
              <w:t>,</w:t>
            </w:r>
            <w:r w:rsidRPr="00915CAA">
              <w:rPr>
                <w:rFonts w:ascii="Century Gothic" w:hAnsi="Century Gothic"/>
                <w:sz w:val="20"/>
                <w:szCs w:val="20"/>
              </w:rPr>
              <w:t xml:space="preserve"> NIE – 0 pkt</w:t>
            </w:r>
          </w:p>
        </w:tc>
      </w:tr>
      <w:tr w:rsidR="00A03535" w:rsidRPr="00915CAA" w14:paraId="3445F76B" w14:textId="77777777" w:rsidTr="00457F86">
        <w:tc>
          <w:tcPr>
            <w:tcW w:w="675" w:type="dxa"/>
            <w:tcBorders>
              <w:top w:val="single" w:sz="4" w:space="0" w:color="auto"/>
              <w:left w:val="single" w:sz="4" w:space="0" w:color="auto"/>
              <w:bottom w:val="single" w:sz="4" w:space="0" w:color="auto"/>
              <w:right w:val="single" w:sz="4" w:space="0" w:color="auto"/>
            </w:tcBorders>
          </w:tcPr>
          <w:p w14:paraId="55B9EB9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88EDFCF" w14:textId="0007A740" w:rsidR="00A03535" w:rsidRPr="00915CAA" w:rsidRDefault="00A03535" w:rsidP="005F4345">
            <w:pPr>
              <w:snapToGrid w:val="0"/>
              <w:jc w:val="both"/>
              <w:rPr>
                <w:rFonts w:ascii="Century Gothic" w:hAnsi="Century Gothic"/>
                <w:sz w:val="20"/>
                <w:szCs w:val="20"/>
              </w:rPr>
            </w:pPr>
            <w:r w:rsidRPr="00915CAA">
              <w:rPr>
                <w:rFonts w:ascii="Century Gothic" w:hAnsi="Century Gothic"/>
                <w:sz w:val="20"/>
                <w:szCs w:val="20"/>
              </w:rPr>
              <w:t>Możliwość pracy z zestawami typu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 lub Zamawiający  dopuści   możliwość pracy  z zestawami  o parametrach oczekiwanych w tym punkcie,  ale  nieokreślanymi jako „</w:t>
            </w:r>
            <w:proofErr w:type="spellStart"/>
            <w:r w:rsidRPr="00915CAA">
              <w:rPr>
                <w:rFonts w:ascii="Century Gothic" w:hAnsi="Century Gothic"/>
                <w:sz w:val="20"/>
                <w:szCs w:val="20"/>
              </w:rPr>
              <w:t>low</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sorbing</w:t>
            </w:r>
            <w:proofErr w:type="spellEnd"/>
            <w:r w:rsidRPr="00915CAA">
              <w:rPr>
                <w:rFonts w:ascii="Century Gothic" w:hAnsi="Century Gothic"/>
                <w:sz w:val="20"/>
                <w:szCs w:val="20"/>
              </w:rPr>
              <w:t>”</w:t>
            </w:r>
          </w:p>
        </w:tc>
        <w:tc>
          <w:tcPr>
            <w:tcW w:w="1559" w:type="dxa"/>
            <w:tcBorders>
              <w:top w:val="single" w:sz="4" w:space="0" w:color="auto"/>
              <w:left w:val="single" w:sz="4" w:space="0" w:color="auto"/>
              <w:bottom w:val="single" w:sz="4" w:space="0" w:color="auto"/>
              <w:right w:val="single" w:sz="4" w:space="0" w:color="auto"/>
            </w:tcBorders>
          </w:tcPr>
          <w:p w14:paraId="7C2CE2A2" w14:textId="5834C04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209ACCC" w14:textId="6CE78D03" w:rsidR="00A03535" w:rsidRPr="00915CAA" w:rsidRDefault="00A03535" w:rsidP="002454E8">
            <w:pPr>
              <w:pStyle w:val="Standard"/>
              <w:snapToGrid w:val="0"/>
              <w:jc w:val="both"/>
              <w:rPr>
                <w:rFonts w:ascii="Century Gothic" w:hAnsi="Century Gothic"/>
                <w:color w:val="FF0000"/>
                <w:sz w:val="20"/>
                <w:szCs w:val="20"/>
              </w:rPr>
            </w:pPr>
          </w:p>
          <w:p w14:paraId="29373773" w14:textId="77777777" w:rsidR="00A03535" w:rsidRPr="00915CAA" w:rsidRDefault="00A03535" w:rsidP="002454E8">
            <w:pPr>
              <w:pStyle w:val="Standard"/>
              <w:snapToGrid w:val="0"/>
              <w:jc w:val="both"/>
              <w:rPr>
                <w:rFonts w:ascii="Century Gothic" w:hAnsi="Century Gothic"/>
                <w:color w:val="FF0000"/>
                <w:sz w:val="20"/>
                <w:szCs w:val="20"/>
              </w:rPr>
            </w:pPr>
          </w:p>
          <w:p w14:paraId="60FF6A4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19CB7DA" w14:textId="7AC1BF5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D0B075E" w14:textId="77777777" w:rsidTr="00457F86">
        <w:tc>
          <w:tcPr>
            <w:tcW w:w="675" w:type="dxa"/>
            <w:tcBorders>
              <w:top w:val="single" w:sz="4" w:space="0" w:color="auto"/>
              <w:left w:val="single" w:sz="4" w:space="0" w:color="auto"/>
              <w:bottom w:val="single" w:sz="4" w:space="0" w:color="auto"/>
              <w:right w:val="single" w:sz="4" w:space="0" w:color="auto"/>
            </w:tcBorders>
          </w:tcPr>
          <w:p w14:paraId="7B3199D0" w14:textId="3836CBDA"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E6A784" w14:textId="75D601A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Podaży lipidów poprzez dedykowane aparaty z filtrem</w:t>
            </w:r>
          </w:p>
        </w:tc>
        <w:tc>
          <w:tcPr>
            <w:tcW w:w="1559" w:type="dxa"/>
            <w:tcBorders>
              <w:top w:val="single" w:sz="4" w:space="0" w:color="auto"/>
              <w:left w:val="single" w:sz="4" w:space="0" w:color="auto"/>
              <w:bottom w:val="single" w:sz="4" w:space="0" w:color="auto"/>
              <w:right w:val="single" w:sz="4" w:space="0" w:color="auto"/>
            </w:tcBorders>
          </w:tcPr>
          <w:p w14:paraId="03B53C76" w14:textId="2E0A8BE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ADD359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5E8B18" w14:textId="65A52EB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20A3C29" w14:textId="77777777" w:rsidTr="00457F86">
        <w:tc>
          <w:tcPr>
            <w:tcW w:w="675" w:type="dxa"/>
            <w:tcBorders>
              <w:top w:val="single" w:sz="4" w:space="0" w:color="auto"/>
              <w:left w:val="single" w:sz="4" w:space="0" w:color="auto"/>
              <w:bottom w:val="single" w:sz="4" w:space="0" w:color="auto"/>
              <w:right w:val="single" w:sz="4" w:space="0" w:color="auto"/>
            </w:tcBorders>
          </w:tcPr>
          <w:p w14:paraId="7B2646F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67E2757" w14:textId="0CFD5B7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Praca z zestawami z Biuretą </w:t>
            </w:r>
          </w:p>
        </w:tc>
        <w:tc>
          <w:tcPr>
            <w:tcW w:w="1559" w:type="dxa"/>
            <w:tcBorders>
              <w:top w:val="single" w:sz="4" w:space="0" w:color="auto"/>
              <w:left w:val="single" w:sz="4" w:space="0" w:color="auto"/>
              <w:bottom w:val="single" w:sz="4" w:space="0" w:color="auto"/>
              <w:right w:val="single" w:sz="4" w:space="0" w:color="auto"/>
            </w:tcBorders>
          </w:tcPr>
          <w:p w14:paraId="30B7D666" w14:textId="6EAA1D1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7A8DDD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452A82A" w14:textId="0F2C200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0BD9EBB" w14:textId="77777777" w:rsidTr="00457F86">
        <w:tc>
          <w:tcPr>
            <w:tcW w:w="675" w:type="dxa"/>
            <w:tcBorders>
              <w:top w:val="single" w:sz="4" w:space="0" w:color="auto"/>
              <w:left w:val="single" w:sz="4" w:space="0" w:color="auto"/>
              <w:bottom w:val="single" w:sz="4" w:space="0" w:color="auto"/>
              <w:right w:val="single" w:sz="4" w:space="0" w:color="auto"/>
            </w:tcBorders>
          </w:tcPr>
          <w:p w14:paraId="4DB2AFC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B0D8E86" w14:textId="2AD495D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Dostępność łączników bezigłowych w zestawach dedykowanych do pomp objętościowych</w:t>
            </w:r>
          </w:p>
        </w:tc>
        <w:tc>
          <w:tcPr>
            <w:tcW w:w="1559" w:type="dxa"/>
            <w:tcBorders>
              <w:top w:val="single" w:sz="4" w:space="0" w:color="auto"/>
              <w:left w:val="single" w:sz="4" w:space="0" w:color="auto"/>
              <w:bottom w:val="single" w:sz="4" w:space="0" w:color="auto"/>
              <w:right w:val="single" w:sz="4" w:space="0" w:color="auto"/>
            </w:tcBorders>
          </w:tcPr>
          <w:p w14:paraId="32219DD8" w14:textId="38860E6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EB14847" w14:textId="21BD2CEA"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22E9959" w14:textId="09E3A4C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CB84097" w14:textId="77777777" w:rsidTr="00457F86">
        <w:tc>
          <w:tcPr>
            <w:tcW w:w="675" w:type="dxa"/>
            <w:tcBorders>
              <w:top w:val="single" w:sz="4" w:space="0" w:color="auto"/>
              <w:left w:val="single" w:sz="4" w:space="0" w:color="auto"/>
              <w:bottom w:val="single" w:sz="4" w:space="0" w:color="auto"/>
              <w:right w:val="single" w:sz="4" w:space="0" w:color="auto"/>
            </w:tcBorders>
          </w:tcPr>
          <w:p w14:paraId="157F5D0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21FBD83" w14:textId="7D35C0A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Podaż infuzji podstawowej i dodatkowej</w:t>
            </w:r>
          </w:p>
        </w:tc>
        <w:tc>
          <w:tcPr>
            <w:tcW w:w="1559" w:type="dxa"/>
            <w:tcBorders>
              <w:top w:val="single" w:sz="4" w:space="0" w:color="auto"/>
              <w:left w:val="single" w:sz="4" w:space="0" w:color="auto"/>
              <w:bottom w:val="single" w:sz="4" w:space="0" w:color="auto"/>
              <w:right w:val="single" w:sz="4" w:space="0" w:color="auto"/>
            </w:tcBorders>
          </w:tcPr>
          <w:p w14:paraId="26B635BD" w14:textId="122BEC3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73863C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957E9FD" w14:textId="3A12642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73EF034" w14:textId="77777777" w:rsidTr="00457F86">
        <w:tc>
          <w:tcPr>
            <w:tcW w:w="675" w:type="dxa"/>
            <w:tcBorders>
              <w:top w:val="single" w:sz="4" w:space="0" w:color="auto"/>
              <w:left w:val="single" w:sz="4" w:space="0" w:color="auto"/>
              <w:bottom w:val="single" w:sz="4" w:space="0" w:color="auto"/>
              <w:right w:val="single" w:sz="4" w:space="0" w:color="auto"/>
            </w:tcBorders>
          </w:tcPr>
          <w:p w14:paraId="1392A4B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BC6D63A" w14:textId="6E9837E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Niezależne programowanie infuzji podstawowej i dodatkowej przed rozpoczęciem wlewu</w:t>
            </w:r>
          </w:p>
        </w:tc>
        <w:tc>
          <w:tcPr>
            <w:tcW w:w="1559" w:type="dxa"/>
            <w:tcBorders>
              <w:top w:val="single" w:sz="4" w:space="0" w:color="auto"/>
              <w:left w:val="single" w:sz="4" w:space="0" w:color="auto"/>
              <w:bottom w:val="single" w:sz="4" w:space="0" w:color="auto"/>
              <w:right w:val="single" w:sz="4" w:space="0" w:color="auto"/>
            </w:tcBorders>
          </w:tcPr>
          <w:p w14:paraId="16155AAC" w14:textId="60A4902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C4425A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D65D8E6" w14:textId="243BD5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D13AD65" w14:textId="77777777" w:rsidTr="00457F86">
        <w:tc>
          <w:tcPr>
            <w:tcW w:w="675" w:type="dxa"/>
            <w:tcBorders>
              <w:top w:val="single" w:sz="4" w:space="0" w:color="auto"/>
              <w:left w:val="single" w:sz="4" w:space="0" w:color="auto"/>
              <w:bottom w:val="single" w:sz="4" w:space="0" w:color="auto"/>
              <w:right w:val="single" w:sz="4" w:space="0" w:color="auto"/>
            </w:tcBorders>
          </w:tcPr>
          <w:p w14:paraId="4491F67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D7D70ED"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Wykrywanie pęcherzyków powietrza w drenie z możliwością określenia ich wielkości – podać wielkości pęcherzyków powietrza, jakie można zaprogramować – max. wielkość 500 µl; min. 4 ustawiane wielkości</w:t>
            </w:r>
          </w:p>
          <w:p w14:paraId="4061F523" w14:textId="2C1F4E2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Lub</w:t>
            </w:r>
          </w:p>
          <w:p w14:paraId="2EA8617C" w14:textId="4806C87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wykrywania powietrza w linii z możliwością programowania rozmiaru wykrywanego pęcherzyka lub skumulowanego powietrza zmierzonego w ciągu 15 minut</w:t>
            </w:r>
          </w:p>
        </w:tc>
        <w:tc>
          <w:tcPr>
            <w:tcW w:w="1559" w:type="dxa"/>
            <w:tcBorders>
              <w:top w:val="single" w:sz="4" w:space="0" w:color="auto"/>
              <w:left w:val="single" w:sz="4" w:space="0" w:color="auto"/>
              <w:bottom w:val="single" w:sz="4" w:space="0" w:color="auto"/>
              <w:right w:val="single" w:sz="4" w:space="0" w:color="auto"/>
            </w:tcBorders>
          </w:tcPr>
          <w:p w14:paraId="0CB0A55F" w14:textId="21C90E1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FC4E063" w14:textId="47469A29"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EE11C9D" w14:textId="392F517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725D010" w14:textId="77777777" w:rsidTr="00457F86">
        <w:tc>
          <w:tcPr>
            <w:tcW w:w="675" w:type="dxa"/>
            <w:tcBorders>
              <w:top w:val="single" w:sz="4" w:space="0" w:color="auto"/>
              <w:left w:val="single" w:sz="4" w:space="0" w:color="auto"/>
              <w:bottom w:val="single" w:sz="4" w:space="0" w:color="auto"/>
              <w:right w:val="single" w:sz="4" w:space="0" w:color="auto"/>
            </w:tcBorders>
          </w:tcPr>
          <w:p w14:paraId="06EFC700" w14:textId="09060CAB"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7B1ED2B" w14:textId="67542CE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pracy w min. następujących trybach:</w:t>
            </w:r>
          </w:p>
        </w:tc>
        <w:tc>
          <w:tcPr>
            <w:tcW w:w="1559" w:type="dxa"/>
            <w:tcBorders>
              <w:top w:val="single" w:sz="4" w:space="0" w:color="auto"/>
              <w:left w:val="single" w:sz="4" w:space="0" w:color="auto"/>
              <w:bottom w:val="single" w:sz="4" w:space="0" w:color="auto"/>
              <w:right w:val="single" w:sz="4" w:space="0" w:color="auto"/>
            </w:tcBorders>
          </w:tcPr>
          <w:p w14:paraId="3FE45DDE" w14:textId="234B4D0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6F1DFE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8282524" w14:textId="1AD68E0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84D2876" w14:textId="77777777" w:rsidTr="00457F86">
        <w:tc>
          <w:tcPr>
            <w:tcW w:w="675" w:type="dxa"/>
            <w:tcBorders>
              <w:top w:val="single" w:sz="4" w:space="0" w:color="auto"/>
              <w:left w:val="single" w:sz="4" w:space="0" w:color="auto"/>
              <w:bottom w:val="single" w:sz="4" w:space="0" w:color="auto"/>
              <w:right w:val="single" w:sz="4" w:space="0" w:color="auto"/>
            </w:tcBorders>
          </w:tcPr>
          <w:p w14:paraId="40ABC49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8A09E7C" w14:textId="3412D0B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w ml/godz., jednostkach masowych w stosunku do czasu – wymienić jednostki, i w jednostkach masowych w stosunku do wagi pacjenta i czasu – wymienić jednostki</w:t>
            </w:r>
          </w:p>
        </w:tc>
        <w:tc>
          <w:tcPr>
            <w:tcW w:w="1559" w:type="dxa"/>
            <w:tcBorders>
              <w:top w:val="single" w:sz="4" w:space="0" w:color="auto"/>
              <w:left w:val="single" w:sz="4" w:space="0" w:color="auto"/>
              <w:bottom w:val="single" w:sz="4" w:space="0" w:color="auto"/>
              <w:right w:val="single" w:sz="4" w:space="0" w:color="auto"/>
            </w:tcBorders>
          </w:tcPr>
          <w:p w14:paraId="64ECAA2D" w14:textId="3082073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tcPr>
          <w:p w14:paraId="664963D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888846E" w14:textId="72EDEC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7C4C889" w14:textId="77777777" w:rsidTr="00457F86">
        <w:tc>
          <w:tcPr>
            <w:tcW w:w="675" w:type="dxa"/>
            <w:tcBorders>
              <w:top w:val="single" w:sz="4" w:space="0" w:color="auto"/>
              <w:left w:val="single" w:sz="4" w:space="0" w:color="auto"/>
              <w:bottom w:val="single" w:sz="4" w:space="0" w:color="auto"/>
              <w:right w:val="single" w:sz="4" w:space="0" w:color="auto"/>
            </w:tcBorders>
          </w:tcPr>
          <w:p w14:paraId="6315E8B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A8CC67C" w14:textId="2C8F78F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-szybkość dozowania + objętość infuzji do podania</w:t>
            </w:r>
          </w:p>
        </w:tc>
        <w:tc>
          <w:tcPr>
            <w:tcW w:w="1559" w:type="dxa"/>
            <w:tcBorders>
              <w:top w:val="single" w:sz="4" w:space="0" w:color="auto"/>
              <w:left w:val="single" w:sz="4" w:space="0" w:color="auto"/>
              <w:bottom w:val="single" w:sz="4" w:space="0" w:color="auto"/>
              <w:right w:val="single" w:sz="4" w:space="0" w:color="auto"/>
            </w:tcBorders>
          </w:tcPr>
          <w:p w14:paraId="65A76A5F" w14:textId="1720E66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2A8AAD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BAF866C" w14:textId="643430F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98A3D18" w14:textId="77777777" w:rsidTr="00457F86">
        <w:tc>
          <w:tcPr>
            <w:tcW w:w="675" w:type="dxa"/>
            <w:tcBorders>
              <w:top w:val="single" w:sz="4" w:space="0" w:color="auto"/>
              <w:left w:val="single" w:sz="4" w:space="0" w:color="auto"/>
              <w:bottom w:val="single" w:sz="4" w:space="0" w:color="auto"/>
              <w:right w:val="single" w:sz="4" w:space="0" w:color="auto"/>
            </w:tcBorders>
          </w:tcPr>
          <w:p w14:paraId="734DE77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EB4B252" w14:textId="414695D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objętość do podania + czas podaży (automatyczne wyliczanie prędkości podaży)</w:t>
            </w:r>
          </w:p>
        </w:tc>
        <w:tc>
          <w:tcPr>
            <w:tcW w:w="1559" w:type="dxa"/>
            <w:tcBorders>
              <w:top w:val="single" w:sz="4" w:space="0" w:color="auto"/>
              <w:left w:val="single" w:sz="4" w:space="0" w:color="auto"/>
              <w:bottom w:val="single" w:sz="4" w:space="0" w:color="auto"/>
              <w:right w:val="single" w:sz="4" w:space="0" w:color="auto"/>
            </w:tcBorders>
          </w:tcPr>
          <w:p w14:paraId="4529A637" w14:textId="4BEF68D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9DA6F2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BE84ACB" w14:textId="3A95029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DF29C1D" w14:textId="77777777" w:rsidTr="00457F86">
        <w:tc>
          <w:tcPr>
            <w:tcW w:w="675" w:type="dxa"/>
            <w:tcBorders>
              <w:top w:val="single" w:sz="4" w:space="0" w:color="auto"/>
              <w:left w:val="single" w:sz="4" w:space="0" w:color="auto"/>
              <w:bottom w:val="single" w:sz="4" w:space="0" w:color="auto"/>
              <w:right w:val="single" w:sz="4" w:space="0" w:color="auto"/>
            </w:tcBorders>
          </w:tcPr>
          <w:p w14:paraId="6756720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A621644" w14:textId="01919E4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 kalkulatorem lekowym automatycznie  obliczającym dawkowanie</w:t>
            </w:r>
          </w:p>
        </w:tc>
        <w:tc>
          <w:tcPr>
            <w:tcW w:w="1559" w:type="dxa"/>
            <w:tcBorders>
              <w:top w:val="single" w:sz="4" w:space="0" w:color="auto"/>
              <w:left w:val="single" w:sz="4" w:space="0" w:color="auto"/>
              <w:bottom w:val="single" w:sz="4" w:space="0" w:color="auto"/>
              <w:right w:val="single" w:sz="4" w:space="0" w:color="auto"/>
            </w:tcBorders>
          </w:tcPr>
          <w:p w14:paraId="1FFD1BBA" w14:textId="4A718C1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C1D6D2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FF0A4E5" w14:textId="0119269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67BEBC4" w14:textId="77777777" w:rsidTr="00457F86">
        <w:tc>
          <w:tcPr>
            <w:tcW w:w="675" w:type="dxa"/>
            <w:tcBorders>
              <w:top w:val="single" w:sz="4" w:space="0" w:color="auto"/>
              <w:left w:val="single" w:sz="4" w:space="0" w:color="auto"/>
              <w:bottom w:val="single" w:sz="4" w:space="0" w:color="auto"/>
              <w:right w:val="single" w:sz="4" w:space="0" w:color="auto"/>
            </w:tcBorders>
          </w:tcPr>
          <w:p w14:paraId="5F8AF4C9" w14:textId="7185567F"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0DDB655" w14:textId="6DD5229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zmiany prędkości podaży leku w trakcie pracy bez konieczności wyłączenia pompy</w:t>
            </w:r>
          </w:p>
        </w:tc>
        <w:tc>
          <w:tcPr>
            <w:tcW w:w="1559" w:type="dxa"/>
            <w:tcBorders>
              <w:top w:val="single" w:sz="4" w:space="0" w:color="auto"/>
              <w:left w:val="single" w:sz="4" w:space="0" w:color="auto"/>
              <w:bottom w:val="single" w:sz="4" w:space="0" w:color="auto"/>
              <w:right w:val="single" w:sz="4" w:space="0" w:color="auto"/>
            </w:tcBorders>
          </w:tcPr>
          <w:p w14:paraId="04A8C9A0" w14:textId="249C0F4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A4BC46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7BBB0D7" w14:textId="1202371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A3FAB28" w14:textId="77777777" w:rsidTr="00457F86">
        <w:tc>
          <w:tcPr>
            <w:tcW w:w="675" w:type="dxa"/>
            <w:tcBorders>
              <w:top w:val="single" w:sz="4" w:space="0" w:color="auto"/>
              <w:left w:val="single" w:sz="4" w:space="0" w:color="auto"/>
              <w:bottom w:val="single" w:sz="4" w:space="0" w:color="auto"/>
              <w:right w:val="single" w:sz="4" w:space="0" w:color="auto"/>
            </w:tcBorders>
          </w:tcPr>
          <w:p w14:paraId="3B1098D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6C54E40" w14:textId="750D2EB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Biblioteka leków min 150 leków wraz z protokołami infuzji, min. 15 profili</w:t>
            </w:r>
          </w:p>
        </w:tc>
        <w:tc>
          <w:tcPr>
            <w:tcW w:w="1559" w:type="dxa"/>
            <w:tcBorders>
              <w:top w:val="single" w:sz="4" w:space="0" w:color="auto"/>
              <w:left w:val="single" w:sz="4" w:space="0" w:color="auto"/>
              <w:bottom w:val="single" w:sz="4" w:space="0" w:color="auto"/>
              <w:right w:val="single" w:sz="4" w:space="0" w:color="auto"/>
            </w:tcBorders>
          </w:tcPr>
          <w:p w14:paraId="5A57994E" w14:textId="5A25207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6DA13E0B" w14:textId="021A9955" w:rsidR="00A03535" w:rsidRPr="00915CAA" w:rsidRDefault="00A03535" w:rsidP="002454E8">
            <w:pPr>
              <w:pStyle w:val="Standard"/>
              <w:snapToGrid w:val="0"/>
              <w:jc w:val="both"/>
              <w:rPr>
                <w:rFonts w:ascii="Century Gothic" w:hAnsi="Century Gothic"/>
                <w:color w:val="FF0000"/>
                <w:sz w:val="20"/>
                <w:szCs w:val="20"/>
              </w:rPr>
            </w:pPr>
            <w:r w:rsidRPr="00915CAA">
              <w:rPr>
                <w:rFonts w:ascii="Century Gothic" w:hAnsi="Century Gothic"/>
                <w:color w:val="FF0000"/>
                <w:sz w:val="20"/>
                <w:szCs w:val="20"/>
              </w:rPr>
              <w:t xml:space="preserve"> </w:t>
            </w:r>
          </w:p>
        </w:tc>
        <w:tc>
          <w:tcPr>
            <w:tcW w:w="2412" w:type="dxa"/>
            <w:tcBorders>
              <w:top w:val="single" w:sz="4" w:space="0" w:color="auto"/>
              <w:left w:val="single" w:sz="4" w:space="0" w:color="auto"/>
              <w:bottom w:val="single" w:sz="4" w:space="0" w:color="auto"/>
              <w:right w:val="single" w:sz="4" w:space="0" w:color="auto"/>
            </w:tcBorders>
          </w:tcPr>
          <w:p w14:paraId="5DD61DBC" w14:textId="2C1F969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5207CB5" w14:textId="77777777" w:rsidTr="00457F86">
        <w:tc>
          <w:tcPr>
            <w:tcW w:w="675" w:type="dxa"/>
            <w:tcBorders>
              <w:top w:val="single" w:sz="4" w:space="0" w:color="auto"/>
              <w:left w:val="single" w:sz="4" w:space="0" w:color="auto"/>
              <w:bottom w:val="single" w:sz="4" w:space="0" w:color="auto"/>
              <w:right w:val="single" w:sz="4" w:space="0" w:color="auto"/>
            </w:tcBorders>
          </w:tcPr>
          <w:p w14:paraId="77961304" w14:textId="1A924658"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3647976" w14:textId="7D2BCB3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leków w bibliotece na profile (rodzaj pacjenta lub oddział/pododdział) z możliwością umieszczenia tego samego leku w różnych profilach – preferowana największa ilość dostępnych profili, ale nie mniej niż 10</w:t>
            </w:r>
          </w:p>
        </w:tc>
        <w:tc>
          <w:tcPr>
            <w:tcW w:w="1559" w:type="dxa"/>
            <w:tcBorders>
              <w:top w:val="single" w:sz="4" w:space="0" w:color="auto"/>
              <w:left w:val="single" w:sz="4" w:space="0" w:color="auto"/>
              <w:bottom w:val="single" w:sz="4" w:space="0" w:color="auto"/>
              <w:right w:val="single" w:sz="4" w:space="0" w:color="auto"/>
            </w:tcBorders>
          </w:tcPr>
          <w:p w14:paraId="50948B31" w14:textId="141F008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6DACC32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63F9E9" w14:textId="76745750"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1 pkt</w:t>
            </w:r>
          </w:p>
          <w:p w14:paraId="0A772256" w14:textId="77777777" w:rsidR="00A03535" w:rsidRPr="00915CAA" w:rsidRDefault="00A03535" w:rsidP="002454E8">
            <w:pPr>
              <w:pStyle w:val="Domylnie"/>
              <w:jc w:val="center"/>
              <w:rPr>
                <w:rFonts w:ascii="Century Gothic" w:hAnsi="Century Gothic"/>
                <w:kern w:val="2"/>
                <w:sz w:val="20"/>
                <w:szCs w:val="20"/>
                <w:lang w:val="pl-PL" w:eastAsia="ar-SA"/>
              </w:rPr>
            </w:pPr>
            <w:r w:rsidRPr="00915CAA">
              <w:rPr>
                <w:rFonts w:ascii="Century Gothic" w:hAnsi="Century Gothic"/>
                <w:kern w:val="2"/>
                <w:sz w:val="20"/>
                <w:szCs w:val="20"/>
                <w:lang w:val="pl-PL" w:eastAsia="ar-SA"/>
              </w:rPr>
              <w:t>za większą niż 10 ilość profili;</w:t>
            </w:r>
          </w:p>
          <w:p w14:paraId="17C7554F" w14:textId="176CE3A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za ilość &lt;= 10 profili</w:t>
            </w:r>
          </w:p>
        </w:tc>
      </w:tr>
      <w:tr w:rsidR="00A03535" w:rsidRPr="00915CAA" w14:paraId="6F09417F" w14:textId="77777777" w:rsidTr="00457F86">
        <w:tc>
          <w:tcPr>
            <w:tcW w:w="675" w:type="dxa"/>
            <w:tcBorders>
              <w:top w:val="single" w:sz="4" w:space="0" w:color="auto"/>
              <w:left w:val="single" w:sz="4" w:space="0" w:color="auto"/>
              <w:bottom w:val="single" w:sz="4" w:space="0" w:color="auto"/>
              <w:right w:val="single" w:sz="4" w:space="0" w:color="auto"/>
            </w:tcBorders>
          </w:tcPr>
          <w:p w14:paraId="3E7FEB2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C6E104A" w14:textId="46CC7AB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modyfikacji przez Użytkownika wybranego protokołu lekowego</w:t>
            </w:r>
          </w:p>
        </w:tc>
        <w:tc>
          <w:tcPr>
            <w:tcW w:w="1559" w:type="dxa"/>
            <w:tcBorders>
              <w:top w:val="single" w:sz="4" w:space="0" w:color="auto"/>
              <w:left w:val="single" w:sz="4" w:space="0" w:color="auto"/>
              <w:bottom w:val="single" w:sz="4" w:space="0" w:color="auto"/>
              <w:right w:val="single" w:sz="4" w:space="0" w:color="auto"/>
            </w:tcBorders>
          </w:tcPr>
          <w:p w14:paraId="3573B2C9" w14:textId="2D8C75A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29EA2E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ADD8378" w14:textId="00896F5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EB28DF2" w14:textId="77777777" w:rsidTr="00457F86">
        <w:tc>
          <w:tcPr>
            <w:tcW w:w="675" w:type="dxa"/>
            <w:tcBorders>
              <w:top w:val="single" w:sz="4" w:space="0" w:color="auto"/>
              <w:left w:val="single" w:sz="4" w:space="0" w:color="auto"/>
              <w:bottom w:val="single" w:sz="4" w:space="0" w:color="auto"/>
              <w:right w:val="single" w:sz="4" w:space="0" w:color="auto"/>
            </w:tcBorders>
          </w:tcPr>
          <w:p w14:paraId="51229A1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77E9FC1" w14:textId="40155A8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ustawienia minimalnych i maksymalnych limitów twardych, których nie można przekroczyć  i limitów miękkich, które po zatwierdzeniu można przekroczyć dla protokołów dawkowania w bibliotece leków</w:t>
            </w:r>
          </w:p>
        </w:tc>
        <w:tc>
          <w:tcPr>
            <w:tcW w:w="1559" w:type="dxa"/>
            <w:tcBorders>
              <w:top w:val="single" w:sz="4" w:space="0" w:color="auto"/>
              <w:left w:val="single" w:sz="4" w:space="0" w:color="auto"/>
              <w:bottom w:val="single" w:sz="4" w:space="0" w:color="auto"/>
              <w:right w:val="single" w:sz="4" w:space="0" w:color="auto"/>
            </w:tcBorders>
          </w:tcPr>
          <w:p w14:paraId="0FC36D75" w14:textId="3A04C5D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74AD9C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D916A93" w14:textId="57F6031F" w:rsidR="00A03535" w:rsidRPr="00915CAA" w:rsidRDefault="00A03535" w:rsidP="005E7BE2">
            <w:pPr>
              <w:snapToGrid w:val="0"/>
              <w:jc w:val="center"/>
              <w:rPr>
                <w:rFonts w:ascii="Century Gothic" w:hAnsi="Century Gothic"/>
                <w:sz w:val="20"/>
                <w:szCs w:val="20"/>
              </w:rPr>
            </w:pPr>
            <w:r w:rsidRPr="00915CAA">
              <w:rPr>
                <w:rFonts w:ascii="Century Gothic" w:hAnsi="Century Gothic"/>
                <w:sz w:val="20"/>
                <w:szCs w:val="20"/>
              </w:rPr>
              <w:t>Tak – 1 pkt, Nie – 0 pkt</w:t>
            </w:r>
          </w:p>
        </w:tc>
      </w:tr>
      <w:tr w:rsidR="00A03535" w:rsidRPr="00915CAA" w14:paraId="2BED99A3" w14:textId="77777777" w:rsidTr="00457F86">
        <w:tc>
          <w:tcPr>
            <w:tcW w:w="675" w:type="dxa"/>
            <w:tcBorders>
              <w:top w:val="single" w:sz="4" w:space="0" w:color="auto"/>
              <w:left w:val="single" w:sz="4" w:space="0" w:color="auto"/>
              <w:bottom w:val="single" w:sz="4" w:space="0" w:color="auto"/>
              <w:right w:val="single" w:sz="4" w:space="0" w:color="auto"/>
            </w:tcBorders>
          </w:tcPr>
          <w:p w14:paraId="4E520B9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C947CB9" w14:textId="32E36B6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wyboru trybów pracy po zakończeniu infuzji:</w:t>
            </w:r>
          </w:p>
        </w:tc>
        <w:tc>
          <w:tcPr>
            <w:tcW w:w="1559" w:type="dxa"/>
            <w:tcBorders>
              <w:top w:val="single" w:sz="4" w:space="0" w:color="auto"/>
              <w:left w:val="single" w:sz="4" w:space="0" w:color="auto"/>
              <w:bottom w:val="single" w:sz="4" w:space="0" w:color="auto"/>
              <w:right w:val="single" w:sz="4" w:space="0" w:color="auto"/>
            </w:tcBorders>
          </w:tcPr>
          <w:p w14:paraId="27819442" w14:textId="599CEE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12173A8"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B5EB90A" w14:textId="748586C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DB91914" w14:textId="77777777" w:rsidTr="00457F86">
        <w:tc>
          <w:tcPr>
            <w:tcW w:w="675" w:type="dxa"/>
            <w:tcBorders>
              <w:top w:val="single" w:sz="4" w:space="0" w:color="auto"/>
              <w:left w:val="single" w:sz="4" w:space="0" w:color="auto"/>
              <w:bottom w:val="single" w:sz="4" w:space="0" w:color="auto"/>
              <w:right w:val="single" w:sz="4" w:space="0" w:color="auto"/>
            </w:tcBorders>
          </w:tcPr>
          <w:p w14:paraId="552BD65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DCB6097" w14:textId="41916ED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zatrzymanie infuzji</w:t>
            </w:r>
          </w:p>
        </w:tc>
        <w:tc>
          <w:tcPr>
            <w:tcW w:w="1559" w:type="dxa"/>
            <w:tcBorders>
              <w:top w:val="single" w:sz="4" w:space="0" w:color="auto"/>
              <w:left w:val="single" w:sz="4" w:space="0" w:color="auto"/>
              <w:bottom w:val="single" w:sz="4" w:space="0" w:color="auto"/>
              <w:right w:val="single" w:sz="4" w:space="0" w:color="auto"/>
            </w:tcBorders>
          </w:tcPr>
          <w:p w14:paraId="4E453A2D" w14:textId="03561E6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0D5A87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FACA816" w14:textId="19D9F9C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65AA743" w14:textId="77777777" w:rsidTr="00457F86">
        <w:tc>
          <w:tcPr>
            <w:tcW w:w="675" w:type="dxa"/>
            <w:tcBorders>
              <w:top w:val="single" w:sz="4" w:space="0" w:color="auto"/>
              <w:left w:val="single" w:sz="4" w:space="0" w:color="auto"/>
              <w:bottom w:val="single" w:sz="4" w:space="0" w:color="auto"/>
              <w:right w:val="single" w:sz="4" w:space="0" w:color="auto"/>
            </w:tcBorders>
          </w:tcPr>
          <w:p w14:paraId="1103D9E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BCA3666" w14:textId="5A508B1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tryb KVO (utrzymanie drożności wlewu/naczynia – zapobieganie </w:t>
            </w:r>
            <w:proofErr w:type="spellStart"/>
            <w:r w:rsidRPr="00915CAA">
              <w:rPr>
                <w:rFonts w:ascii="Century Gothic" w:hAnsi="Century Gothic"/>
                <w:sz w:val="20"/>
                <w:szCs w:val="20"/>
              </w:rPr>
              <w:t>obturacji</w:t>
            </w:r>
            <w:proofErr w:type="spellEnd"/>
            <w:r w:rsidRPr="00915CAA">
              <w:rPr>
                <w:rFonts w:ascii="Century Gothic" w:hAnsi="Century Gothic"/>
                <w:sz w:val="20"/>
                <w:szCs w:val="20"/>
              </w:rPr>
              <w:t>) z regulacją prędkości podaży przez Użytkownika w zakresie nie mniejszym niż 0,1-20 ml/</w:t>
            </w:r>
            <w:proofErr w:type="spellStart"/>
            <w:r w:rsidRPr="00915CAA">
              <w:rPr>
                <w:rFonts w:ascii="Century Gothic" w:hAnsi="Century Gothic"/>
                <w:sz w:val="20"/>
                <w:szCs w:val="20"/>
              </w:rPr>
              <w:t>godz</w:t>
            </w:r>
            <w:proofErr w:type="spellEnd"/>
          </w:p>
        </w:tc>
        <w:tc>
          <w:tcPr>
            <w:tcW w:w="1559" w:type="dxa"/>
            <w:tcBorders>
              <w:top w:val="single" w:sz="4" w:space="0" w:color="auto"/>
              <w:left w:val="single" w:sz="4" w:space="0" w:color="auto"/>
              <w:bottom w:val="single" w:sz="4" w:space="0" w:color="auto"/>
              <w:right w:val="single" w:sz="4" w:space="0" w:color="auto"/>
            </w:tcBorders>
          </w:tcPr>
          <w:p w14:paraId="7795C097" w14:textId="5EF4702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70A636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4936A1C" w14:textId="627F8BF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26A78E4" w14:textId="77777777" w:rsidTr="00457F86">
        <w:tc>
          <w:tcPr>
            <w:tcW w:w="675" w:type="dxa"/>
            <w:tcBorders>
              <w:top w:val="single" w:sz="4" w:space="0" w:color="auto"/>
              <w:left w:val="single" w:sz="4" w:space="0" w:color="auto"/>
              <w:bottom w:val="single" w:sz="4" w:space="0" w:color="auto"/>
              <w:right w:val="single" w:sz="4" w:space="0" w:color="auto"/>
            </w:tcBorders>
          </w:tcPr>
          <w:p w14:paraId="2D5363B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3261E2D" w14:textId="3BD93EF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BOLUS z podaniem dawki uderzeniowej bez zatrzymania infuzji</w:t>
            </w:r>
          </w:p>
        </w:tc>
        <w:tc>
          <w:tcPr>
            <w:tcW w:w="1559" w:type="dxa"/>
            <w:tcBorders>
              <w:top w:val="single" w:sz="4" w:space="0" w:color="auto"/>
              <w:left w:val="single" w:sz="4" w:space="0" w:color="auto"/>
              <w:bottom w:val="single" w:sz="4" w:space="0" w:color="auto"/>
              <w:right w:val="single" w:sz="4" w:space="0" w:color="auto"/>
            </w:tcBorders>
          </w:tcPr>
          <w:p w14:paraId="1860A05B" w14:textId="1851847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DF48E3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A008E93" w14:textId="0A5390F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81990B3" w14:textId="77777777" w:rsidTr="00457F86">
        <w:tc>
          <w:tcPr>
            <w:tcW w:w="675" w:type="dxa"/>
            <w:tcBorders>
              <w:top w:val="single" w:sz="4" w:space="0" w:color="auto"/>
              <w:left w:val="single" w:sz="4" w:space="0" w:color="auto"/>
              <w:bottom w:val="single" w:sz="4" w:space="0" w:color="auto"/>
              <w:right w:val="single" w:sz="4" w:space="0" w:color="auto"/>
            </w:tcBorders>
          </w:tcPr>
          <w:p w14:paraId="09AC945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CC40C26" w14:textId="3640CF0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automatyczny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free</w:t>
            </w:r>
            <w:proofErr w:type="spellEnd"/>
            <w:r w:rsidRPr="00915CAA">
              <w:rPr>
                <w:rFonts w:ascii="Century Gothic" w:hAnsi="Century Gothic"/>
                <w:sz w:val="20"/>
                <w:szCs w:val="20"/>
              </w:rPr>
              <w:t>) z konfigurowaną przez użytkownika prędkością podaży w zakresie min 10 – 1200 ml/h oraz objętością dawki w zakresie min 0,1 – 25 ml.</w:t>
            </w:r>
          </w:p>
        </w:tc>
        <w:tc>
          <w:tcPr>
            <w:tcW w:w="1559" w:type="dxa"/>
            <w:tcBorders>
              <w:top w:val="single" w:sz="4" w:space="0" w:color="auto"/>
              <w:left w:val="single" w:sz="4" w:space="0" w:color="auto"/>
              <w:bottom w:val="single" w:sz="4" w:space="0" w:color="auto"/>
              <w:right w:val="single" w:sz="4" w:space="0" w:color="auto"/>
            </w:tcBorders>
          </w:tcPr>
          <w:p w14:paraId="4812E446" w14:textId="3753A1D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7CC1C70" w14:textId="1E749A7C"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C6BA159" w14:textId="1C22A16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81776D9" w14:textId="77777777" w:rsidTr="00457F86">
        <w:tc>
          <w:tcPr>
            <w:tcW w:w="675" w:type="dxa"/>
            <w:tcBorders>
              <w:top w:val="single" w:sz="4" w:space="0" w:color="auto"/>
              <w:left w:val="single" w:sz="4" w:space="0" w:color="auto"/>
              <w:bottom w:val="single" w:sz="4" w:space="0" w:color="auto"/>
              <w:right w:val="single" w:sz="4" w:space="0" w:color="auto"/>
            </w:tcBorders>
          </w:tcPr>
          <w:p w14:paraId="27D0F3C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625D1F9" w14:textId="6704CEF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ręczny (</w:t>
            </w:r>
            <w:proofErr w:type="spellStart"/>
            <w:r w:rsidRPr="00915CAA">
              <w:rPr>
                <w:rFonts w:ascii="Century Gothic" w:hAnsi="Century Gothic"/>
                <w:sz w:val="20"/>
                <w:szCs w:val="20"/>
              </w:rPr>
              <w:t>hands</w:t>
            </w:r>
            <w:proofErr w:type="spellEnd"/>
            <w:r w:rsidRPr="00915CAA">
              <w:rPr>
                <w:rFonts w:ascii="Century Gothic" w:hAnsi="Century Gothic"/>
                <w:sz w:val="20"/>
                <w:szCs w:val="20"/>
              </w:rPr>
              <w:t xml:space="preserve"> on) z konfigurowaną przez użytkownika prędkością podaży w zakresie min 10 – 1200 ml/h i kontrolą objętości podanego bolusa</w:t>
            </w:r>
          </w:p>
        </w:tc>
        <w:tc>
          <w:tcPr>
            <w:tcW w:w="1559" w:type="dxa"/>
            <w:tcBorders>
              <w:top w:val="single" w:sz="4" w:space="0" w:color="auto"/>
              <w:left w:val="single" w:sz="4" w:space="0" w:color="auto"/>
              <w:bottom w:val="single" w:sz="4" w:space="0" w:color="auto"/>
              <w:right w:val="single" w:sz="4" w:space="0" w:color="auto"/>
            </w:tcBorders>
          </w:tcPr>
          <w:p w14:paraId="43F4F069" w14:textId="02DB85D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6B7B367" w14:textId="3AAB72C9"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06A464A" w14:textId="60EC2B7A"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5DAE8CF4" w14:textId="77777777" w:rsidTr="00457F86">
        <w:tc>
          <w:tcPr>
            <w:tcW w:w="675" w:type="dxa"/>
            <w:tcBorders>
              <w:top w:val="single" w:sz="4" w:space="0" w:color="auto"/>
              <w:left w:val="single" w:sz="4" w:space="0" w:color="auto"/>
              <w:bottom w:val="single" w:sz="4" w:space="0" w:color="auto"/>
              <w:right w:val="single" w:sz="4" w:space="0" w:color="auto"/>
            </w:tcBorders>
          </w:tcPr>
          <w:p w14:paraId="7737474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F0BF7F7" w14:textId="1022D47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Wskaźnik wielkości okluzji, ustawianie granicy ciśnienia okluzji przed jak i w czasie infuzji bez jej przerywania, alarmy okluzji w zakresie nie mniejszym niż od 225 do 1000 </w:t>
            </w:r>
            <w:proofErr w:type="spellStart"/>
            <w:r w:rsidRPr="00915CAA">
              <w:rPr>
                <w:rFonts w:ascii="Century Gothic" w:hAnsi="Century Gothic"/>
                <w:sz w:val="20"/>
                <w:szCs w:val="20"/>
              </w:rPr>
              <w:t>mmHg</w:t>
            </w:r>
            <w:proofErr w:type="spellEnd"/>
            <w:r w:rsidRPr="00915CAA">
              <w:rPr>
                <w:rFonts w:ascii="Century Gothic" w:hAnsi="Century Gothic"/>
                <w:sz w:val="20"/>
                <w:szCs w:val="20"/>
              </w:rPr>
              <w:t xml:space="preserve"> (+/-20%)</w:t>
            </w:r>
          </w:p>
          <w:p w14:paraId="1EB791CB" w14:textId="59EA609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Ustawienie poziomu ciśnienia okluzji min. 9</w:t>
            </w:r>
          </w:p>
        </w:tc>
        <w:tc>
          <w:tcPr>
            <w:tcW w:w="1559" w:type="dxa"/>
            <w:tcBorders>
              <w:top w:val="single" w:sz="4" w:space="0" w:color="auto"/>
              <w:left w:val="single" w:sz="4" w:space="0" w:color="auto"/>
              <w:bottom w:val="single" w:sz="4" w:space="0" w:color="auto"/>
              <w:right w:val="single" w:sz="4" w:space="0" w:color="auto"/>
            </w:tcBorders>
          </w:tcPr>
          <w:p w14:paraId="0360E866" w14:textId="5813D3B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r w:rsidR="00D74B9E">
              <w:rPr>
                <w:rFonts w:ascii="Century Gothic" w:hAnsi="Century Gothic"/>
                <w:sz w:val="20"/>
                <w:szCs w:val="20"/>
              </w:rPr>
              <w:t>, podać</w:t>
            </w:r>
          </w:p>
        </w:tc>
        <w:tc>
          <w:tcPr>
            <w:tcW w:w="4534" w:type="dxa"/>
            <w:tcBorders>
              <w:top w:val="single" w:sz="4" w:space="0" w:color="auto"/>
              <w:left w:val="single" w:sz="4" w:space="0" w:color="auto"/>
              <w:bottom w:val="single" w:sz="4" w:space="0" w:color="auto"/>
              <w:right w:val="single" w:sz="4" w:space="0" w:color="auto"/>
            </w:tcBorders>
          </w:tcPr>
          <w:p w14:paraId="5CA84A65" w14:textId="77777777" w:rsidR="00A03535" w:rsidRPr="00915CAA" w:rsidRDefault="00A03535" w:rsidP="002454E8">
            <w:pPr>
              <w:pStyle w:val="Standard"/>
              <w:snapToGrid w:val="0"/>
              <w:jc w:val="both"/>
              <w:rPr>
                <w:rFonts w:ascii="Century Gothic" w:eastAsia="Batang" w:hAnsi="Century Gothic"/>
                <w:color w:val="FF0000"/>
                <w:sz w:val="20"/>
                <w:szCs w:val="20"/>
              </w:rPr>
            </w:pPr>
          </w:p>
          <w:p w14:paraId="37C047C1" w14:textId="454738E0"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0DF546C" w14:textId="2198155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&gt;15 poziomów 2 pkt;  pozostałe 0 pkt </w:t>
            </w:r>
          </w:p>
          <w:p w14:paraId="668D8184" w14:textId="3F3AE13A" w:rsidR="00A03535" w:rsidRPr="00915CAA" w:rsidRDefault="00A03535" w:rsidP="002454E8">
            <w:pPr>
              <w:snapToGrid w:val="0"/>
              <w:jc w:val="center"/>
              <w:rPr>
                <w:rFonts w:ascii="Century Gothic" w:hAnsi="Century Gothic"/>
                <w:sz w:val="20"/>
                <w:szCs w:val="20"/>
              </w:rPr>
            </w:pPr>
          </w:p>
        </w:tc>
      </w:tr>
      <w:tr w:rsidR="00A03535" w:rsidRPr="00915CAA" w14:paraId="1AAB3757" w14:textId="77777777" w:rsidTr="00457F86">
        <w:trPr>
          <w:trHeight w:val="532"/>
        </w:trPr>
        <w:tc>
          <w:tcPr>
            <w:tcW w:w="675" w:type="dxa"/>
            <w:tcBorders>
              <w:top w:val="single" w:sz="4" w:space="0" w:color="auto"/>
              <w:left w:val="single" w:sz="4" w:space="0" w:color="auto"/>
              <w:bottom w:val="single" w:sz="4" w:space="0" w:color="auto"/>
              <w:right w:val="single" w:sz="4" w:space="0" w:color="auto"/>
            </w:tcBorders>
          </w:tcPr>
          <w:p w14:paraId="0C624AFB" w14:textId="1B36D7C6"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1E32699" w14:textId="3FB2AD0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wypełnienia drenu z wyborem przez Użytkownika prędkości w zakresie nie mniejszym niż 100-500 ml/godz. i objętości wypełnienia drenu w zakresie nie mniejszym niż 5-50 ml</w:t>
            </w:r>
          </w:p>
        </w:tc>
        <w:tc>
          <w:tcPr>
            <w:tcW w:w="1559" w:type="dxa"/>
            <w:tcBorders>
              <w:top w:val="single" w:sz="4" w:space="0" w:color="auto"/>
              <w:left w:val="single" w:sz="4" w:space="0" w:color="auto"/>
              <w:bottom w:val="single" w:sz="4" w:space="0" w:color="auto"/>
              <w:right w:val="single" w:sz="4" w:space="0" w:color="auto"/>
            </w:tcBorders>
          </w:tcPr>
          <w:p w14:paraId="724C83E3" w14:textId="3F4B606B" w:rsidR="00A03535" w:rsidRPr="00915CAA" w:rsidRDefault="00D74B9E" w:rsidP="002454E8">
            <w:pPr>
              <w:snapToGrid w:val="0"/>
              <w:jc w:val="center"/>
              <w:rPr>
                <w:rFonts w:ascii="Century Gothic" w:hAnsi="Century Gothic"/>
                <w:sz w:val="20"/>
                <w:szCs w:val="20"/>
              </w:rPr>
            </w:pPr>
            <w:r>
              <w:rPr>
                <w:rFonts w:ascii="Century Gothic" w:hAnsi="Century Gothic"/>
                <w:sz w:val="20"/>
                <w:szCs w:val="20"/>
              </w:rPr>
              <w:t xml:space="preserve">Tak, </w:t>
            </w:r>
            <w:r w:rsidR="00A03535" w:rsidRPr="00915CAA">
              <w:rPr>
                <w:rFonts w:ascii="Century Gothic" w:hAnsi="Century Gothic"/>
                <w:sz w:val="20"/>
                <w:szCs w:val="20"/>
              </w:rPr>
              <w:t>Podać liczbę progów konfiguracji</w:t>
            </w:r>
          </w:p>
        </w:tc>
        <w:tc>
          <w:tcPr>
            <w:tcW w:w="4534" w:type="dxa"/>
            <w:tcBorders>
              <w:top w:val="single" w:sz="4" w:space="0" w:color="auto"/>
              <w:left w:val="single" w:sz="4" w:space="0" w:color="auto"/>
              <w:bottom w:val="single" w:sz="4" w:space="0" w:color="auto"/>
              <w:right w:val="single" w:sz="4" w:space="0" w:color="auto"/>
            </w:tcBorders>
          </w:tcPr>
          <w:p w14:paraId="7C6C802A" w14:textId="6276DB68"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97DD041" w14:textId="70E9CA1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30B4352" w14:textId="77777777" w:rsidTr="00457F86">
        <w:tc>
          <w:tcPr>
            <w:tcW w:w="675" w:type="dxa"/>
            <w:tcBorders>
              <w:top w:val="single" w:sz="4" w:space="0" w:color="auto"/>
              <w:left w:val="single" w:sz="4" w:space="0" w:color="auto"/>
              <w:bottom w:val="single" w:sz="4" w:space="0" w:color="auto"/>
              <w:right w:val="single" w:sz="4" w:space="0" w:color="auto"/>
            </w:tcBorders>
          </w:tcPr>
          <w:p w14:paraId="3576C36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94DFE00" w14:textId="3726877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wyświetlania</w:t>
            </w:r>
            <w:r w:rsidR="00D74B9E">
              <w:rPr>
                <w:rFonts w:ascii="Century Gothic" w:hAnsi="Century Gothic"/>
                <w:sz w:val="20"/>
                <w:szCs w:val="20"/>
              </w:rPr>
              <w:t xml:space="preserve"> min następujących informacji :</w:t>
            </w:r>
          </w:p>
          <w:p w14:paraId="70162A07"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Nazwa leku</w:t>
            </w:r>
          </w:p>
          <w:p w14:paraId="1D573B31"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Prędkość infuzji</w:t>
            </w:r>
          </w:p>
          <w:p w14:paraId="368688D0"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trwającej infuzji  w postaci piktogramu </w:t>
            </w:r>
            <w:r w:rsidRPr="00915CAA">
              <w:rPr>
                <w:rFonts w:ascii="Century Gothic" w:hAnsi="Century Gothic"/>
                <w:sz w:val="20"/>
                <w:szCs w:val="20"/>
              </w:rPr>
              <w:lastRenderedPageBreak/>
              <w:t>lub alfanumerycznych zapisów</w:t>
            </w:r>
          </w:p>
          <w:p w14:paraId="623B6E60"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Czas pozostały do końca infuzji </w:t>
            </w:r>
          </w:p>
          <w:p w14:paraId="1D063869"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Informacja o stanie naładowania akumulatora </w:t>
            </w:r>
          </w:p>
          <w:p w14:paraId="7B35B74D" w14:textId="12AEDE5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Graficzny obraz stanu ciśnienia - wybrane ciśnienie alarmu okluzji,</w:t>
            </w:r>
          </w:p>
          <w:p w14:paraId="56C5EE78"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ikona stanu naładowania baterii</w:t>
            </w:r>
          </w:p>
          <w:p w14:paraId="2832DBC6" w14:textId="025A683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informacja o infuzji dodatkowej</w:t>
            </w:r>
          </w:p>
        </w:tc>
        <w:tc>
          <w:tcPr>
            <w:tcW w:w="1559" w:type="dxa"/>
            <w:tcBorders>
              <w:top w:val="single" w:sz="4" w:space="0" w:color="auto"/>
              <w:left w:val="single" w:sz="4" w:space="0" w:color="auto"/>
              <w:bottom w:val="single" w:sz="4" w:space="0" w:color="auto"/>
              <w:right w:val="single" w:sz="4" w:space="0" w:color="auto"/>
            </w:tcBorders>
          </w:tcPr>
          <w:p w14:paraId="42260BDA" w14:textId="615C815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 podać</w:t>
            </w:r>
          </w:p>
        </w:tc>
        <w:tc>
          <w:tcPr>
            <w:tcW w:w="4534" w:type="dxa"/>
            <w:tcBorders>
              <w:top w:val="single" w:sz="4" w:space="0" w:color="auto"/>
              <w:left w:val="single" w:sz="4" w:space="0" w:color="auto"/>
              <w:bottom w:val="single" w:sz="4" w:space="0" w:color="auto"/>
              <w:right w:val="single" w:sz="4" w:space="0" w:color="auto"/>
            </w:tcBorders>
          </w:tcPr>
          <w:p w14:paraId="3FB97626" w14:textId="10C8006C" w:rsidR="00A03535" w:rsidRPr="00915CAA" w:rsidRDefault="00A03535" w:rsidP="002454E8">
            <w:pPr>
              <w:pStyle w:val="Standard"/>
              <w:snapToGrid w:val="0"/>
              <w:jc w:val="both"/>
              <w:rPr>
                <w:rFonts w:ascii="Century Gothic" w:hAnsi="Century Gothic"/>
                <w:color w:val="FF0000"/>
                <w:sz w:val="20"/>
                <w:szCs w:val="20"/>
              </w:rPr>
            </w:pPr>
          </w:p>
          <w:p w14:paraId="48A18AA1" w14:textId="30D96A4B"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850138F" w14:textId="3DF65DA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97CA734" w14:textId="77777777" w:rsidTr="00457F86">
        <w:tc>
          <w:tcPr>
            <w:tcW w:w="675" w:type="dxa"/>
            <w:tcBorders>
              <w:top w:val="single" w:sz="4" w:space="0" w:color="auto"/>
              <w:left w:val="single" w:sz="4" w:space="0" w:color="auto"/>
              <w:bottom w:val="single" w:sz="4" w:space="0" w:color="auto"/>
              <w:right w:val="single" w:sz="4" w:space="0" w:color="auto"/>
            </w:tcBorders>
          </w:tcPr>
          <w:p w14:paraId="522269B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D3DA164" w14:textId="3FD4D1A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pompy w systemie zarządzającym infuzjami poprzez stację dokującą</w:t>
            </w:r>
          </w:p>
        </w:tc>
        <w:tc>
          <w:tcPr>
            <w:tcW w:w="1559" w:type="dxa"/>
            <w:tcBorders>
              <w:top w:val="single" w:sz="4" w:space="0" w:color="auto"/>
              <w:left w:val="single" w:sz="4" w:space="0" w:color="auto"/>
              <w:bottom w:val="single" w:sz="4" w:space="0" w:color="auto"/>
              <w:right w:val="single" w:sz="4" w:space="0" w:color="auto"/>
            </w:tcBorders>
          </w:tcPr>
          <w:p w14:paraId="106536FF" w14:textId="627B134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5FB9AE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07311BE" w14:textId="26A0A74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9E75DA8" w14:textId="77777777" w:rsidTr="00457F86">
        <w:tc>
          <w:tcPr>
            <w:tcW w:w="675" w:type="dxa"/>
            <w:tcBorders>
              <w:top w:val="single" w:sz="4" w:space="0" w:color="auto"/>
              <w:left w:val="single" w:sz="4" w:space="0" w:color="auto"/>
              <w:bottom w:val="single" w:sz="4" w:space="0" w:color="auto"/>
              <w:right w:val="single" w:sz="4" w:space="0" w:color="auto"/>
            </w:tcBorders>
          </w:tcPr>
          <w:p w14:paraId="70EE20C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A6CE8F4" w14:textId="7C3DFFA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Zróżnicowany dwustopniowy system ostrzeżeń i alarmów akustycznych i optycznych (wizualnych) z wstrzymaniem infuzji dla alarmów</w:t>
            </w:r>
          </w:p>
        </w:tc>
        <w:tc>
          <w:tcPr>
            <w:tcW w:w="1559" w:type="dxa"/>
            <w:tcBorders>
              <w:top w:val="single" w:sz="4" w:space="0" w:color="auto"/>
              <w:left w:val="single" w:sz="4" w:space="0" w:color="auto"/>
              <w:bottom w:val="single" w:sz="4" w:space="0" w:color="auto"/>
              <w:right w:val="single" w:sz="4" w:space="0" w:color="auto"/>
            </w:tcBorders>
          </w:tcPr>
          <w:p w14:paraId="3F31D758" w14:textId="7185474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61F2AC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4B9E087" w14:textId="210BCBF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8AE626E" w14:textId="77777777" w:rsidTr="00457F86">
        <w:tc>
          <w:tcPr>
            <w:tcW w:w="675" w:type="dxa"/>
            <w:tcBorders>
              <w:top w:val="single" w:sz="4" w:space="0" w:color="auto"/>
              <w:left w:val="single" w:sz="4" w:space="0" w:color="auto"/>
              <w:bottom w:val="single" w:sz="4" w:space="0" w:color="auto"/>
              <w:right w:val="single" w:sz="4" w:space="0" w:color="auto"/>
            </w:tcBorders>
          </w:tcPr>
          <w:p w14:paraId="0C00BBD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333F237" w14:textId="5C9C17C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górnej (pomiędzy pompą a workiem)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14:paraId="4ADFF528" w14:textId="6B49C3E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CCCDCD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A401D3C" w14:textId="07EC4F4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5FFEBDF" w14:textId="77777777" w:rsidTr="00457F86">
        <w:tc>
          <w:tcPr>
            <w:tcW w:w="675" w:type="dxa"/>
            <w:tcBorders>
              <w:top w:val="single" w:sz="4" w:space="0" w:color="auto"/>
              <w:left w:val="single" w:sz="4" w:space="0" w:color="auto"/>
              <w:bottom w:val="single" w:sz="4" w:space="0" w:color="auto"/>
              <w:right w:val="single" w:sz="4" w:space="0" w:color="auto"/>
            </w:tcBorders>
          </w:tcPr>
          <w:p w14:paraId="55031BC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34DB13A" w14:textId="0FA9333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 w części dolnej (pomiędzy pompą a pacjentem) z automatycznym wstrzymaniem infuzji</w:t>
            </w:r>
          </w:p>
        </w:tc>
        <w:tc>
          <w:tcPr>
            <w:tcW w:w="1559" w:type="dxa"/>
            <w:tcBorders>
              <w:top w:val="single" w:sz="4" w:space="0" w:color="auto"/>
              <w:left w:val="single" w:sz="4" w:space="0" w:color="auto"/>
              <w:bottom w:val="single" w:sz="4" w:space="0" w:color="auto"/>
              <w:right w:val="single" w:sz="4" w:space="0" w:color="auto"/>
            </w:tcBorders>
          </w:tcPr>
          <w:p w14:paraId="0694FBA7" w14:textId="691EFDE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C86F9A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12365AA" w14:textId="64FF6BD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78A69BD" w14:textId="77777777" w:rsidTr="00457F86">
        <w:tc>
          <w:tcPr>
            <w:tcW w:w="675" w:type="dxa"/>
            <w:tcBorders>
              <w:top w:val="single" w:sz="4" w:space="0" w:color="auto"/>
              <w:left w:val="single" w:sz="4" w:space="0" w:color="auto"/>
              <w:bottom w:val="single" w:sz="4" w:space="0" w:color="auto"/>
              <w:right w:val="single" w:sz="4" w:space="0" w:color="auto"/>
            </w:tcBorders>
          </w:tcPr>
          <w:p w14:paraId="69C4D90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FC65EFF" w14:textId="49D1AEC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końca infuzji </w:t>
            </w:r>
          </w:p>
        </w:tc>
        <w:tc>
          <w:tcPr>
            <w:tcW w:w="1559" w:type="dxa"/>
            <w:tcBorders>
              <w:top w:val="single" w:sz="4" w:space="0" w:color="auto"/>
              <w:left w:val="single" w:sz="4" w:space="0" w:color="auto"/>
              <w:bottom w:val="single" w:sz="4" w:space="0" w:color="auto"/>
              <w:right w:val="single" w:sz="4" w:space="0" w:color="auto"/>
            </w:tcBorders>
          </w:tcPr>
          <w:p w14:paraId="38372FBC" w14:textId="0C2A320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82F03A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EAB2A80" w14:textId="49CEF3F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C9C47AD" w14:textId="77777777" w:rsidTr="00457F86">
        <w:tc>
          <w:tcPr>
            <w:tcW w:w="675" w:type="dxa"/>
            <w:tcBorders>
              <w:top w:val="single" w:sz="4" w:space="0" w:color="auto"/>
              <w:left w:val="single" w:sz="4" w:space="0" w:color="auto"/>
              <w:bottom w:val="single" w:sz="4" w:space="0" w:color="auto"/>
              <w:right w:val="single" w:sz="4" w:space="0" w:color="auto"/>
            </w:tcBorders>
          </w:tcPr>
          <w:p w14:paraId="6407271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1737660" w14:textId="2371288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 przejściu w tryb KVO, zatrzymania lub kontynuacji infuzji</w:t>
            </w:r>
          </w:p>
        </w:tc>
        <w:tc>
          <w:tcPr>
            <w:tcW w:w="1559" w:type="dxa"/>
            <w:tcBorders>
              <w:top w:val="single" w:sz="4" w:space="0" w:color="auto"/>
              <w:left w:val="single" w:sz="4" w:space="0" w:color="auto"/>
              <w:bottom w:val="single" w:sz="4" w:space="0" w:color="auto"/>
              <w:right w:val="single" w:sz="4" w:space="0" w:color="auto"/>
            </w:tcBorders>
          </w:tcPr>
          <w:p w14:paraId="4590EC42" w14:textId="472BF9C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3C4805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7C38D0" w14:textId="7D19955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E6E2704" w14:textId="77777777" w:rsidTr="00457F86">
        <w:tc>
          <w:tcPr>
            <w:tcW w:w="675" w:type="dxa"/>
            <w:tcBorders>
              <w:top w:val="single" w:sz="4" w:space="0" w:color="auto"/>
              <w:left w:val="single" w:sz="4" w:space="0" w:color="auto"/>
              <w:bottom w:val="single" w:sz="4" w:space="0" w:color="auto"/>
              <w:right w:val="single" w:sz="4" w:space="0" w:color="auto"/>
            </w:tcBorders>
          </w:tcPr>
          <w:p w14:paraId="02766F9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4A3F975" w14:textId="5982185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otwartych drzwiczek</w:t>
            </w:r>
          </w:p>
        </w:tc>
        <w:tc>
          <w:tcPr>
            <w:tcW w:w="1559" w:type="dxa"/>
            <w:tcBorders>
              <w:top w:val="single" w:sz="4" w:space="0" w:color="auto"/>
              <w:left w:val="single" w:sz="4" w:space="0" w:color="auto"/>
              <w:bottom w:val="single" w:sz="4" w:space="0" w:color="auto"/>
              <w:right w:val="single" w:sz="4" w:space="0" w:color="auto"/>
            </w:tcBorders>
          </w:tcPr>
          <w:p w14:paraId="71A5ABCF" w14:textId="6EECD29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BBD1EC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152BECB" w14:textId="0E57D6E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F61FE85" w14:textId="77777777" w:rsidTr="00457F86">
        <w:tc>
          <w:tcPr>
            <w:tcW w:w="675" w:type="dxa"/>
            <w:tcBorders>
              <w:top w:val="single" w:sz="4" w:space="0" w:color="auto"/>
              <w:left w:val="single" w:sz="4" w:space="0" w:color="auto"/>
              <w:bottom w:val="single" w:sz="4" w:space="0" w:color="auto"/>
              <w:right w:val="single" w:sz="4" w:space="0" w:color="auto"/>
            </w:tcBorders>
          </w:tcPr>
          <w:p w14:paraId="62DBCA4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4EBC901" w14:textId="5ADC32E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nieprawidłowego zamocowania drenu</w:t>
            </w:r>
          </w:p>
        </w:tc>
        <w:tc>
          <w:tcPr>
            <w:tcW w:w="1559" w:type="dxa"/>
            <w:tcBorders>
              <w:top w:val="single" w:sz="4" w:space="0" w:color="auto"/>
              <w:left w:val="single" w:sz="4" w:space="0" w:color="auto"/>
              <w:bottom w:val="single" w:sz="4" w:space="0" w:color="auto"/>
              <w:right w:val="single" w:sz="4" w:space="0" w:color="auto"/>
            </w:tcBorders>
          </w:tcPr>
          <w:p w14:paraId="048B0295" w14:textId="4C99EA1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3EED21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BFE8C87" w14:textId="47B5445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349E6D8" w14:textId="77777777" w:rsidTr="00457F86">
        <w:tc>
          <w:tcPr>
            <w:tcW w:w="675" w:type="dxa"/>
            <w:tcBorders>
              <w:top w:val="single" w:sz="4" w:space="0" w:color="auto"/>
              <w:left w:val="single" w:sz="4" w:space="0" w:color="auto"/>
              <w:bottom w:val="single" w:sz="4" w:space="0" w:color="auto"/>
              <w:right w:val="single" w:sz="4" w:space="0" w:color="auto"/>
            </w:tcBorders>
          </w:tcPr>
          <w:p w14:paraId="7D6E083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13ED06D" w14:textId="100BF0B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użytego nieprawidłowego drenu</w:t>
            </w:r>
          </w:p>
        </w:tc>
        <w:tc>
          <w:tcPr>
            <w:tcW w:w="1559" w:type="dxa"/>
            <w:tcBorders>
              <w:top w:val="single" w:sz="4" w:space="0" w:color="auto"/>
              <w:left w:val="single" w:sz="4" w:space="0" w:color="auto"/>
              <w:bottom w:val="single" w:sz="4" w:space="0" w:color="auto"/>
              <w:right w:val="single" w:sz="4" w:space="0" w:color="auto"/>
            </w:tcBorders>
          </w:tcPr>
          <w:p w14:paraId="61CE84FE" w14:textId="22EB472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AD0E23C" w14:textId="4ED27064"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A83F48F" w14:textId="40714422"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A37A4C8" w14:textId="77777777" w:rsidTr="00457F86">
        <w:tc>
          <w:tcPr>
            <w:tcW w:w="675" w:type="dxa"/>
            <w:tcBorders>
              <w:top w:val="single" w:sz="4" w:space="0" w:color="auto"/>
              <w:left w:val="single" w:sz="4" w:space="0" w:color="auto"/>
              <w:bottom w:val="single" w:sz="4" w:space="0" w:color="auto"/>
              <w:right w:val="single" w:sz="4" w:space="0" w:color="auto"/>
            </w:tcBorders>
          </w:tcPr>
          <w:p w14:paraId="0529BE9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D8183B1" w14:textId="37B7625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braku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14:paraId="5CA5F929" w14:textId="2F68899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6548E42" w14:textId="7A2E9BBE"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4E25730" w14:textId="7549845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B9FF217" w14:textId="77777777" w:rsidTr="00457F86">
        <w:tc>
          <w:tcPr>
            <w:tcW w:w="675" w:type="dxa"/>
            <w:tcBorders>
              <w:top w:val="single" w:sz="4" w:space="0" w:color="auto"/>
              <w:left w:val="single" w:sz="4" w:space="0" w:color="auto"/>
              <w:bottom w:val="single" w:sz="4" w:space="0" w:color="auto"/>
              <w:right w:val="single" w:sz="4" w:space="0" w:color="auto"/>
            </w:tcBorders>
          </w:tcPr>
          <w:p w14:paraId="13B9460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5C13FCE" w14:textId="4BC56A5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błędu przepływu (przy zastosowaniu licznika kropli)</w:t>
            </w:r>
          </w:p>
        </w:tc>
        <w:tc>
          <w:tcPr>
            <w:tcW w:w="1559" w:type="dxa"/>
            <w:tcBorders>
              <w:top w:val="single" w:sz="4" w:space="0" w:color="auto"/>
              <w:left w:val="single" w:sz="4" w:space="0" w:color="auto"/>
              <w:bottom w:val="single" w:sz="4" w:space="0" w:color="auto"/>
              <w:right w:val="single" w:sz="4" w:space="0" w:color="auto"/>
            </w:tcBorders>
          </w:tcPr>
          <w:p w14:paraId="21B9AEEF" w14:textId="3008708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B78CC48" w14:textId="6919CC0B"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441CE9C" w14:textId="3ADEBF4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F7652C4" w14:textId="77777777" w:rsidTr="00457F86">
        <w:tc>
          <w:tcPr>
            <w:tcW w:w="675" w:type="dxa"/>
            <w:tcBorders>
              <w:top w:val="single" w:sz="4" w:space="0" w:color="auto"/>
              <w:left w:val="single" w:sz="4" w:space="0" w:color="auto"/>
              <w:bottom w:val="single" w:sz="4" w:space="0" w:color="auto"/>
              <w:right w:val="single" w:sz="4" w:space="0" w:color="auto"/>
            </w:tcBorders>
          </w:tcPr>
          <w:p w14:paraId="021737C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FC34B1F" w14:textId="32AD418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powietrza w linii – dla pojedynczego pęcherzyka powietrza przekraczającego limit</w:t>
            </w:r>
          </w:p>
        </w:tc>
        <w:tc>
          <w:tcPr>
            <w:tcW w:w="1559" w:type="dxa"/>
            <w:tcBorders>
              <w:top w:val="single" w:sz="4" w:space="0" w:color="auto"/>
              <w:left w:val="single" w:sz="4" w:space="0" w:color="auto"/>
              <w:bottom w:val="single" w:sz="4" w:space="0" w:color="auto"/>
              <w:right w:val="single" w:sz="4" w:space="0" w:color="auto"/>
            </w:tcBorders>
          </w:tcPr>
          <w:p w14:paraId="1225B3D7" w14:textId="3B8C46C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B7105D6" w14:textId="0542EBE9"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9F9CE90" w14:textId="748820A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2D0BE2D" w14:textId="77777777" w:rsidTr="00457F86">
        <w:tc>
          <w:tcPr>
            <w:tcW w:w="675" w:type="dxa"/>
            <w:tcBorders>
              <w:top w:val="single" w:sz="4" w:space="0" w:color="auto"/>
              <w:left w:val="single" w:sz="4" w:space="0" w:color="auto"/>
              <w:bottom w:val="single" w:sz="4" w:space="0" w:color="auto"/>
              <w:right w:val="single" w:sz="4" w:space="0" w:color="auto"/>
            </w:tcBorders>
          </w:tcPr>
          <w:p w14:paraId="4951E49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5BC832C" w14:textId="3E350F91" w:rsidR="00A03535" w:rsidRPr="00915CAA" w:rsidRDefault="00A03535" w:rsidP="00430D7B">
            <w:pPr>
              <w:snapToGrid w:val="0"/>
              <w:jc w:val="both"/>
              <w:rPr>
                <w:rFonts w:ascii="Century Gothic" w:hAnsi="Century Gothic"/>
                <w:sz w:val="20"/>
                <w:szCs w:val="20"/>
              </w:rPr>
            </w:pPr>
            <w:r w:rsidRPr="00915CAA">
              <w:rPr>
                <w:rFonts w:ascii="Century Gothic" w:hAnsi="Century Gothic"/>
                <w:sz w:val="20"/>
                <w:szCs w:val="20"/>
              </w:rPr>
              <w:t xml:space="preserve">Alarm powietrza w linii – dla skumulowanej objętości pęcherzyków powietrza – max. 1 ml </w:t>
            </w:r>
          </w:p>
        </w:tc>
        <w:tc>
          <w:tcPr>
            <w:tcW w:w="1559" w:type="dxa"/>
            <w:tcBorders>
              <w:top w:val="single" w:sz="4" w:space="0" w:color="auto"/>
              <w:left w:val="single" w:sz="4" w:space="0" w:color="auto"/>
              <w:bottom w:val="single" w:sz="4" w:space="0" w:color="auto"/>
              <w:right w:val="single" w:sz="4" w:space="0" w:color="auto"/>
            </w:tcBorders>
          </w:tcPr>
          <w:p w14:paraId="0C011FE8" w14:textId="428951F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231B07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74CA7DD" w14:textId="291AC8D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B26FC40" w14:textId="77777777" w:rsidTr="00457F86">
        <w:tc>
          <w:tcPr>
            <w:tcW w:w="675" w:type="dxa"/>
            <w:tcBorders>
              <w:top w:val="single" w:sz="4" w:space="0" w:color="auto"/>
              <w:left w:val="single" w:sz="4" w:space="0" w:color="auto"/>
              <w:bottom w:val="single" w:sz="4" w:space="0" w:color="auto"/>
              <w:right w:val="single" w:sz="4" w:space="0" w:color="auto"/>
            </w:tcBorders>
          </w:tcPr>
          <w:p w14:paraId="1D1C859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A3E9387" w14:textId="03971AC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wstępny rozładowania baterii – na 30 minut przed jej wyczerpaniem</w:t>
            </w:r>
          </w:p>
        </w:tc>
        <w:tc>
          <w:tcPr>
            <w:tcW w:w="1559" w:type="dxa"/>
            <w:tcBorders>
              <w:top w:val="single" w:sz="4" w:space="0" w:color="auto"/>
              <w:left w:val="single" w:sz="4" w:space="0" w:color="auto"/>
              <w:bottom w:val="single" w:sz="4" w:space="0" w:color="auto"/>
              <w:right w:val="single" w:sz="4" w:space="0" w:color="auto"/>
            </w:tcBorders>
          </w:tcPr>
          <w:p w14:paraId="7DAE9B6C" w14:textId="56EBDD4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E8D885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6B3CF5E" w14:textId="3194A61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79BF318" w14:textId="77777777" w:rsidTr="00457F86">
        <w:tc>
          <w:tcPr>
            <w:tcW w:w="675" w:type="dxa"/>
            <w:tcBorders>
              <w:top w:val="single" w:sz="4" w:space="0" w:color="auto"/>
              <w:left w:val="single" w:sz="4" w:space="0" w:color="auto"/>
              <w:bottom w:val="single" w:sz="4" w:space="0" w:color="auto"/>
              <w:right w:val="single" w:sz="4" w:space="0" w:color="auto"/>
            </w:tcBorders>
          </w:tcPr>
          <w:p w14:paraId="61A7F87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3F2F50D" w14:textId="2EB57EA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rozładowania baterii</w:t>
            </w:r>
          </w:p>
        </w:tc>
        <w:tc>
          <w:tcPr>
            <w:tcW w:w="1559" w:type="dxa"/>
            <w:tcBorders>
              <w:top w:val="single" w:sz="4" w:space="0" w:color="auto"/>
              <w:left w:val="single" w:sz="4" w:space="0" w:color="auto"/>
              <w:bottom w:val="single" w:sz="4" w:space="0" w:color="auto"/>
              <w:right w:val="single" w:sz="4" w:space="0" w:color="auto"/>
            </w:tcBorders>
          </w:tcPr>
          <w:p w14:paraId="1AAF99B7" w14:textId="03C8978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DA8B87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CBA0699" w14:textId="4169B4C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1B2323F" w14:textId="77777777" w:rsidTr="00457F86">
        <w:tc>
          <w:tcPr>
            <w:tcW w:w="675" w:type="dxa"/>
            <w:tcBorders>
              <w:top w:val="single" w:sz="4" w:space="0" w:color="auto"/>
              <w:left w:val="single" w:sz="4" w:space="0" w:color="auto"/>
              <w:bottom w:val="single" w:sz="4" w:space="0" w:color="auto"/>
              <w:right w:val="single" w:sz="4" w:space="0" w:color="auto"/>
            </w:tcBorders>
          </w:tcPr>
          <w:p w14:paraId="34C9E5E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0862823" w14:textId="0F4888D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Alarm awarii urządzenia  </w:t>
            </w:r>
          </w:p>
        </w:tc>
        <w:tc>
          <w:tcPr>
            <w:tcW w:w="1559" w:type="dxa"/>
            <w:tcBorders>
              <w:top w:val="single" w:sz="4" w:space="0" w:color="auto"/>
              <w:left w:val="single" w:sz="4" w:space="0" w:color="auto"/>
              <w:bottom w:val="single" w:sz="4" w:space="0" w:color="auto"/>
              <w:right w:val="single" w:sz="4" w:space="0" w:color="auto"/>
            </w:tcBorders>
          </w:tcPr>
          <w:p w14:paraId="75BE904B" w14:textId="6CB5639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AB2755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B4BB02B" w14:textId="05BA4B0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FE063C6" w14:textId="77777777" w:rsidTr="00457F86">
        <w:tc>
          <w:tcPr>
            <w:tcW w:w="675" w:type="dxa"/>
            <w:tcBorders>
              <w:top w:val="single" w:sz="4" w:space="0" w:color="auto"/>
              <w:left w:val="single" w:sz="4" w:space="0" w:color="auto"/>
              <w:bottom w:val="single" w:sz="4" w:space="0" w:color="auto"/>
              <w:right w:val="single" w:sz="4" w:space="0" w:color="auto"/>
            </w:tcBorders>
          </w:tcPr>
          <w:p w14:paraId="6C3E5F7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FE079F9" w14:textId="56DD4E2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Inne alarmy i ostrzeżenia </w:t>
            </w:r>
          </w:p>
        </w:tc>
        <w:tc>
          <w:tcPr>
            <w:tcW w:w="1559" w:type="dxa"/>
            <w:tcBorders>
              <w:top w:val="single" w:sz="4" w:space="0" w:color="auto"/>
              <w:left w:val="single" w:sz="4" w:space="0" w:color="auto"/>
              <w:bottom w:val="single" w:sz="4" w:space="0" w:color="auto"/>
              <w:right w:val="single" w:sz="4" w:space="0" w:color="auto"/>
            </w:tcBorders>
          </w:tcPr>
          <w:p w14:paraId="51B40BF7" w14:textId="5C26E30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33BD9A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A1983C2" w14:textId="71CF455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6F1E231" w14:textId="77777777" w:rsidTr="00457F86">
        <w:tc>
          <w:tcPr>
            <w:tcW w:w="675" w:type="dxa"/>
            <w:tcBorders>
              <w:top w:val="single" w:sz="4" w:space="0" w:color="auto"/>
              <w:left w:val="single" w:sz="4" w:space="0" w:color="auto"/>
              <w:bottom w:val="single" w:sz="4" w:space="0" w:color="auto"/>
              <w:right w:val="single" w:sz="4" w:space="0" w:color="auto"/>
            </w:tcBorders>
          </w:tcPr>
          <w:p w14:paraId="6E84684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8A208D1" w14:textId="26183EB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Pobór mocy przez pojedynczą pompę [Wat]</w:t>
            </w:r>
          </w:p>
        </w:tc>
        <w:tc>
          <w:tcPr>
            <w:tcW w:w="1559" w:type="dxa"/>
            <w:tcBorders>
              <w:top w:val="single" w:sz="4" w:space="0" w:color="auto"/>
              <w:left w:val="single" w:sz="4" w:space="0" w:color="auto"/>
              <w:bottom w:val="single" w:sz="4" w:space="0" w:color="auto"/>
              <w:right w:val="single" w:sz="4" w:space="0" w:color="auto"/>
            </w:tcBorders>
          </w:tcPr>
          <w:p w14:paraId="2B3938A2" w14:textId="1CED86F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4D3E583F" w14:textId="0114FAFE"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BCC47F8" w14:textId="2466C32B" w:rsidR="00A03535" w:rsidRPr="00915CAA" w:rsidRDefault="00A03535" w:rsidP="007056D4">
            <w:pPr>
              <w:snapToGrid w:val="0"/>
              <w:jc w:val="center"/>
              <w:rPr>
                <w:rFonts w:ascii="Century Gothic" w:hAnsi="Century Gothic"/>
                <w:sz w:val="20"/>
                <w:szCs w:val="20"/>
              </w:rPr>
            </w:pPr>
            <w:r w:rsidRPr="00915CAA">
              <w:rPr>
                <w:rFonts w:ascii="Century Gothic" w:hAnsi="Century Gothic"/>
                <w:sz w:val="20"/>
                <w:szCs w:val="20"/>
              </w:rPr>
              <w:t>Najmniejszy – 3 pkt pozostałe 0 pkt</w:t>
            </w:r>
          </w:p>
        </w:tc>
      </w:tr>
      <w:tr w:rsidR="00A03535" w:rsidRPr="00915CAA" w14:paraId="3EBEBD30" w14:textId="77777777" w:rsidTr="00457F86">
        <w:tc>
          <w:tcPr>
            <w:tcW w:w="675" w:type="dxa"/>
            <w:tcBorders>
              <w:top w:val="single" w:sz="4" w:space="0" w:color="auto"/>
              <w:left w:val="single" w:sz="4" w:space="0" w:color="auto"/>
              <w:bottom w:val="single" w:sz="4" w:space="0" w:color="auto"/>
              <w:right w:val="single" w:sz="4" w:space="0" w:color="auto"/>
            </w:tcBorders>
          </w:tcPr>
          <w:p w14:paraId="3D08B42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1F357EB" w14:textId="3B6CC88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żywienia dojelitowego specjalnymi drenami</w:t>
            </w:r>
          </w:p>
        </w:tc>
        <w:tc>
          <w:tcPr>
            <w:tcW w:w="1559" w:type="dxa"/>
            <w:tcBorders>
              <w:top w:val="single" w:sz="4" w:space="0" w:color="auto"/>
              <w:left w:val="single" w:sz="4" w:space="0" w:color="auto"/>
              <w:bottom w:val="single" w:sz="4" w:space="0" w:color="auto"/>
              <w:right w:val="single" w:sz="4" w:space="0" w:color="auto"/>
            </w:tcBorders>
          </w:tcPr>
          <w:p w14:paraId="3F808480" w14:textId="5AE0496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067E9D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3BE14CE" w14:textId="344029B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1 pkt- TAK</w:t>
            </w:r>
          </w:p>
          <w:p w14:paraId="6D826738" w14:textId="0E3116C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 pkt - NIE</w:t>
            </w:r>
          </w:p>
        </w:tc>
      </w:tr>
      <w:tr w:rsidR="00A03535" w:rsidRPr="00915CAA" w14:paraId="3C710512" w14:textId="77777777" w:rsidTr="00457F86">
        <w:tc>
          <w:tcPr>
            <w:tcW w:w="675" w:type="dxa"/>
            <w:tcBorders>
              <w:top w:val="single" w:sz="4" w:space="0" w:color="auto"/>
              <w:left w:val="single" w:sz="4" w:space="0" w:color="auto"/>
              <w:bottom w:val="single" w:sz="4" w:space="0" w:color="auto"/>
              <w:right w:val="single" w:sz="4" w:space="0" w:color="auto"/>
            </w:tcBorders>
          </w:tcPr>
          <w:p w14:paraId="7B00E9C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D14CDDB" w14:textId="2991750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zajmowanej powierzchni, zajmowana przez pojedynczą pompę [cm3]</w:t>
            </w:r>
          </w:p>
        </w:tc>
        <w:tc>
          <w:tcPr>
            <w:tcW w:w="1559" w:type="dxa"/>
            <w:tcBorders>
              <w:top w:val="single" w:sz="4" w:space="0" w:color="auto"/>
              <w:left w:val="single" w:sz="4" w:space="0" w:color="auto"/>
              <w:bottom w:val="single" w:sz="4" w:space="0" w:color="auto"/>
              <w:right w:val="single" w:sz="4" w:space="0" w:color="auto"/>
            </w:tcBorders>
          </w:tcPr>
          <w:p w14:paraId="522A39AD" w14:textId="48FB842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38F38A1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204C7C7" w14:textId="73A41AEE" w:rsidR="00A03535" w:rsidRPr="00915CAA" w:rsidRDefault="00A03535" w:rsidP="00DA0416">
            <w:pPr>
              <w:snapToGrid w:val="0"/>
              <w:jc w:val="center"/>
              <w:rPr>
                <w:rFonts w:ascii="Century Gothic" w:hAnsi="Century Gothic"/>
                <w:sz w:val="20"/>
                <w:szCs w:val="20"/>
              </w:rPr>
            </w:pPr>
            <w:r w:rsidRPr="00915CAA">
              <w:rPr>
                <w:rFonts w:ascii="Century Gothic" w:hAnsi="Century Gothic"/>
                <w:sz w:val="20"/>
                <w:szCs w:val="20"/>
              </w:rPr>
              <w:t>Najmniejsza – 1 pkt, pozostałe -0 pkt</w:t>
            </w:r>
          </w:p>
        </w:tc>
      </w:tr>
      <w:tr w:rsidR="00A03535" w:rsidRPr="00915CAA" w14:paraId="64CDBB3A" w14:textId="77777777" w:rsidTr="00457F86">
        <w:tc>
          <w:tcPr>
            <w:tcW w:w="675" w:type="dxa"/>
            <w:tcBorders>
              <w:top w:val="single" w:sz="4" w:space="0" w:color="auto"/>
              <w:left w:val="single" w:sz="4" w:space="0" w:color="auto"/>
              <w:bottom w:val="single" w:sz="4" w:space="0" w:color="auto"/>
              <w:right w:val="single" w:sz="4" w:space="0" w:color="auto"/>
            </w:tcBorders>
          </w:tcPr>
          <w:p w14:paraId="212D9AC8" w14:textId="1BDB074A"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bottom"/>
          </w:tcPr>
          <w:p w14:paraId="628E9407" w14:textId="3140094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stacja dokująca 4 pompy COM - 155 szt.</w:t>
            </w:r>
          </w:p>
          <w:p w14:paraId="77006273" w14:textId="639D6B00" w:rsidR="00A03535" w:rsidRPr="00915CAA" w:rsidRDefault="00A03535" w:rsidP="002454E8">
            <w:pPr>
              <w:snapToGrid w:val="0"/>
              <w:jc w:val="center"/>
              <w:rPr>
                <w:rFonts w:ascii="Century Gothic" w:hAnsi="Century Gothic"/>
                <w:color w:val="FF0000"/>
                <w:sz w:val="20"/>
                <w:szCs w:val="20"/>
              </w:rPr>
            </w:pPr>
          </w:p>
        </w:tc>
      </w:tr>
      <w:tr w:rsidR="00A03535" w:rsidRPr="00915CAA" w14:paraId="7DA46CE6" w14:textId="77777777" w:rsidTr="00457F86">
        <w:tc>
          <w:tcPr>
            <w:tcW w:w="675" w:type="dxa"/>
            <w:tcBorders>
              <w:top w:val="single" w:sz="4" w:space="0" w:color="auto"/>
              <w:left w:val="single" w:sz="4" w:space="0" w:color="auto"/>
              <w:bottom w:val="single" w:sz="4" w:space="0" w:color="auto"/>
              <w:right w:val="single" w:sz="4" w:space="0" w:color="auto"/>
            </w:tcBorders>
          </w:tcPr>
          <w:p w14:paraId="6A60DAF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0BD02FC" w14:textId="3BD43DC6" w:rsidR="00A03535" w:rsidRPr="00915CAA" w:rsidRDefault="00A03535" w:rsidP="00673B16">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min 4 pomp infuzyjnych</w:t>
            </w:r>
          </w:p>
        </w:tc>
        <w:tc>
          <w:tcPr>
            <w:tcW w:w="1559" w:type="dxa"/>
            <w:tcBorders>
              <w:top w:val="single" w:sz="4" w:space="0" w:color="auto"/>
              <w:left w:val="single" w:sz="4" w:space="0" w:color="auto"/>
              <w:bottom w:val="single" w:sz="4" w:space="0" w:color="auto"/>
              <w:right w:val="single" w:sz="4" w:space="0" w:color="auto"/>
            </w:tcBorders>
            <w:vAlign w:val="center"/>
          </w:tcPr>
          <w:p w14:paraId="0E283B71" w14:textId="0DD768F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87D12E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149F763" w14:textId="1BE347B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8067857" w14:textId="77777777" w:rsidTr="00457F86">
        <w:tc>
          <w:tcPr>
            <w:tcW w:w="675" w:type="dxa"/>
            <w:tcBorders>
              <w:top w:val="single" w:sz="4" w:space="0" w:color="auto"/>
              <w:left w:val="single" w:sz="4" w:space="0" w:color="auto"/>
              <w:bottom w:val="single" w:sz="4" w:space="0" w:color="auto"/>
              <w:right w:val="single" w:sz="4" w:space="0" w:color="auto"/>
            </w:tcBorders>
          </w:tcPr>
          <w:p w14:paraId="185A2C8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66B7163" w14:textId="79430BD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14:paraId="72E9D933" w14:textId="1C2A71E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03E6B7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5AEA541" w14:textId="23607E5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0FE92BA" w14:textId="77777777" w:rsidTr="00457F86">
        <w:tc>
          <w:tcPr>
            <w:tcW w:w="675" w:type="dxa"/>
            <w:tcBorders>
              <w:top w:val="single" w:sz="4" w:space="0" w:color="auto"/>
              <w:left w:val="single" w:sz="4" w:space="0" w:color="auto"/>
              <w:bottom w:val="single" w:sz="4" w:space="0" w:color="auto"/>
              <w:right w:val="single" w:sz="4" w:space="0" w:color="auto"/>
            </w:tcBorders>
          </w:tcPr>
          <w:p w14:paraId="2C59FCE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347A50D" w14:textId="47DAA34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14:paraId="3E93AA1E" w14:textId="29B6709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14:paraId="41F2208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0D75C5A" w14:textId="570A71F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14:paraId="7B75C7EC" w14:textId="77777777" w:rsidTr="00457F86">
        <w:tc>
          <w:tcPr>
            <w:tcW w:w="675" w:type="dxa"/>
            <w:tcBorders>
              <w:top w:val="single" w:sz="4" w:space="0" w:color="auto"/>
              <w:left w:val="single" w:sz="4" w:space="0" w:color="auto"/>
              <w:bottom w:val="single" w:sz="4" w:space="0" w:color="auto"/>
              <w:right w:val="single" w:sz="4" w:space="0" w:color="auto"/>
            </w:tcBorders>
          </w:tcPr>
          <w:p w14:paraId="4974652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159621D" w14:textId="46C2655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14:paraId="2D15A26A" w14:textId="2AB6DAA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20498F8"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56D4179" w14:textId="43EF11E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B17D286" w14:textId="77777777" w:rsidTr="00457F86">
        <w:tc>
          <w:tcPr>
            <w:tcW w:w="675" w:type="dxa"/>
            <w:tcBorders>
              <w:top w:val="single" w:sz="4" w:space="0" w:color="auto"/>
              <w:left w:val="single" w:sz="4" w:space="0" w:color="auto"/>
              <w:bottom w:val="single" w:sz="4" w:space="0" w:color="auto"/>
              <w:right w:val="single" w:sz="4" w:space="0" w:color="auto"/>
            </w:tcBorders>
          </w:tcPr>
          <w:p w14:paraId="6768FF7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1E89FF" w14:textId="458ED7E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14:paraId="28A0D3D4" w14:textId="13FEBFD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EB3DD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7B02212" w14:textId="2F11A68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E71B308" w14:textId="77777777" w:rsidTr="00457F86">
        <w:tc>
          <w:tcPr>
            <w:tcW w:w="675" w:type="dxa"/>
            <w:tcBorders>
              <w:top w:val="single" w:sz="4" w:space="0" w:color="auto"/>
              <w:left w:val="single" w:sz="4" w:space="0" w:color="auto"/>
              <w:bottom w:val="single" w:sz="4" w:space="0" w:color="auto"/>
              <w:right w:val="single" w:sz="4" w:space="0" w:color="auto"/>
            </w:tcBorders>
          </w:tcPr>
          <w:p w14:paraId="68860B1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9648051" w14:textId="532DFDE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14:paraId="1F9B9325" w14:textId="2671781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E68C5B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74C336" w14:textId="6A1975B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C7877B1" w14:textId="77777777" w:rsidTr="00457F86">
        <w:tc>
          <w:tcPr>
            <w:tcW w:w="675" w:type="dxa"/>
            <w:tcBorders>
              <w:top w:val="single" w:sz="4" w:space="0" w:color="auto"/>
              <w:left w:val="single" w:sz="4" w:space="0" w:color="auto"/>
              <w:bottom w:val="single" w:sz="4" w:space="0" w:color="auto"/>
              <w:right w:val="single" w:sz="4" w:space="0" w:color="auto"/>
            </w:tcBorders>
          </w:tcPr>
          <w:p w14:paraId="465866E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87037E8" w14:textId="6DC568A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14:paraId="141D9B85" w14:textId="494DE9C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14:paraId="4EE407C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D0BE5B8" w14:textId="4D0F2A6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14:paraId="682BE764" w14:textId="77777777" w:rsidTr="00457F86">
        <w:tc>
          <w:tcPr>
            <w:tcW w:w="675" w:type="dxa"/>
            <w:tcBorders>
              <w:top w:val="single" w:sz="4" w:space="0" w:color="auto"/>
              <w:left w:val="single" w:sz="4" w:space="0" w:color="auto"/>
              <w:bottom w:val="single" w:sz="4" w:space="0" w:color="auto"/>
              <w:right w:val="single" w:sz="4" w:space="0" w:color="auto"/>
            </w:tcBorders>
          </w:tcPr>
          <w:p w14:paraId="6494B5D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0FD7C9" w14:textId="59DB5FF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14:paraId="52D61116" w14:textId="4FFDE57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95A556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98A42A8" w14:textId="5A59ED4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C6C69B6" w14:textId="77777777" w:rsidTr="00457F86">
        <w:tc>
          <w:tcPr>
            <w:tcW w:w="675" w:type="dxa"/>
            <w:tcBorders>
              <w:top w:val="single" w:sz="4" w:space="0" w:color="auto"/>
              <w:left w:val="single" w:sz="4" w:space="0" w:color="auto"/>
              <w:bottom w:val="single" w:sz="4" w:space="0" w:color="auto"/>
              <w:right w:val="single" w:sz="4" w:space="0" w:color="auto"/>
            </w:tcBorders>
          </w:tcPr>
          <w:p w14:paraId="7758E8A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8E23C24" w14:textId="46F0F38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14:paraId="0A29F318" w14:textId="24BBF62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65F942C" w14:textId="6C2C3728"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BC41528" w14:textId="59DF547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479589DB" w14:textId="77777777" w:rsidTr="00457F86">
        <w:tc>
          <w:tcPr>
            <w:tcW w:w="675" w:type="dxa"/>
            <w:tcBorders>
              <w:top w:val="single" w:sz="4" w:space="0" w:color="auto"/>
              <w:left w:val="single" w:sz="4" w:space="0" w:color="auto"/>
              <w:bottom w:val="single" w:sz="4" w:space="0" w:color="auto"/>
              <w:right w:val="single" w:sz="4" w:space="0" w:color="auto"/>
            </w:tcBorders>
          </w:tcPr>
          <w:p w14:paraId="165DAF6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31F74D0" w14:textId="67B9383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14:paraId="08D11A58" w14:textId="47ADA88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8EC601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F2EF5B8" w14:textId="6C2674F7"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14:paraId="3A8E6A8A" w14:textId="77777777" w:rsidTr="00457F86">
        <w:tc>
          <w:tcPr>
            <w:tcW w:w="675" w:type="dxa"/>
            <w:tcBorders>
              <w:top w:val="single" w:sz="4" w:space="0" w:color="auto"/>
              <w:left w:val="single" w:sz="4" w:space="0" w:color="auto"/>
              <w:bottom w:val="single" w:sz="4" w:space="0" w:color="auto"/>
              <w:right w:val="single" w:sz="4" w:space="0" w:color="auto"/>
            </w:tcBorders>
          </w:tcPr>
          <w:p w14:paraId="721DF54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A621D98" w14:textId="77777777" w:rsidR="00A03535" w:rsidRPr="00915CAA" w:rsidRDefault="00A03535" w:rsidP="008C537C">
            <w:pPr>
              <w:snapToGrid w:val="0"/>
              <w:jc w:val="both"/>
              <w:rPr>
                <w:rFonts w:ascii="Century Gothic" w:hAnsi="Century Gothic"/>
                <w:sz w:val="20"/>
                <w:szCs w:val="20"/>
              </w:rPr>
            </w:pPr>
            <w:r w:rsidRPr="00915CAA">
              <w:rPr>
                <w:rFonts w:ascii="Century Gothic" w:hAnsi="Century Gothic"/>
                <w:sz w:val="20"/>
                <w:szCs w:val="20"/>
              </w:rPr>
              <w:t>Opcjonalna możliwość przyszłościowego włączenia roboczych stacji dokujących w system centralnego monitorowania infuzji oraz serwerowy system do zdalnego przesyłania zestawów danych i automatycznego zbierania danych infuzji</w:t>
            </w:r>
          </w:p>
          <w:p w14:paraId="0258A1E2" w14:textId="41161F6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14:paraId="08C0257D" w14:textId="77777777" w:rsidR="00A03535" w:rsidRPr="00915CAA" w:rsidRDefault="00A03535" w:rsidP="008C537C">
            <w:pPr>
              <w:snapToGrid w:val="0"/>
              <w:jc w:val="center"/>
              <w:rPr>
                <w:rFonts w:ascii="Century Gothic" w:hAnsi="Century Gothic"/>
                <w:sz w:val="20"/>
                <w:szCs w:val="20"/>
              </w:rPr>
            </w:pPr>
          </w:p>
          <w:p w14:paraId="4E6AE92D" w14:textId="77777777" w:rsidR="00A03535" w:rsidRPr="00915CAA" w:rsidRDefault="00A03535" w:rsidP="008C537C">
            <w:pPr>
              <w:snapToGrid w:val="0"/>
              <w:jc w:val="center"/>
              <w:rPr>
                <w:rFonts w:ascii="Century Gothic" w:hAnsi="Century Gothic"/>
                <w:sz w:val="20"/>
                <w:szCs w:val="20"/>
              </w:rPr>
            </w:pPr>
            <w:r w:rsidRPr="00915CAA">
              <w:rPr>
                <w:rFonts w:ascii="Century Gothic" w:hAnsi="Century Gothic"/>
                <w:sz w:val="20"/>
                <w:szCs w:val="20"/>
              </w:rPr>
              <w:t>TAK</w:t>
            </w:r>
          </w:p>
          <w:p w14:paraId="76804919" w14:textId="77777777" w:rsidR="00A03535" w:rsidRPr="00915CAA" w:rsidRDefault="00A03535" w:rsidP="008C537C">
            <w:pPr>
              <w:snapToGrid w:val="0"/>
              <w:jc w:val="center"/>
              <w:rPr>
                <w:rFonts w:ascii="Century Gothic" w:hAnsi="Century Gothic"/>
                <w:sz w:val="20"/>
                <w:szCs w:val="20"/>
              </w:rPr>
            </w:pPr>
          </w:p>
          <w:p w14:paraId="1D4707D6" w14:textId="0DE3745D"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4904611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80D1FEC" w14:textId="3281378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784ACD9" w14:textId="77777777" w:rsidTr="00457F86">
        <w:tc>
          <w:tcPr>
            <w:tcW w:w="675" w:type="dxa"/>
            <w:tcBorders>
              <w:top w:val="single" w:sz="4" w:space="0" w:color="auto"/>
              <w:left w:val="single" w:sz="4" w:space="0" w:color="auto"/>
              <w:bottom w:val="single" w:sz="4" w:space="0" w:color="auto"/>
              <w:right w:val="single" w:sz="4" w:space="0" w:color="auto"/>
            </w:tcBorders>
          </w:tcPr>
          <w:p w14:paraId="7FD143B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A2041A4" w14:textId="223CCC4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14:paraId="6282E8D9" w14:textId="11749DA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32BB67B" w14:textId="0E08EA31"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F046ADE" w14:textId="41D0C07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0FFA11A" w14:textId="77777777" w:rsidTr="00457F86">
        <w:tc>
          <w:tcPr>
            <w:tcW w:w="675" w:type="dxa"/>
            <w:tcBorders>
              <w:top w:val="single" w:sz="4" w:space="0" w:color="auto"/>
              <w:left w:val="single" w:sz="4" w:space="0" w:color="auto"/>
              <w:bottom w:val="single" w:sz="4" w:space="0" w:color="auto"/>
              <w:right w:val="single" w:sz="4" w:space="0" w:color="auto"/>
            </w:tcBorders>
          </w:tcPr>
          <w:p w14:paraId="63E072C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4A1540E" w14:textId="0073B8C6" w:rsidR="00A03535" w:rsidRPr="00915CAA" w:rsidRDefault="00A03535" w:rsidP="00DC104A">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14:paraId="2C22634C" w14:textId="728431D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E4815A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E738699" w14:textId="5479AC0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CA8E702" w14:textId="77777777" w:rsidTr="00457F86">
        <w:tc>
          <w:tcPr>
            <w:tcW w:w="675" w:type="dxa"/>
            <w:tcBorders>
              <w:top w:val="single" w:sz="4" w:space="0" w:color="auto"/>
              <w:left w:val="single" w:sz="4" w:space="0" w:color="auto"/>
              <w:bottom w:val="single" w:sz="4" w:space="0" w:color="auto"/>
              <w:right w:val="single" w:sz="4" w:space="0" w:color="auto"/>
            </w:tcBorders>
          </w:tcPr>
          <w:p w14:paraId="6B17FE7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28989ED" w14:textId="5AC9452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417CFE39" w14:textId="766F0DB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331A23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2297CE3" w14:textId="1D6DD47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171EACF2" w14:textId="77777777" w:rsidTr="00457F86">
        <w:tc>
          <w:tcPr>
            <w:tcW w:w="675" w:type="dxa"/>
            <w:tcBorders>
              <w:top w:val="single" w:sz="4" w:space="0" w:color="auto"/>
              <w:left w:val="single" w:sz="4" w:space="0" w:color="auto"/>
              <w:bottom w:val="single" w:sz="4" w:space="0" w:color="auto"/>
              <w:right w:val="single" w:sz="4" w:space="0" w:color="auto"/>
            </w:tcBorders>
          </w:tcPr>
          <w:p w14:paraId="6D2DAB8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C1B3989" w14:textId="197C888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0B7AF33F" w14:textId="598DD4A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D26D6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1BB3CF7" w14:textId="31247E1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C05BBE8" w14:textId="77777777" w:rsidTr="00457F86">
        <w:tc>
          <w:tcPr>
            <w:tcW w:w="675" w:type="dxa"/>
            <w:tcBorders>
              <w:top w:val="single" w:sz="4" w:space="0" w:color="auto"/>
              <w:left w:val="single" w:sz="4" w:space="0" w:color="auto"/>
              <w:bottom w:val="single" w:sz="4" w:space="0" w:color="auto"/>
              <w:right w:val="single" w:sz="4" w:space="0" w:color="auto"/>
            </w:tcBorders>
          </w:tcPr>
          <w:p w14:paraId="0AA647A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818675B" w14:textId="6006D7C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4B41C7AE" w14:textId="0190E4C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5962BD6" w14:textId="25F9DEF3"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D1C9179" w14:textId="2EA681D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CD466F0" w14:textId="77777777" w:rsidTr="00457F86">
        <w:tc>
          <w:tcPr>
            <w:tcW w:w="675" w:type="dxa"/>
            <w:tcBorders>
              <w:top w:val="single" w:sz="4" w:space="0" w:color="auto"/>
              <w:left w:val="single" w:sz="4" w:space="0" w:color="auto"/>
              <w:bottom w:val="single" w:sz="4" w:space="0" w:color="auto"/>
              <w:right w:val="single" w:sz="4" w:space="0" w:color="auto"/>
            </w:tcBorders>
          </w:tcPr>
          <w:p w14:paraId="1E84233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E47082F" w14:textId="44CECD4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1611D6CF" w14:textId="4CA5CB1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56A6D9C" w14:textId="0568ACDB"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EFBCC2C" w14:textId="0F6BF1C4" w:rsidR="00A03535" w:rsidRPr="00915CAA" w:rsidRDefault="00A03535" w:rsidP="002454E8">
            <w:pPr>
              <w:snapToGrid w:val="0"/>
              <w:rPr>
                <w:rFonts w:ascii="Century Gothic" w:hAnsi="Century Gothic"/>
                <w:sz w:val="20"/>
                <w:szCs w:val="20"/>
              </w:rPr>
            </w:pPr>
            <w:r w:rsidRPr="00915CAA">
              <w:rPr>
                <w:rFonts w:ascii="Century Gothic" w:hAnsi="Century Gothic"/>
                <w:sz w:val="20"/>
                <w:szCs w:val="20"/>
              </w:rPr>
              <w:t>----</w:t>
            </w:r>
          </w:p>
        </w:tc>
      </w:tr>
      <w:tr w:rsidR="00A03535" w:rsidRPr="00915CAA" w14:paraId="1B5DC1B1" w14:textId="77777777" w:rsidTr="00457F86">
        <w:tc>
          <w:tcPr>
            <w:tcW w:w="675" w:type="dxa"/>
            <w:tcBorders>
              <w:top w:val="single" w:sz="4" w:space="0" w:color="auto"/>
              <w:left w:val="single" w:sz="4" w:space="0" w:color="auto"/>
              <w:bottom w:val="single" w:sz="4" w:space="0" w:color="auto"/>
              <w:right w:val="single" w:sz="4" w:space="0" w:color="auto"/>
            </w:tcBorders>
          </w:tcPr>
          <w:p w14:paraId="3B7DCC7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4190149" w14:textId="3B26B49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14:paraId="2E533F7D" w14:textId="56EAA3C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AB75C7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76290E6" w14:textId="029AC9F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6C8C792" w14:textId="77777777" w:rsidTr="00457F86">
        <w:tc>
          <w:tcPr>
            <w:tcW w:w="675" w:type="dxa"/>
            <w:tcBorders>
              <w:top w:val="single" w:sz="4" w:space="0" w:color="auto"/>
              <w:left w:val="single" w:sz="4" w:space="0" w:color="auto"/>
              <w:bottom w:val="single" w:sz="4" w:space="0" w:color="auto"/>
              <w:right w:val="single" w:sz="4" w:space="0" w:color="auto"/>
            </w:tcBorders>
          </w:tcPr>
          <w:p w14:paraId="76DC599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671D0C" w14:textId="0743B29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14:paraId="54D251F7" w14:textId="4B2665B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39F4D4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164100E" w14:textId="1B1892F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3F62AF7" w14:textId="77777777" w:rsidTr="00457F86">
        <w:tc>
          <w:tcPr>
            <w:tcW w:w="675" w:type="dxa"/>
            <w:tcBorders>
              <w:top w:val="single" w:sz="4" w:space="0" w:color="auto"/>
              <w:left w:val="single" w:sz="4" w:space="0" w:color="auto"/>
              <w:bottom w:val="single" w:sz="4" w:space="0" w:color="auto"/>
              <w:right w:val="single" w:sz="4" w:space="0" w:color="auto"/>
            </w:tcBorders>
          </w:tcPr>
          <w:p w14:paraId="3F9D07C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63F372E" w14:textId="18CB879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14:paraId="42349ECD" w14:textId="531E897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7BCF61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738AA9E" w14:textId="558CAEF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65380CD" w14:textId="77777777" w:rsidTr="00457F86">
        <w:tc>
          <w:tcPr>
            <w:tcW w:w="675" w:type="dxa"/>
            <w:tcBorders>
              <w:top w:val="single" w:sz="4" w:space="0" w:color="auto"/>
              <w:left w:val="single" w:sz="4" w:space="0" w:color="auto"/>
              <w:bottom w:val="single" w:sz="4" w:space="0" w:color="auto"/>
              <w:right w:val="single" w:sz="4" w:space="0" w:color="auto"/>
            </w:tcBorders>
          </w:tcPr>
          <w:p w14:paraId="55DB2F1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4A9FAF1" w14:textId="1121029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14:paraId="180CBFE0" w14:textId="3A6C171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29C36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93AF847" w14:textId="5FBDCF5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0319A21" w14:textId="77777777" w:rsidTr="00457F86">
        <w:tc>
          <w:tcPr>
            <w:tcW w:w="675" w:type="dxa"/>
            <w:tcBorders>
              <w:top w:val="single" w:sz="4" w:space="0" w:color="auto"/>
              <w:left w:val="single" w:sz="4" w:space="0" w:color="auto"/>
              <w:bottom w:val="single" w:sz="4" w:space="0" w:color="auto"/>
              <w:right w:val="single" w:sz="4" w:space="0" w:color="auto"/>
            </w:tcBorders>
          </w:tcPr>
          <w:p w14:paraId="5C811D7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054A577" w14:textId="0FC78F6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przeglądania z zewnętrznego komputera lub komputera w sieci statusu infuzji i rejestru zdarzeń stacji z wykorzystaniem standardowej przeglądarki </w:t>
            </w:r>
            <w:r w:rsidRPr="00915CAA">
              <w:rPr>
                <w:rFonts w:ascii="Century Gothic" w:hAnsi="Century Gothic"/>
                <w:sz w:val="20"/>
                <w:szCs w:val="20"/>
              </w:rPr>
              <w:lastRenderedPageBreak/>
              <w:t>internetowej</w:t>
            </w:r>
          </w:p>
        </w:tc>
        <w:tc>
          <w:tcPr>
            <w:tcW w:w="1559" w:type="dxa"/>
            <w:tcBorders>
              <w:top w:val="single" w:sz="4" w:space="0" w:color="auto"/>
              <w:left w:val="single" w:sz="4" w:space="0" w:color="auto"/>
              <w:bottom w:val="single" w:sz="4" w:space="0" w:color="auto"/>
              <w:right w:val="single" w:sz="4" w:space="0" w:color="auto"/>
            </w:tcBorders>
            <w:vAlign w:val="center"/>
          </w:tcPr>
          <w:p w14:paraId="2A5C9F66" w14:textId="75D60E2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14:paraId="3E5BC56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AFCBFD" w14:textId="2FE8F76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B81B747" w14:textId="77777777" w:rsidTr="00457F86">
        <w:tc>
          <w:tcPr>
            <w:tcW w:w="675" w:type="dxa"/>
            <w:tcBorders>
              <w:top w:val="single" w:sz="4" w:space="0" w:color="auto"/>
              <w:left w:val="single" w:sz="4" w:space="0" w:color="auto"/>
              <w:bottom w:val="single" w:sz="4" w:space="0" w:color="auto"/>
              <w:right w:val="single" w:sz="4" w:space="0" w:color="auto"/>
            </w:tcBorders>
          </w:tcPr>
          <w:p w14:paraId="79F2A91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D4D0382" w14:textId="17682E8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3E8C88B0" w14:textId="12CD60B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064A88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0A1D554" w14:textId="6C03E90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DAC3FE2" w14:textId="77777777" w:rsidTr="00457F86">
        <w:tc>
          <w:tcPr>
            <w:tcW w:w="675" w:type="dxa"/>
            <w:tcBorders>
              <w:top w:val="single" w:sz="4" w:space="0" w:color="auto"/>
              <w:left w:val="single" w:sz="4" w:space="0" w:color="auto"/>
              <w:bottom w:val="single" w:sz="4" w:space="0" w:color="auto"/>
              <w:right w:val="single" w:sz="4" w:space="0" w:color="auto"/>
            </w:tcBorders>
          </w:tcPr>
          <w:p w14:paraId="3A610EB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87F2A60" w14:textId="6D0F933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14:paraId="018963D2" w14:textId="0990D2B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EC7129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620A6D0" w14:textId="13EFC56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0F67D2C" w14:textId="77777777" w:rsidTr="00457F86">
        <w:tc>
          <w:tcPr>
            <w:tcW w:w="675" w:type="dxa"/>
            <w:tcBorders>
              <w:top w:val="single" w:sz="4" w:space="0" w:color="auto"/>
              <w:left w:val="single" w:sz="4" w:space="0" w:color="auto"/>
              <w:bottom w:val="single" w:sz="4" w:space="0" w:color="auto"/>
              <w:right w:val="single" w:sz="4" w:space="0" w:color="auto"/>
            </w:tcBorders>
          </w:tcPr>
          <w:p w14:paraId="441B99C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1E75339" w14:textId="707549A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14:paraId="5270B7D4" w14:textId="5E98475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9491F1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53AEF2E" w14:textId="12F5B83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E5EA500" w14:textId="77777777" w:rsidTr="00457F86">
        <w:tc>
          <w:tcPr>
            <w:tcW w:w="675" w:type="dxa"/>
            <w:tcBorders>
              <w:top w:val="single" w:sz="4" w:space="0" w:color="auto"/>
              <w:left w:val="single" w:sz="4" w:space="0" w:color="auto"/>
              <w:bottom w:val="single" w:sz="4" w:space="0" w:color="auto"/>
              <w:right w:val="single" w:sz="4" w:space="0" w:color="auto"/>
            </w:tcBorders>
          </w:tcPr>
          <w:p w14:paraId="5B2CC31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F446B52" w14:textId="77A7CC45" w:rsidR="00A03535" w:rsidRPr="00915CAA" w:rsidRDefault="00A03535" w:rsidP="00835D13">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14:paraId="5ED60433" w14:textId="7B54742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36C097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2B329FC" w14:textId="71F96E4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83CF637" w14:textId="77777777" w:rsidTr="00457F86">
        <w:tc>
          <w:tcPr>
            <w:tcW w:w="675" w:type="dxa"/>
            <w:tcBorders>
              <w:top w:val="single" w:sz="4" w:space="0" w:color="auto"/>
              <w:left w:val="single" w:sz="4" w:space="0" w:color="auto"/>
              <w:bottom w:val="single" w:sz="4" w:space="0" w:color="auto"/>
              <w:right w:val="single" w:sz="4" w:space="0" w:color="auto"/>
            </w:tcBorders>
          </w:tcPr>
          <w:p w14:paraId="2D7D640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E73E751" w14:textId="0907D5B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14:paraId="7F7DE8C9" w14:textId="0C9D703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C58697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6D30394" w14:textId="0EE6DF6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34954BF2" w14:textId="77777777" w:rsidTr="00457F86">
        <w:tc>
          <w:tcPr>
            <w:tcW w:w="675" w:type="dxa"/>
            <w:tcBorders>
              <w:top w:val="single" w:sz="4" w:space="0" w:color="auto"/>
              <w:left w:val="single" w:sz="4" w:space="0" w:color="auto"/>
              <w:bottom w:val="single" w:sz="4" w:space="0" w:color="auto"/>
              <w:right w:val="single" w:sz="4" w:space="0" w:color="auto"/>
            </w:tcBorders>
          </w:tcPr>
          <w:p w14:paraId="4AC8D86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621F9BA" w14:textId="4A160C3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14:paraId="30760B0B" w14:textId="620DE8C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B9280D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E6645EB" w14:textId="05C7E29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1701BA79" w14:textId="77777777" w:rsidTr="00457F86">
        <w:trPr>
          <w:trHeight w:val="1346"/>
        </w:trPr>
        <w:tc>
          <w:tcPr>
            <w:tcW w:w="675" w:type="dxa"/>
            <w:tcBorders>
              <w:top w:val="single" w:sz="4" w:space="0" w:color="auto"/>
              <w:left w:val="single" w:sz="4" w:space="0" w:color="auto"/>
              <w:bottom w:val="single" w:sz="4" w:space="0" w:color="auto"/>
              <w:right w:val="single" w:sz="4" w:space="0" w:color="auto"/>
            </w:tcBorders>
          </w:tcPr>
          <w:p w14:paraId="22F3DAB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0196C28" w14:textId="604BF06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14:paraId="6A56E251" w14:textId="5C517DF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235289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C626D23" w14:textId="3D599C6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F17C449" w14:textId="77777777" w:rsidTr="00457F86">
        <w:tc>
          <w:tcPr>
            <w:tcW w:w="675" w:type="dxa"/>
            <w:tcBorders>
              <w:top w:val="single" w:sz="4" w:space="0" w:color="auto"/>
              <w:left w:val="single" w:sz="4" w:space="0" w:color="auto"/>
              <w:bottom w:val="single" w:sz="4" w:space="0" w:color="auto"/>
              <w:right w:val="single" w:sz="4" w:space="0" w:color="auto"/>
            </w:tcBorders>
          </w:tcPr>
          <w:p w14:paraId="59CCB69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D865225" w14:textId="31D2266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14:paraId="450A1641" w14:textId="661861C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F049A06" w14:textId="41CFB100"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E95ACEC" w14:textId="506D2FF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167E5C6" w14:textId="77777777" w:rsidTr="00457F86">
        <w:tc>
          <w:tcPr>
            <w:tcW w:w="675" w:type="dxa"/>
            <w:tcBorders>
              <w:top w:val="single" w:sz="4" w:space="0" w:color="auto"/>
              <w:left w:val="single" w:sz="4" w:space="0" w:color="auto"/>
              <w:bottom w:val="single" w:sz="4" w:space="0" w:color="auto"/>
              <w:right w:val="single" w:sz="4" w:space="0" w:color="auto"/>
            </w:tcBorders>
          </w:tcPr>
          <w:p w14:paraId="3CEB034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EEA88AD" w14:textId="07D61AE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14:paraId="268A1750" w14:textId="3BD2F9A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1AAD0FF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C4A172C" w14:textId="27BFEDBC" w:rsidR="00A03535" w:rsidRPr="00915CAA" w:rsidRDefault="00A03535" w:rsidP="00DC104A">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14:paraId="29EC445E" w14:textId="77777777" w:rsidTr="005D3019">
        <w:tc>
          <w:tcPr>
            <w:tcW w:w="14567" w:type="dxa"/>
            <w:gridSpan w:val="5"/>
            <w:tcBorders>
              <w:top w:val="single" w:sz="4" w:space="0" w:color="auto"/>
              <w:left w:val="single" w:sz="4" w:space="0" w:color="auto"/>
              <w:bottom w:val="single" w:sz="4" w:space="0" w:color="auto"/>
              <w:right w:val="single" w:sz="4" w:space="0" w:color="auto"/>
            </w:tcBorders>
          </w:tcPr>
          <w:p w14:paraId="73F57090" w14:textId="4FA8A8BC" w:rsidR="00A03535" w:rsidRPr="00D74B9E" w:rsidRDefault="00A03535" w:rsidP="00D74B9E">
            <w:pPr>
              <w:snapToGrid w:val="0"/>
              <w:jc w:val="center"/>
              <w:rPr>
                <w:rFonts w:ascii="Century Gothic" w:hAnsi="Century Gothic"/>
                <w:sz w:val="20"/>
                <w:szCs w:val="20"/>
              </w:rPr>
            </w:pPr>
            <w:r w:rsidRPr="00915CAA">
              <w:rPr>
                <w:rFonts w:ascii="Century Gothic" w:hAnsi="Century Gothic"/>
                <w:sz w:val="20"/>
                <w:szCs w:val="20"/>
              </w:rPr>
              <w:lastRenderedPageBreak/>
              <w:t>stacja doku</w:t>
            </w:r>
            <w:r w:rsidR="00D74B9E">
              <w:rPr>
                <w:rFonts w:ascii="Century Gothic" w:hAnsi="Century Gothic"/>
                <w:sz w:val="20"/>
                <w:szCs w:val="20"/>
              </w:rPr>
              <w:t>jąca 6 lub 8 pomp COM – 53 szt.</w:t>
            </w:r>
          </w:p>
        </w:tc>
      </w:tr>
      <w:tr w:rsidR="00A03535" w:rsidRPr="00915CAA" w14:paraId="14DC9B56" w14:textId="77777777" w:rsidTr="00D74B9E">
        <w:tc>
          <w:tcPr>
            <w:tcW w:w="675" w:type="dxa"/>
            <w:tcBorders>
              <w:top w:val="single" w:sz="4" w:space="0" w:color="auto"/>
              <w:left w:val="single" w:sz="4" w:space="0" w:color="auto"/>
              <w:bottom w:val="single" w:sz="4" w:space="0" w:color="auto"/>
              <w:right w:val="single" w:sz="4" w:space="0" w:color="auto"/>
            </w:tcBorders>
          </w:tcPr>
          <w:p w14:paraId="1F156F3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4576A31" w14:textId="4723D3A1" w:rsidR="00A03535" w:rsidRPr="00915CAA" w:rsidRDefault="00A03535" w:rsidP="00AC5DFF">
            <w:pPr>
              <w:snapToGrid w:val="0"/>
              <w:jc w:val="both"/>
              <w:rPr>
                <w:rFonts w:ascii="Century Gothic" w:hAnsi="Century Gothic"/>
                <w:sz w:val="20"/>
                <w:szCs w:val="20"/>
              </w:rPr>
            </w:pPr>
            <w:r w:rsidRPr="00915CAA">
              <w:rPr>
                <w:rFonts w:ascii="Century Gothic" w:hAnsi="Century Gothic"/>
                <w:sz w:val="20"/>
                <w:szCs w:val="20"/>
              </w:rPr>
              <w:t>Możliwość maksymalnego dokowania w stacji roboczej przynajmniej 6 - 8 pomp infuzyjnych</w:t>
            </w:r>
          </w:p>
        </w:tc>
        <w:tc>
          <w:tcPr>
            <w:tcW w:w="1559" w:type="dxa"/>
            <w:tcBorders>
              <w:top w:val="single" w:sz="4" w:space="0" w:color="auto"/>
              <w:left w:val="single" w:sz="4" w:space="0" w:color="auto"/>
              <w:bottom w:val="single" w:sz="4" w:space="0" w:color="auto"/>
              <w:right w:val="single" w:sz="4" w:space="0" w:color="auto"/>
            </w:tcBorders>
            <w:vAlign w:val="center"/>
          </w:tcPr>
          <w:p w14:paraId="7891A6E6" w14:textId="19E6E88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BCC23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2745B3B" w14:textId="4A7255F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3FFDFF1" w14:textId="77777777" w:rsidTr="00D74B9E">
        <w:tc>
          <w:tcPr>
            <w:tcW w:w="675" w:type="dxa"/>
            <w:tcBorders>
              <w:top w:val="single" w:sz="4" w:space="0" w:color="auto"/>
              <w:left w:val="single" w:sz="4" w:space="0" w:color="auto"/>
              <w:bottom w:val="single" w:sz="4" w:space="0" w:color="auto"/>
              <w:right w:val="single" w:sz="4" w:space="0" w:color="auto"/>
            </w:tcBorders>
          </w:tcPr>
          <w:p w14:paraId="0010C88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EE9BB50" w14:textId="1F58819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Dwustronna Komunikacja z pompami infuzyjnymi </w:t>
            </w:r>
          </w:p>
        </w:tc>
        <w:tc>
          <w:tcPr>
            <w:tcW w:w="1559" w:type="dxa"/>
            <w:tcBorders>
              <w:top w:val="single" w:sz="4" w:space="0" w:color="auto"/>
              <w:left w:val="single" w:sz="4" w:space="0" w:color="auto"/>
              <w:bottom w:val="single" w:sz="4" w:space="0" w:color="auto"/>
              <w:right w:val="single" w:sz="4" w:space="0" w:color="auto"/>
            </w:tcBorders>
            <w:vAlign w:val="center"/>
          </w:tcPr>
          <w:p w14:paraId="07C3A9FE" w14:textId="216FE1F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85D2BE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96B49ED" w14:textId="5C3D448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425E421" w14:textId="77777777" w:rsidTr="00D74B9E">
        <w:tc>
          <w:tcPr>
            <w:tcW w:w="675" w:type="dxa"/>
            <w:tcBorders>
              <w:top w:val="single" w:sz="4" w:space="0" w:color="auto"/>
              <w:left w:val="single" w:sz="4" w:space="0" w:color="auto"/>
              <w:bottom w:val="single" w:sz="4" w:space="0" w:color="auto"/>
              <w:right w:val="single" w:sz="4" w:space="0" w:color="auto"/>
            </w:tcBorders>
          </w:tcPr>
          <w:p w14:paraId="2CCC26E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FD677A" w14:textId="3579FF6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zatrzaskowego mocowania pomp w stacji dokującej</w:t>
            </w:r>
          </w:p>
        </w:tc>
        <w:tc>
          <w:tcPr>
            <w:tcW w:w="1559" w:type="dxa"/>
            <w:tcBorders>
              <w:top w:val="single" w:sz="4" w:space="0" w:color="auto"/>
              <w:left w:val="single" w:sz="4" w:space="0" w:color="auto"/>
              <w:bottom w:val="single" w:sz="4" w:space="0" w:color="auto"/>
              <w:right w:val="single" w:sz="4" w:space="0" w:color="auto"/>
            </w:tcBorders>
            <w:vAlign w:val="center"/>
          </w:tcPr>
          <w:p w14:paraId="4A777AF4" w14:textId="2447D38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14:paraId="64B4AEF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2AA23A3" w14:textId="192607C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 xml:space="preserve">1 pkt – dowolna konfiguracja układu i ilości pomp </w:t>
            </w:r>
            <w:proofErr w:type="spellStart"/>
            <w:r w:rsidRPr="00915CAA">
              <w:rPr>
                <w:rFonts w:ascii="Century Gothic" w:hAnsi="Century Gothic"/>
                <w:sz w:val="20"/>
                <w:szCs w:val="20"/>
              </w:rPr>
              <w:t>strzykawkowych</w:t>
            </w:r>
            <w:proofErr w:type="spellEnd"/>
            <w:r w:rsidRPr="00915CAA">
              <w:rPr>
                <w:rFonts w:ascii="Century Gothic" w:hAnsi="Century Gothic"/>
                <w:sz w:val="20"/>
                <w:szCs w:val="20"/>
              </w:rPr>
              <w:t xml:space="preserve"> i objętościowych, 0 – pkt brak elastyczności</w:t>
            </w:r>
          </w:p>
        </w:tc>
      </w:tr>
      <w:tr w:rsidR="00A03535" w:rsidRPr="00915CAA" w14:paraId="371B9988" w14:textId="77777777" w:rsidTr="00D74B9E">
        <w:tc>
          <w:tcPr>
            <w:tcW w:w="675" w:type="dxa"/>
            <w:tcBorders>
              <w:top w:val="single" w:sz="4" w:space="0" w:color="auto"/>
              <w:left w:val="single" w:sz="4" w:space="0" w:color="auto"/>
              <w:bottom w:val="single" w:sz="4" w:space="0" w:color="auto"/>
              <w:right w:val="single" w:sz="4" w:space="0" w:color="auto"/>
            </w:tcBorders>
          </w:tcPr>
          <w:p w14:paraId="4A83BB2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AAFC8A5" w14:textId="543346C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Wspólne zasilanie pomp ze stacji dokującej</w:t>
            </w:r>
          </w:p>
        </w:tc>
        <w:tc>
          <w:tcPr>
            <w:tcW w:w="1559" w:type="dxa"/>
            <w:tcBorders>
              <w:top w:val="single" w:sz="4" w:space="0" w:color="auto"/>
              <w:left w:val="single" w:sz="4" w:space="0" w:color="auto"/>
              <w:bottom w:val="single" w:sz="4" w:space="0" w:color="auto"/>
              <w:right w:val="single" w:sz="4" w:space="0" w:color="auto"/>
            </w:tcBorders>
            <w:vAlign w:val="center"/>
          </w:tcPr>
          <w:p w14:paraId="04B136FD" w14:textId="4E2F060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D97419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EBCABE7" w14:textId="7D07FEA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08D5B69" w14:textId="77777777" w:rsidTr="00D74B9E">
        <w:tc>
          <w:tcPr>
            <w:tcW w:w="675" w:type="dxa"/>
            <w:tcBorders>
              <w:top w:val="single" w:sz="4" w:space="0" w:color="auto"/>
              <w:left w:val="single" w:sz="4" w:space="0" w:color="auto"/>
              <w:bottom w:val="single" w:sz="4" w:space="0" w:color="auto"/>
              <w:right w:val="single" w:sz="4" w:space="0" w:color="auto"/>
            </w:tcBorders>
          </w:tcPr>
          <w:p w14:paraId="2EC7E25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5425980" w14:textId="36C250D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Ładowanie pomp natychmiast po podłączeniu do stacji</w:t>
            </w:r>
          </w:p>
        </w:tc>
        <w:tc>
          <w:tcPr>
            <w:tcW w:w="1559" w:type="dxa"/>
            <w:tcBorders>
              <w:top w:val="single" w:sz="4" w:space="0" w:color="auto"/>
              <w:left w:val="single" w:sz="4" w:space="0" w:color="auto"/>
              <w:bottom w:val="single" w:sz="4" w:space="0" w:color="auto"/>
              <w:right w:val="single" w:sz="4" w:space="0" w:color="auto"/>
            </w:tcBorders>
            <w:vAlign w:val="center"/>
          </w:tcPr>
          <w:p w14:paraId="1D706B0E" w14:textId="57A557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CC7AC9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335C32D" w14:textId="7D2DBB6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E4B42DB" w14:textId="77777777" w:rsidTr="00D74B9E">
        <w:tc>
          <w:tcPr>
            <w:tcW w:w="675" w:type="dxa"/>
            <w:tcBorders>
              <w:top w:val="single" w:sz="4" w:space="0" w:color="auto"/>
              <w:left w:val="single" w:sz="4" w:space="0" w:color="auto"/>
              <w:bottom w:val="single" w:sz="4" w:space="0" w:color="auto"/>
              <w:right w:val="single" w:sz="4" w:space="0" w:color="auto"/>
            </w:tcBorders>
          </w:tcPr>
          <w:p w14:paraId="3702A30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B3469ED" w14:textId="5E7C7D7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na stojaku jezdnym</w:t>
            </w:r>
          </w:p>
        </w:tc>
        <w:tc>
          <w:tcPr>
            <w:tcW w:w="1559" w:type="dxa"/>
            <w:tcBorders>
              <w:top w:val="single" w:sz="4" w:space="0" w:color="auto"/>
              <w:left w:val="single" w:sz="4" w:space="0" w:color="auto"/>
              <w:bottom w:val="single" w:sz="4" w:space="0" w:color="auto"/>
              <w:right w:val="single" w:sz="4" w:space="0" w:color="auto"/>
            </w:tcBorders>
            <w:vAlign w:val="center"/>
          </w:tcPr>
          <w:p w14:paraId="24D0A003" w14:textId="68E55C7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29750C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201E8C3" w14:textId="4218800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86C7390" w14:textId="77777777" w:rsidTr="00D74B9E">
        <w:tc>
          <w:tcPr>
            <w:tcW w:w="675" w:type="dxa"/>
            <w:tcBorders>
              <w:top w:val="single" w:sz="4" w:space="0" w:color="auto"/>
              <w:left w:val="single" w:sz="4" w:space="0" w:color="auto"/>
              <w:bottom w:val="single" w:sz="4" w:space="0" w:color="auto"/>
              <w:right w:val="single" w:sz="4" w:space="0" w:color="auto"/>
            </w:tcBorders>
          </w:tcPr>
          <w:p w14:paraId="30D7088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46F8B19" w14:textId="40F4FEC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do kolumn pionowych (uwzględniających wagę zestawu łącznie z pompami)</w:t>
            </w:r>
          </w:p>
        </w:tc>
        <w:tc>
          <w:tcPr>
            <w:tcW w:w="1559" w:type="dxa"/>
            <w:tcBorders>
              <w:top w:val="single" w:sz="4" w:space="0" w:color="auto"/>
              <w:left w:val="single" w:sz="4" w:space="0" w:color="auto"/>
              <w:bottom w:val="single" w:sz="4" w:space="0" w:color="auto"/>
              <w:right w:val="single" w:sz="4" w:space="0" w:color="auto"/>
            </w:tcBorders>
            <w:vAlign w:val="center"/>
          </w:tcPr>
          <w:p w14:paraId="06380651" w14:textId="11DF483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TAK-podać</w:t>
            </w:r>
          </w:p>
        </w:tc>
        <w:tc>
          <w:tcPr>
            <w:tcW w:w="4534" w:type="dxa"/>
            <w:tcBorders>
              <w:top w:val="single" w:sz="4" w:space="0" w:color="auto"/>
              <w:left w:val="single" w:sz="4" w:space="0" w:color="auto"/>
              <w:bottom w:val="single" w:sz="4" w:space="0" w:color="auto"/>
              <w:right w:val="single" w:sz="4" w:space="0" w:color="auto"/>
            </w:tcBorders>
          </w:tcPr>
          <w:p w14:paraId="2E5708C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BF95CDD" w14:textId="5732578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0,5 - pkt-najmniejsza waga, 0 pkt - pozostałe</w:t>
            </w:r>
          </w:p>
        </w:tc>
      </w:tr>
      <w:tr w:rsidR="00A03535" w:rsidRPr="00915CAA" w14:paraId="2E220B16" w14:textId="77777777" w:rsidTr="00D74B9E">
        <w:tc>
          <w:tcPr>
            <w:tcW w:w="675" w:type="dxa"/>
            <w:tcBorders>
              <w:top w:val="single" w:sz="4" w:space="0" w:color="auto"/>
              <w:left w:val="single" w:sz="4" w:space="0" w:color="auto"/>
              <w:bottom w:val="single" w:sz="4" w:space="0" w:color="auto"/>
              <w:right w:val="single" w:sz="4" w:space="0" w:color="auto"/>
            </w:tcBorders>
          </w:tcPr>
          <w:p w14:paraId="292B3C6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ABA0254" w14:textId="3A0B07F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montażu stacji dokującej z wykorzystaniem standardowych szyn medycznych</w:t>
            </w:r>
          </w:p>
        </w:tc>
        <w:tc>
          <w:tcPr>
            <w:tcW w:w="1559" w:type="dxa"/>
            <w:tcBorders>
              <w:top w:val="single" w:sz="4" w:space="0" w:color="auto"/>
              <w:left w:val="single" w:sz="4" w:space="0" w:color="auto"/>
              <w:bottom w:val="single" w:sz="4" w:space="0" w:color="auto"/>
              <w:right w:val="single" w:sz="4" w:space="0" w:color="auto"/>
            </w:tcBorders>
            <w:vAlign w:val="center"/>
          </w:tcPr>
          <w:p w14:paraId="4CF83D76" w14:textId="543C7F3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A5AB5C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4FB7771" w14:textId="2FEA4D6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D5053B7" w14:textId="77777777" w:rsidTr="00D74B9E">
        <w:tc>
          <w:tcPr>
            <w:tcW w:w="675" w:type="dxa"/>
            <w:tcBorders>
              <w:top w:val="single" w:sz="4" w:space="0" w:color="auto"/>
              <w:left w:val="single" w:sz="4" w:space="0" w:color="auto"/>
              <w:bottom w:val="single" w:sz="4" w:space="0" w:color="auto"/>
              <w:right w:val="single" w:sz="4" w:space="0" w:color="auto"/>
            </w:tcBorders>
          </w:tcPr>
          <w:p w14:paraId="12E8B1E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3FEA09A" w14:textId="4AA961FB" w:rsidR="00A03535" w:rsidRPr="00915CAA" w:rsidRDefault="00A03535" w:rsidP="002454E8">
            <w:pPr>
              <w:snapToGrid w:val="0"/>
              <w:jc w:val="both"/>
              <w:rPr>
                <w:rFonts w:ascii="Century Gothic" w:hAnsi="Century Gothic"/>
                <w:strike/>
                <w:sz w:val="20"/>
                <w:szCs w:val="20"/>
              </w:rPr>
            </w:pPr>
            <w:r w:rsidRPr="00915CAA">
              <w:rPr>
                <w:rFonts w:ascii="Century Gothic" w:hAnsi="Century Gothic"/>
                <w:sz w:val="20"/>
                <w:szCs w:val="20"/>
              </w:rPr>
              <w:t xml:space="preserve">Wieszak na worki z płynami infuzyjnymi o regulowanej wysokości z możliwością jego demontażu </w:t>
            </w:r>
          </w:p>
        </w:tc>
        <w:tc>
          <w:tcPr>
            <w:tcW w:w="1559" w:type="dxa"/>
            <w:tcBorders>
              <w:top w:val="single" w:sz="4" w:space="0" w:color="auto"/>
              <w:left w:val="single" w:sz="4" w:space="0" w:color="auto"/>
              <w:bottom w:val="single" w:sz="4" w:space="0" w:color="auto"/>
              <w:right w:val="single" w:sz="4" w:space="0" w:color="auto"/>
            </w:tcBorders>
            <w:vAlign w:val="center"/>
          </w:tcPr>
          <w:p w14:paraId="5A63DCB4" w14:textId="5F20BF0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416DE66" w14:textId="71B7BBE0"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C5ED64E" w14:textId="2418B077"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718FFA40" w14:textId="77777777" w:rsidTr="00D74B9E">
        <w:tc>
          <w:tcPr>
            <w:tcW w:w="675" w:type="dxa"/>
            <w:tcBorders>
              <w:top w:val="single" w:sz="4" w:space="0" w:color="auto"/>
              <w:left w:val="single" w:sz="4" w:space="0" w:color="auto"/>
              <w:bottom w:val="single" w:sz="4" w:space="0" w:color="auto"/>
              <w:right w:val="single" w:sz="4" w:space="0" w:color="auto"/>
            </w:tcBorders>
          </w:tcPr>
          <w:p w14:paraId="67C7968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EE6D724" w14:textId="6C53218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14:paraId="28D863F6" w14:textId="4C397D8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07F8CC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848F29C" w14:textId="54915CE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190025A" w14:textId="77777777" w:rsidTr="00D74B9E">
        <w:tc>
          <w:tcPr>
            <w:tcW w:w="675" w:type="dxa"/>
            <w:tcBorders>
              <w:top w:val="single" w:sz="4" w:space="0" w:color="auto"/>
              <w:left w:val="single" w:sz="4" w:space="0" w:color="auto"/>
              <w:bottom w:val="single" w:sz="4" w:space="0" w:color="auto"/>
              <w:right w:val="single" w:sz="4" w:space="0" w:color="auto"/>
            </w:tcBorders>
          </w:tcPr>
          <w:p w14:paraId="3F7F5C5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7A651AD" w14:textId="77777777" w:rsidR="00A03535" w:rsidRPr="00915CAA" w:rsidRDefault="00A03535" w:rsidP="008913F8">
            <w:pPr>
              <w:snapToGrid w:val="0"/>
              <w:jc w:val="both"/>
              <w:rPr>
                <w:rFonts w:ascii="Century Gothic" w:hAnsi="Century Gothic"/>
                <w:sz w:val="20"/>
                <w:szCs w:val="20"/>
              </w:rPr>
            </w:pPr>
            <w:r w:rsidRPr="00915CAA">
              <w:rPr>
                <w:rFonts w:ascii="Century Gothic" w:hAnsi="Century Gothic"/>
                <w:sz w:val="20"/>
                <w:szCs w:val="20"/>
              </w:rPr>
              <w:t xml:space="preserve">Opcjonalna możliwość przyszłościowego włączenia roboczych stacji dokujących w system centralnego monitorowania infuzji oraz serwerowy system do </w:t>
            </w:r>
            <w:r w:rsidRPr="00915CAA">
              <w:rPr>
                <w:rFonts w:ascii="Century Gothic" w:hAnsi="Century Gothic"/>
                <w:sz w:val="20"/>
                <w:szCs w:val="20"/>
              </w:rPr>
              <w:lastRenderedPageBreak/>
              <w:t>zdalnego przesyłania zestawów danych i automatycznego zbierania danych infuzji</w:t>
            </w:r>
          </w:p>
          <w:p w14:paraId="1405D4B7" w14:textId="72983D6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rozbudowy system musi posiadać minimum :</w:t>
            </w:r>
          </w:p>
        </w:tc>
        <w:tc>
          <w:tcPr>
            <w:tcW w:w="1559" w:type="dxa"/>
            <w:tcBorders>
              <w:top w:val="single" w:sz="4" w:space="0" w:color="auto"/>
              <w:left w:val="single" w:sz="4" w:space="0" w:color="auto"/>
              <w:bottom w:val="single" w:sz="4" w:space="0" w:color="auto"/>
              <w:right w:val="single" w:sz="4" w:space="0" w:color="auto"/>
            </w:tcBorders>
            <w:vAlign w:val="center"/>
          </w:tcPr>
          <w:p w14:paraId="557967CC" w14:textId="77777777" w:rsidR="00A03535" w:rsidRPr="00915CAA" w:rsidRDefault="00A03535" w:rsidP="008913F8">
            <w:pPr>
              <w:snapToGrid w:val="0"/>
              <w:jc w:val="center"/>
              <w:rPr>
                <w:rFonts w:ascii="Century Gothic" w:hAnsi="Century Gothic"/>
                <w:sz w:val="20"/>
                <w:szCs w:val="20"/>
              </w:rPr>
            </w:pPr>
          </w:p>
          <w:p w14:paraId="2D8FD7D9" w14:textId="77777777" w:rsidR="00A03535" w:rsidRPr="00915CAA" w:rsidRDefault="00A03535" w:rsidP="008913F8">
            <w:pPr>
              <w:snapToGrid w:val="0"/>
              <w:jc w:val="center"/>
              <w:rPr>
                <w:rFonts w:ascii="Century Gothic" w:hAnsi="Century Gothic"/>
                <w:sz w:val="20"/>
                <w:szCs w:val="20"/>
              </w:rPr>
            </w:pPr>
            <w:r w:rsidRPr="00915CAA">
              <w:rPr>
                <w:rFonts w:ascii="Century Gothic" w:hAnsi="Century Gothic"/>
                <w:sz w:val="20"/>
                <w:szCs w:val="20"/>
              </w:rPr>
              <w:t>TAK</w:t>
            </w:r>
          </w:p>
          <w:p w14:paraId="02587867" w14:textId="77777777" w:rsidR="00A03535" w:rsidRPr="00915CAA" w:rsidRDefault="00A03535" w:rsidP="008913F8">
            <w:pPr>
              <w:snapToGrid w:val="0"/>
              <w:jc w:val="center"/>
              <w:rPr>
                <w:rFonts w:ascii="Century Gothic" w:hAnsi="Century Gothic"/>
                <w:sz w:val="20"/>
                <w:szCs w:val="20"/>
              </w:rPr>
            </w:pPr>
          </w:p>
          <w:p w14:paraId="3EBE2DEC" w14:textId="4155FBB5"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20F48E7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0AACB2" w14:textId="170FAF5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BC25CE0" w14:textId="77777777" w:rsidTr="00D74B9E">
        <w:tc>
          <w:tcPr>
            <w:tcW w:w="675" w:type="dxa"/>
            <w:tcBorders>
              <w:top w:val="single" w:sz="4" w:space="0" w:color="auto"/>
              <w:left w:val="single" w:sz="4" w:space="0" w:color="auto"/>
              <w:bottom w:val="single" w:sz="4" w:space="0" w:color="auto"/>
              <w:right w:val="single" w:sz="4" w:space="0" w:color="auto"/>
            </w:tcBorders>
          </w:tcPr>
          <w:p w14:paraId="6C1C359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140A931" w14:textId="4FC708C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kompatybilność stacji dokujących z oprogramowaniem umożliwiającym centralne monitorowanie infuzji</w:t>
            </w:r>
          </w:p>
        </w:tc>
        <w:tc>
          <w:tcPr>
            <w:tcW w:w="1559" w:type="dxa"/>
            <w:tcBorders>
              <w:top w:val="single" w:sz="4" w:space="0" w:color="auto"/>
              <w:left w:val="single" w:sz="4" w:space="0" w:color="auto"/>
              <w:bottom w:val="single" w:sz="4" w:space="0" w:color="auto"/>
              <w:right w:val="single" w:sz="4" w:space="0" w:color="auto"/>
            </w:tcBorders>
            <w:vAlign w:val="center"/>
          </w:tcPr>
          <w:p w14:paraId="78A76D47" w14:textId="21A8BF8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A182AA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C2893FF" w14:textId="61C8032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A19D2E9" w14:textId="77777777" w:rsidTr="00D74B9E">
        <w:tc>
          <w:tcPr>
            <w:tcW w:w="675" w:type="dxa"/>
            <w:tcBorders>
              <w:top w:val="single" w:sz="4" w:space="0" w:color="auto"/>
              <w:left w:val="single" w:sz="4" w:space="0" w:color="auto"/>
              <w:bottom w:val="single" w:sz="4" w:space="0" w:color="auto"/>
              <w:right w:val="single" w:sz="4" w:space="0" w:color="auto"/>
            </w:tcBorders>
          </w:tcPr>
          <w:p w14:paraId="7C3C53D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168C315" w14:textId="519FE2C8" w:rsidR="00A03535" w:rsidRPr="00915CAA" w:rsidRDefault="00A03535" w:rsidP="009139C7">
            <w:pPr>
              <w:snapToGrid w:val="0"/>
              <w:jc w:val="both"/>
              <w:rPr>
                <w:rFonts w:ascii="Century Gothic" w:hAnsi="Century Gothic"/>
                <w:sz w:val="20"/>
                <w:szCs w:val="20"/>
              </w:rPr>
            </w:pPr>
            <w:r w:rsidRPr="00915CAA">
              <w:rPr>
                <w:rFonts w:ascii="Century Gothic" w:hAnsi="Century Gothic"/>
                <w:sz w:val="20"/>
                <w:szCs w:val="20"/>
              </w:rPr>
              <w:t>- możliwość jednoczasowego wyświetlania na jednym monitorze wszystkich stanowisk infuzji, bez konieczności, wywoływania kolejnych ekranów wymagana jest jednoczasowa obserwacja do min. 12 stanowisk infuzji jednoczasowo</w:t>
            </w:r>
          </w:p>
        </w:tc>
        <w:tc>
          <w:tcPr>
            <w:tcW w:w="1559" w:type="dxa"/>
            <w:tcBorders>
              <w:top w:val="single" w:sz="4" w:space="0" w:color="auto"/>
              <w:left w:val="single" w:sz="4" w:space="0" w:color="auto"/>
              <w:bottom w:val="single" w:sz="4" w:space="0" w:color="auto"/>
              <w:right w:val="single" w:sz="4" w:space="0" w:color="auto"/>
            </w:tcBorders>
            <w:vAlign w:val="center"/>
          </w:tcPr>
          <w:p w14:paraId="1B10D905" w14:textId="57D215A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06246D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5459961" w14:textId="3196071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93C442C" w14:textId="77777777" w:rsidTr="00D74B9E">
        <w:tc>
          <w:tcPr>
            <w:tcW w:w="675" w:type="dxa"/>
            <w:tcBorders>
              <w:top w:val="single" w:sz="4" w:space="0" w:color="auto"/>
              <w:left w:val="single" w:sz="4" w:space="0" w:color="auto"/>
              <w:bottom w:val="single" w:sz="4" w:space="0" w:color="auto"/>
              <w:right w:val="single" w:sz="4" w:space="0" w:color="auto"/>
            </w:tcBorders>
          </w:tcPr>
          <w:p w14:paraId="084BE7D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092958" w14:textId="639B634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wizualne rozróżnienie, różnych terapii dożylnych, w centrali monitorowania ( np. </w:t>
            </w:r>
            <w:proofErr w:type="spellStart"/>
            <w:r w:rsidRPr="00915CAA">
              <w:rPr>
                <w:rFonts w:ascii="Century Gothic" w:hAnsi="Century Gothic"/>
                <w:sz w:val="20"/>
                <w:szCs w:val="20"/>
              </w:rPr>
              <w:t>terapi</w:t>
            </w:r>
            <w:proofErr w:type="spellEnd"/>
            <w:r w:rsidRPr="00915CAA">
              <w:rPr>
                <w:rFonts w:ascii="Century Gothic" w:hAnsi="Century Gothic"/>
                <w:sz w:val="20"/>
                <w:szCs w:val="20"/>
              </w:rPr>
              <w:t xml:space="preserve"> TCI, TIVA, </w:t>
            </w:r>
            <w:proofErr w:type="spellStart"/>
            <w:r w:rsidRPr="00915CAA">
              <w:rPr>
                <w:rFonts w:ascii="Century Gothic" w:hAnsi="Century Gothic"/>
                <w:sz w:val="20"/>
                <w:szCs w:val="20"/>
              </w:rPr>
              <w:t>Enteral</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itp</w:t>
            </w:r>
            <w:proofErr w:type="spellEnd"/>
            <w:r w:rsidRPr="00915CAA">
              <w:rPr>
                <w:rFonts w:ascii="Century Gothic" w:hAnsi="Century Gothic"/>
                <w:sz w:val="20"/>
                <w:szCs w:val="20"/>
              </w:rPr>
              <w:t xml:space="preserve"> )w pompach objętościowych i </w:t>
            </w:r>
            <w:proofErr w:type="spellStart"/>
            <w:r w:rsidRPr="00915CAA">
              <w:rPr>
                <w:rFonts w:ascii="Century Gothic" w:hAnsi="Century Gothic"/>
                <w:sz w:val="20"/>
                <w:szCs w:val="20"/>
              </w:rPr>
              <w:t>strzykawkowych</w:t>
            </w:r>
            <w:proofErr w:type="spellEnd"/>
            <w:r w:rsidRPr="00915CAA">
              <w:rPr>
                <w:rFonts w:ascii="Century Gothic" w:hAnsi="Century Gothic"/>
                <w:color w:val="FF0000"/>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71840ECD" w14:textId="5B3DB8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238B5A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9D7FCB" w14:textId="2F6AA297" w:rsidR="00A03535" w:rsidRPr="00915CAA" w:rsidRDefault="00A03535" w:rsidP="009139C7">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5BE8292A" w14:textId="77777777" w:rsidTr="00D74B9E">
        <w:tc>
          <w:tcPr>
            <w:tcW w:w="675" w:type="dxa"/>
            <w:tcBorders>
              <w:top w:val="single" w:sz="4" w:space="0" w:color="auto"/>
              <w:left w:val="single" w:sz="4" w:space="0" w:color="auto"/>
              <w:bottom w:val="single" w:sz="4" w:space="0" w:color="auto"/>
              <w:right w:val="single" w:sz="4" w:space="0" w:color="auto"/>
            </w:tcBorders>
          </w:tcPr>
          <w:p w14:paraId="1A96715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885C63C" w14:textId="0DFA5AC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wyświetlanie alarmów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5F1299CD" w14:textId="5878508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7A33B8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C3016D0" w14:textId="1AB6A15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F17CCC1" w14:textId="77777777" w:rsidTr="00D74B9E">
        <w:tc>
          <w:tcPr>
            <w:tcW w:w="675" w:type="dxa"/>
            <w:tcBorders>
              <w:top w:val="single" w:sz="4" w:space="0" w:color="auto"/>
              <w:left w:val="single" w:sz="4" w:space="0" w:color="auto"/>
              <w:bottom w:val="single" w:sz="4" w:space="0" w:color="auto"/>
              <w:right w:val="single" w:sz="4" w:space="0" w:color="auto"/>
            </w:tcBorders>
          </w:tcPr>
          <w:p w14:paraId="0B34226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A17772B" w14:textId="6B584CF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przeglądanie historii infuzji u każdego pacjenta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2143929A" w14:textId="358D68B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85BD99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B73FD0" w14:textId="0CF6E4D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58B8E59" w14:textId="77777777" w:rsidTr="00D74B9E">
        <w:tc>
          <w:tcPr>
            <w:tcW w:w="675" w:type="dxa"/>
            <w:tcBorders>
              <w:top w:val="single" w:sz="4" w:space="0" w:color="auto"/>
              <w:left w:val="single" w:sz="4" w:space="0" w:color="auto"/>
              <w:bottom w:val="single" w:sz="4" w:space="0" w:color="auto"/>
              <w:right w:val="single" w:sz="4" w:space="0" w:color="auto"/>
            </w:tcBorders>
          </w:tcPr>
          <w:p w14:paraId="256ED3B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7BE1E0E" w14:textId="76B4B9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tworzenie bilansu płynów na stanowisku centralnym</w:t>
            </w:r>
          </w:p>
        </w:tc>
        <w:tc>
          <w:tcPr>
            <w:tcW w:w="1559" w:type="dxa"/>
            <w:tcBorders>
              <w:top w:val="single" w:sz="4" w:space="0" w:color="auto"/>
              <w:left w:val="single" w:sz="4" w:space="0" w:color="auto"/>
              <w:bottom w:val="single" w:sz="4" w:space="0" w:color="auto"/>
              <w:right w:val="single" w:sz="4" w:space="0" w:color="auto"/>
            </w:tcBorders>
            <w:vAlign w:val="center"/>
          </w:tcPr>
          <w:p w14:paraId="4393C67E" w14:textId="0E2E2DD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732AD9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E3A16DB" w14:textId="1CA102F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9D47B72" w14:textId="77777777" w:rsidTr="00D74B9E">
        <w:tc>
          <w:tcPr>
            <w:tcW w:w="675" w:type="dxa"/>
            <w:tcBorders>
              <w:top w:val="single" w:sz="4" w:space="0" w:color="auto"/>
              <w:left w:val="single" w:sz="4" w:space="0" w:color="auto"/>
              <w:bottom w:val="single" w:sz="4" w:space="0" w:color="auto"/>
              <w:right w:val="single" w:sz="4" w:space="0" w:color="auto"/>
            </w:tcBorders>
          </w:tcPr>
          <w:p w14:paraId="35E0CE6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C5B896F" w14:textId="67FACB1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transfer zestawów danych do i z pomp poprzez sieć szpitalną, bez konieczności przerywania infuzji </w:t>
            </w:r>
          </w:p>
        </w:tc>
        <w:tc>
          <w:tcPr>
            <w:tcW w:w="1559" w:type="dxa"/>
            <w:tcBorders>
              <w:top w:val="single" w:sz="4" w:space="0" w:color="auto"/>
              <w:left w:val="single" w:sz="4" w:space="0" w:color="auto"/>
              <w:bottom w:val="single" w:sz="4" w:space="0" w:color="auto"/>
              <w:right w:val="single" w:sz="4" w:space="0" w:color="auto"/>
            </w:tcBorders>
            <w:vAlign w:val="center"/>
          </w:tcPr>
          <w:p w14:paraId="2EB42165" w14:textId="1B4E0EA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F71F0C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2E5735" w14:textId="1C9488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5166C9D" w14:textId="77777777" w:rsidTr="00D74B9E">
        <w:tc>
          <w:tcPr>
            <w:tcW w:w="675" w:type="dxa"/>
            <w:tcBorders>
              <w:top w:val="single" w:sz="4" w:space="0" w:color="auto"/>
              <w:left w:val="single" w:sz="4" w:space="0" w:color="auto"/>
              <w:bottom w:val="single" w:sz="4" w:space="0" w:color="auto"/>
              <w:right w:val="single" w:sz="4" w:space="0" w:color="auto"/>
            </w:tcBorders>
          </w:tcPr>
          <w:p w14:paraId="7790B38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544508F" w14:textId="095448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natychmiastowa możliwość zlokalizowania pomp w systemie</w:t>
            </w:r>
          </w:p>
        </w:tc>
        <w:tc>
          <w:tcPr>
            <w:tcW w:w="1559" w:type="dxa"/>
            <w:tcBorders>
              <w:top w:val="single" w:sz="4" w:space="0" w:color="auto"/>
              <w:left w:val="single" w:sz="4" w:space="0" w:color="auto"/>
              <w:bottom w:val="single" w:sz="4" w:space="0" w:color="auto"/>
              <w:right w:val="single" w:sz="4" w:space="0" w:color="auto"/>
            </w:tcBorders>
            <w:vAlign w:val="center"/>
          </w:tcPr>
          <w:p w14:paraId="28D343DC" w14:textId="015EECE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BDF1474"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820958F" w14:textId="31B3437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E3BABD9" w14:textId="77777777" w:rsidTr="00D74B9E">
        <w:tc>
          <w:tcPr>
            <w:tcW w:w="675" w:type="dxa"/>
            <w:tcBorders>
              <w:top w:val="single" w:sz="4" w:space="0" w:color="auto"/>
              <w:left w:val="single" w:sz="4" w:space="0" w:color="auto"/>
              <w:bottom w:val="single" w:sz="4" w:space="0" w:color="auto"/>
              <w:right w:val="single" w:sz="4" w:space="0" w:color="auto"/>
            </w:tcBorders>
          </w:tcPr>
          <w:p w14:paraId="6851787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8870DE7" w14:textId="45310FF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Komunikacja ze szpitalną siecią komputerową i bezpośrednio z komputerem za pomocą interfejsu Ethernet lub/i za pomocą bezprzewodowego połączenia sieciowego</w:t>
            </w:r>
          </w:p>
        </w:tc>
        <w:tc>
          <w:tcPr>
            <w:tcW w:w="1559" w:type="dxa"/>
            <w:tcBorders>
              <w:top w:val="single" w:sz="4" w:space="0" w:color="auto"/>
              <w:left w:val="single" w:sz="4" w:space="0" w:color="auto"/>
              <w:bottom w:val="single" w:sz="4" w:space="0" w:color="auto"/>
              <w:right w:val="single" w:sz="4" w:space="0" w:color="auto"/>
            </w:tcBorders>
            <w:vAlign w:val="center"/>
          </w:tcPr>
          <w:p w14:paraId="102D11E4" w14:textId="063F52B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C14096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7BAA43E" w14:textId="4655D52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44D1356" w14:textId="77777777" w:rsidTr="00D74B9E">
        <w:tc>
          <w:tcPr>
            <w:tcW w:w="675" w:type="dxa"/>
            <w:tcBorders>
              <w:top w:val="single" w:sz="4" w:space="0" w:color="auto"/>
              <w:left w:val="single" w:sz="4" w:space="0" w:color="auto"/>
              <w:bottom w:val="single" w:sz="4" w:space="0" w:color="auto"/>
              <w:right w:val="single" w:sz="4" w:space="0" w:color="auto"/>
            </w:tcBorders>
          </w:tcPr>
          <w:p w14:paraId="023C8F0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848E33A" w14:textId="65DF37B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rozbudowy stacji o adapter do łączności bezprzewodowej ze szpitalną siecią komputerową</w:t>
            </w:r>
          </w:p>
        </w:tc>
        <w:tc>
          <w:tcPr>
            <w:tcW w:w="1559" w:type="dxa"/>
            <w:tcBorders>
              <w:top w:val="single" w:sz="4" w:space="0" w:color="auto"/>
              <w:left w:val="single" w:sz="4" w:space="0" w:color="auto"/>
              <w:bottom w:val="single" w:sz="4" w:space="0" w:color="auto"/>
              <w:right w:val="single" w:sz="4" w:space="0" w:color="auto"/>
            </w:tcBorders>
            <w:vAlign w:val="center"/>
          </w:tcPr>
          <w:p w14:paraId="4F420B6D" w14:textId="3F69860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3BD3FE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E491239" w14:textId="4E47A1D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8B09FC1" w14:textId="77777777" w:rsidTr="00D74B9E">
        <w:tc>
          <w:tcPr>
            <w:tcW w:w="675" w:type="dxa"/>
            <w:tcBorders>
              <w:top w:val="single" w:sz="4" w:space="0" w:color="auto"/>
              <w:left w:val="single" w:sz="4" w:space="0" w:color="auto"/>
              <w:bottom w:val="single" w:sz="4" w:space="0" w:color="auto"/>
              <w:right w:val="single" w:sz="4" w:space="0" w:color="auto"/>
            </w:tcBorders>
          </w:tcPr>
          <w:p w14:paraId="2BEBA30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9DA4D1D" w14:textId="2D19ADF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przeglądania z zewnętrznego komputera lub komputera w sieci statusu infuzji i rejestru zdarzeń stacji z wykorzystaniem standardowej przeglądarki internetowej</w:t>
            </w:r>
          </w:p>
        </w:tc>
        <w:tc>
          <w:tcPr>
            <w:tcW w:w="1559" w:type="dxa"/>
            <w:tcBorders>
              <w:top w:val="single" w:sz="4" w:space="0" w:color="auto"/>
              <w:left w:val="single" w:sz="4" w:space="0" w:color="auto"/>
              <w:bottom w:val="single" w:sz="4" w:space="0" w:color="auto"/>
              <w:right w:val="single" w:sz="4" w:space="0" w:color="auto"/>
            </w:tcBorders>
            <w:vAlign w:val="center"/>
          </w:tcPr>
          <w:p w14:paraId="16CD17E5" w14:textId="4D34DC2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51A752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0DEFAC" w14:textId="7FEE160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292AE51" w14:textId="77777777" w:rsidTr="00D74B9E">
        <w:tc>
          <w:tcPr>
            <w:tcW w:w="675" w:type="dxa"/>
            <w:tcBorders>
              <w:top w:val="single" w:sz="4" w:space="0" w:color="auto"/>
              <w:left w:val="single" w:sz="4" w:space="0" w:color="auto"/>
              <w:bottom w:val="single" w:sz="4" w:space="0" w:color="auto"/>
              <w:right w:val="single" w:sz="4" w:space="0" w:color="auto"/>
            </w:tcBorders>
          </w:tcPr>
          <w:p w14:paraId="2AED9C2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88BA947" w14:textId="6BCF4F1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Kompatybilność z systemem PDMS co najmniej dla firm Philips, </w:t>
            </w:r>
            <w:proofErr w:type="spellStart"/>
            <w:r w:rsidRPr="00915CAA">
              <w:rPr>
                <w:rFonts w:ascii="Century Gothic" w:hAnsi="Century Gothic"/>
                <w:sz w:val="20"/>
                <w:szCs w:val="20"/>
              </w:rPr>
              <w:t>Draeger</w:t>
            </w:r>
            <w:proofErr w:type="spellEnd"/>
            <w:r w:rsidRPr="00915CAA">
              <w:rPr>
                <w:rFonts w:ascii="Century Gothic" w:hAnsi="Century Gothic"/>
                <w:sz w:val="20"/>
                <w:szCs w:val="20"/>
              </w:rPr>
              <w:t xml:space="preserve">, GE, </w:t>
            </w:r>
            <w:proofErr w:type="spellStart"/>
            <w:r w:rsidRPr="00915CAA">
              <w:rPr>
                <w:rFonts w:ascii="Century Gothic" w:hAnsi="Century Gothic"/>
                <w:sz w:val="20"/>
                <w:szCs w:val="20"/>
              </w:rPr>
              <w:t>LowTec</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iMDsoft</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CapsuleTech</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Epic</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20E9FC56" w14:textId="0B1B56F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B82262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AFEF891" w14:textId="32E4219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75B5317" w14:textId="77777777" w:rsidTr="00D74B9E">
        <w:tc>
          <w:tcPr>
            <w:tcW w:w="675" w:type="dxa"/>
            <w:tcBorders>
              <w:top w:val="single" w:sz="4" w:space="0" w:color="auto"/>
              <w:left w:val="single" w:sz="4" w:space="0" w:color="auto"/>
              <w:bottom w:val="single" w:sz="4" w:space="0" w:color="auto"/>
              <w:right w:val="single" w:sz="4" w:space="0" w:color="auto"/>
            </w:tcBorders>
          </w:tcPr>
          <w:p w14:paraId="5036128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57161E5" w14:textId="74E8775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interfejsu konfiguracyjnego stacji dokującej hasłem</w:t>
            </w:r>
          </w:p>
        </w:tc>
        <w:tc>
          <w:tcPr>
            <w:tcW w:w="1559" w:type="dxa"/>
            <w:tcBorders>
              <w:top w:val="single" w:sz="4" w:space="0" w:color="auto"/>
              <w:left w:val="single" w:sz="4" w:space="0" w:color="auto"/>
              <w:bottom w:val="single" w:sz="4" w:space="0" w:color="auto"/>
              <w:right w:val="single" w:sz="4" w:space="0" w:color="auto"/>
            </w:tcBorders>
            <w:vAlign w:val="center"/>
          </w:tcPr>
          <w:p w14:paraId="29C5560D" w14:textId="153813C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282EB9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395DD65" w14:textId="235AE5C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18F2E7B" w14:textId="77777777" w:rsidTr="00D74B9E">
        <w:tc>
          <w:tcPr>
            <w:tcW w:w="675" w:type="dxa"/>
            <w:tcBorders>
              <w:top w:val="single" w:sz="4" w:space="0" w:color="auto"/>
              <w:left w:val="single" w:sz="4" w:space="0" w:color="auto"/>
              <w:bottom w:val="single" w:sz="4" w:space="0" w:color="auto"/>
              <w:right w:val="single" w:sz="4" w:space="0" w:color="auto"/>
            </w:tcBorders>
          </w:tcPr>
          <w:p w14:paraId="358F8CA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F146ADD" w14:textId="712CBC4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Interfejs komunikacyjny dwukierunkowy pozwalający na przesyłanie informacji do systemu HIS i zaciąganie z systemu HIS minimum danych pacjenta w standardzie HL7 przy użyciu zewnętrznego oprogramowania</w:t>
            </w:r>
          </w:p>
        </w:tc>
        <w:tc>
          <w:tcPr>
            <w:tcW w:w="1559" w:type="dxa"/>
            <w:tcBorders>
              <w:top w:val="single" w:sz="4" w:space="0" w:color="auto"/>
              <w:left w:val="single" w:sz="4" w:space="0" w:color="auto"/>
              <w:bottom w:val="single" w:sz="4" w:space="0" w:color="auto"/>
              <w:right w:val="single" w:sz="4" w:space="0" w:color="auto"/>
            </w:tcBorders>
            <w:vAlign w:val="center"/>
          </w:tcPr>
          <w:p w14:paraId="2D548BF5" w14:textId="5C40059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F8A108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EA881FB" w14:textId="1F22B62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D39E6D1" w14:textId="77777777" w:rsidTr="00D74B9E">
        <w:tc>
          <w:tcPr>
            <w:tcW w:w="675" w:type="dxa"/>
            <w:tcBorders>
              <w:top w:val="single" w:sz="4" w:space="0" w:color="auto"/>
              <w:left w:val="single" w:sz="4" w:space="0" w:color="auto"/>
              <w:bottom w:val="single" w:sz="4" w:space="0" w:color="auto"/>
              <w:right w:val="single" w:sz="4" w:space="0" w:color="auto"/>
            </w:tcBorders>
          </w:tcPr>
          <w:p w14:paraId="1CF71CA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F12B870" w14:textId="11B23F7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Podtrzymanie zasilania stacji oraz komunikacji pompa-stacja dokująca oraz stacja dokująca-szpitalna sieć komputerowa w przypadku odłączenia zasilania z gniazda sieciowego przez minimum 60 minut</w:t>
            </w:r>
          </w:p>
        </w:tc>
        <w:tc>
          <w:tcPr>
            <w:tcW w:w="1559" w:type="dxa"/>
            <w:tcBorders>
              <w:top w:val="single" w:sz="4" w:space="0" w:color="auto"/>
              <w:left w:val="single" w:sz="4" w:space="0" w:color="auto"/>
              <w:bottom w:val="single" w:sz="4" w:space="0" w:color="auto"/>
              <w:right w:val="single" w:sz="4" w:space="0" w:color="auto"/>
            </w:tcBorders>
            <w:vAlign w:val="center"/>
          </w:tcPr>
          <w:p w14:paraId="1C3A7A01" w14:textId="7E39C7D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A673FA0"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0086A3" w14:textId="09B5715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C76B943" w14:textId="77777777" w:rsidTr="00D74B9E">
        <w:tc>
          <w:tcPr>
            <w:tcW w:w="675" w:type="dxa"/>
            <w:tcBorders>
              <w:top w:val="single" w:sz="4" w:space="0" w:color="auto"/>
              <w:left w:val="single" w:sz="4" w:space="0" w:color="auto"/>
              <w:bottom w:val="single" w:sz="4" w:space="0" w:color="auto"/>
              <w:right w:val="single" w:sz="4" w:space="0" w:color="auto"/>
            </w:tcBorders>
          </w:tcPr>
          <w:p w14:paraId="4158C45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570B3A5" w14:textId="10CA848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Szybkie ładowanie </w:t>
            </w:r>
            <w:proofErr w:type="spellStart"/>
            <w:r w:rsidRPr="00915CAA">
              <w:rPr>
                <w:rFonts w:ascii="Century Gothic" w:hAnsi="Century Gothic"/>
                <w:sz w:val="20"/>
                <w:szCs w:val="20"/>
              </w:rPr>
              <w:t>akmumulatorów</w:t>
            </w:r>
            <w:proofErr w:type="spellEnd"/>
            <w:r w:rsidRPr="00915CAA">
              <w:rPr>
                <w:rFonts w:ascii="Century Gothic" w:hAnsi="Century Gothic"/>
                <w:sz w:val="20"/>
                <w:szCs w:val="20"/>
              </w:rPr>
              <w:t xml:space="preserve"> Stacji roboczej – od całkowitego rozładowania do naładowania </w:t>
            </w:r>
          </w:p>
        </w:tc>
        <w:tc>
          <w:tcPr>
            <w:tcW w:w="1559" w:type="dxa"/>
            <w:tcBorders>
              <w:top w:val="single" w:sz="4" w:space="0" w:color="auto"/>
              <w:left w:val="single" w:sz="4" w:space="0" w:color="auto"/>
              <w:bottom w:val="single" w:sz="4" w:space="0" w:color="auto"/>
              <w:right w:val="single" w:sz="4" w:space="0" w:color="auto"/>
            </w:tcBorders>
            <w:vAlign w:val="center"/>
          </w:tcPr>
          <w:p w14:paraId="4FA86E59" w14:textId="444A178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B9E290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D9872BE" w14:textId="6975D85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3CC0269" w14:textId="77777777" w:rsidTr="00D74B9E">
        <w:tc>
          <w:tcPr>
            <w:tcW w:w="675" w:type="dxa"/>
            <w:tcBorders>
              <w:top w:val="single" w:sz="4" w:space="0" w:color="auto"/>
              <w:left w:val="single" w:sz="4" w:space="0" w:color="auto"/>
              <w:bottom w:val="single" w:sz="4" w:space="0" w:color="auto"/>
              <w:right w:val="single" w:sz="4" w:space="0" w:color="auto"/>
            </w:tcBorders>
          </w:tcPr>
          <w:p w14:paraId="21AE422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52D24A4" w14:textId="68F90E7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wymiany akumulatora przez użytkownika bez użycia specjalnych narzędzi i wykonywania przeglądu technicznego</w:t>
            </w:r>
          </w:p>
        </w:tc>
        <w:tc>
          <w:tcPr>
            <w:tcW w:w="1559" w:type="dxa"/>
            <w:tcBorders>
              <w:top w:val="single" w:sz="4" w:space="0" w:color="auto"/>
              <w:left w:val="single" w:sz="4" w:space="0" w:color="auto"/>
              <w:bottom w:val="single" w:sz="4" w:space="0" w:color="auto"/>
              <w:right w:val="single" w:sz="4" w:space="0" w:color="auto"/>
            </w:tcBorders>
          </w:tcPr>
          <w:p w14:paraId="1FE38A30" w14:textId="145E205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739086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048E17" w14:textId="524040D9" w:rsidR="00A03535" w:rsidRPr="00915CAA" w:rsidRDefault="00A03535" w:rsidP="00BF2BCD">
            <w:pPr>
              <w:snapToGrid w:val="0"/>
              <w:jc w:val="center"/>
              <w:rPr>
                <w:rFonts w:ascii="Century Gothic" w:hAnsi="Century Gothic"/>
                <w:sz w:val="20"/>
                <w:szCs w:val="20"/>
              </w:rPr>
            </w:pPr>
            <w:r w:rsidRPr="00915CAA">
              <w:rPr>
                <w:rFonts w:ascii="Century Gothic" w:hAnsi="Century Gothic"/>
                <w:sz w:val="20"/>
                <w:szCs w:val="20"/>
              </w:rPr>
              <w:t>Tak – 0,5 pkt, Nie – 0 pkt</w:t>
            </w:r>
          </w:p>
        </w:tc>
      </w:tr>
      <w:tr w:rsidR="00A03535" w:rsidRPr="00915CAA" w14:paraId="5AF589F8" w14:textId="77777777" w:rsidTr="00D74B9E">
        <w:tc>
          <w:tcPr>
            <w:tcW w:w="675" w:type="dxa"/>
            <w:tcBorders>
              <w:top w:val="single" w:sz="4" w:space="0" w:color="auto"/>
              <w:left w:val="single" w:sz="4" w:space="0" w:color="auto"/>
              <w:bottom w:val="single" w:sz="4" w:space="0" w:color="auto"/>
              <w:right w:val="single" w:sz="4" w:space="0" w:color="auto"/>
            </w:tcBorders>
          </w:tcPr>
          <w:p w14:paraId="14B08FF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48FE88C" w14:textId="2E4D549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Przypomnienie o konieczności podłączenia przewodu zasilającego po jego odłączeniu</w:t>
            </w:r>
          </w:p>
        </w:tc>
        <w:tc>
          <w:tcPr>
            <w:tcW w:w="1559" w:type="dxa"/>
            <w:tcBorders>
              <w:top w:val="single" w:sz="4" w:space="0" w:color="auto"/>
              <w:left w:val="single" w:sz="4" w:space="0" w:color="auto"/>
              <w:bottom w:val="single" w:sz="4" w:space="0" w:color="auto"/>
              <w:right w:val="single" w:sz="4" w:space="0" w:color="auto"/>
            </w:tcBorders>
            <w:vAlign w:val="center"/>
          </w:tcPr>
          <w:p w14:paraId="2FD91954" w14:textId="67B2D4C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6AD768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7A89F56" w14:textId="529AECA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36FC0C4" w14:textId="77777777" w:rsidTr="00D74B9E">
        <w:tc>
          <w:tcPr>
            <w:tcW w:w="675" w:type="dxa"/>
            <w:tcBorders>
              <w:top w:val="single" w:sz="4" w:space="0" w:color="auto"/>
              <w:left w:val="single" w:sz="4" w:space="0" w:color="auto"/>
              <w:bottom w:val="single" w:sz="4" w:space="0" w:color="auto"/>
              <w:right w:val="single" w:sz="4" w:space="0" w:color="auto"/>
            </w:tcBorders>
          </w:tcPr>
          <w:p w14:paraId="23CB9E7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58A32EF" w14:textId="08CC5F1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Oferowane urządzenia muszą spełniać normę                  EN 60601-1 Klasa II, typ CF</w:t>
            </w:r>
          </w:p>
        </w:tc>
        <w:tc>
          <w:tcPr>
            <w:tcW w:w="1559" w:type="dxa"/>
            <w:tcBorders>
              <w:top w:val="single" w:sz="4" w:space="0" w:color="auto"/>
              <w:left w:val="single" w:sz="4" w:space="0" w:color="auto"/>
              <w:bottom w:val="single" w:sz="4" w:space="0" w:color="auto"/>
              <w:right w:val="single" w:sz="4" w:space="0" w:color="auto"/>
            </w:tcBorders>
          </w:tcPr>
          <w:p w14:paraId="31D0EB84" w14:textId="2368F14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6E807F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E873100" w14:textId="0BFD67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D6DFB96" w14:textId="77777777" w:rsidTr="00D74B9E">
        <w:tc>
          <w:tcPr>
            <w:tcW w:w="675" w:type="dxa"/>
            <w:tcBorders>
              <w:top w:val="single" w:sz="4" w:space="0" w:color="auto"/>
              <w:left w:val="single" w:sz="4" w:space="0" w:color="auto"/>
              <w:bottom w:val="single" w:sz="4" w:space="0" w:color="auto"/>
              <w:right w:val="single" w:sz="4" w:space="0" w:color="auto"/>
            </w:tcBorders>
          </w:tcPr>
          <w:p w14:paraId="1142EB1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b/>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F4244B9" w14:textId="138B596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Objętość zajmowana przez stacje dokującą [cm3]</w:t>
            </w:r>
          </w:p>
        </w:tc>
        <w:tc>
          <w:tcPr>
            <w:tcW w:w="1559" w:type="dxa"/>
            <w:tcBorders>
              <w:top w:val="single" w:sz="4" w:space="0" w:color="auto"/>
              <w:left w:val="single" w:sz="4" w:space="0" w:color="auto"/>
              <w:bottom w:val="single" w:sz="4" w:space="0" w:color="auto"/>
              <w:right w:val="single" w:sz="4" w:space="0" w:color="auto"/>
            </w:tcBorders>
          </w:tcPr>
          <w:p w14:paraId="3C5345D9" w14:textId="63F0E3D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tcPr>
          <w:p w14:paraId="61AB6B1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838930C" w14:textId="2B615D6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2 pkt – najmniejsza, 0 pkt pozostałe</w:t>
            </w:r>
          </w:p>
        </w:tc>
      </w:tr>
      <w:tr w:rsidR="00A03535" w:rsidRPr="00915CAA" w14:paraId="30E87B63" w14:textId="77777777" w:rsidTr="00FD367C">
        <w:tc>
          <w:tcPr>
            <w:tcW w:w="14567" w:type="dxa"/>
            <w:gridSpan w:val="5"/>
            <w:tcBorders>
              <w:top w:val="single" w:sz="4" w:space="0" w:color="auto"/>
              <w:left w:val="single" w:sz="4" w:space="0" w:color="auto"/>
              <w:bottom w:val="single" w:sz="4" w:space="0" w:color="auto"/>
              <w:right w:val="single" w:sz="4" w:space="0" w:color="auto"/>
            </w:tcBorders>
          </w:tcPr>
          <w:p w14:paraId="756EA623" w14:textId="2C1100C9" w:rsidR="00A03535" w:rsidRPr="00915CAA" w:rsidRDefault="00A03535" w:rsidP="00D74B9E">
            <w:pPr>
              <w:snapToGrid w:val="0"/>
              <w:jc w:val="center"/>
              <w:rPr>
                <w:rFonts w:ascii="Century Gothic" w:hAnsi="Century Gothic"/>
                <w:sz w:val="20"/>
                <w:szCs w:val="20"/>
              </w:rPr>
            </w:pPr>
            <w:r w:rsidRPr="00915CAA">
              <w:rPr>
                <w:rFonts w:ascii="Century Gothic" w:hAnsi="Century Gothic"/>
                <w:sz w:val="20"/>
                <w:szCs w:val="20"/>
              </w:rPr>
              <w:t>Oprogramowanie z licencjami bezterminowymi do zarządzania infuzją – 1 szt. dla 65 stanowisk OIOM; w okresie użytkowania aktualizacje do najnowszych wersji</w:t>
            </w:r>
            <w:r w:rsidR="00D74B9E">
              <w:rPr>
                <w:rFonts w:ascii="Century Gothic" w:hAnsi="Century Gothic"/>
                <w:sz w:val="20"/>
                <w:szCs w:val="20"/>
              </w:rPr>
              <w:t xml:space="preserve"> (w cenie oferty)</w:t>
            </w:r>
          </w:p>
        </w:tc>
      </w:tr>
      <w:tr w:rsidR="00A03535" w:rsidRPr="00915CAA" w14:paraId="53EF0D88" w14:textId="77777777" w:rsidTr="00D74B9E">
        <w:tc>
          <w:tcPr>
            <w:tcW w:w="675" w:type="dxa"/>
            <w:tcBorders>
              <w:top w:val="single" w:sz="4" w:space="0" w:color="auto"/>
              <w:left w:val="single" w:sz="4" w:space="0" w:color="auto"/>
              <w:bottom w:val="single" w:sz="4" w:space="0" w:color="auto"/>
              <w:right w:val="single" w:sz="4" w:space="0" w:color="auto"/>
            </w:tcBorders>
          </w:tcPr>
          <w:p w14:paraId="68AC119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2C2AD1C7" w14:textId="5C43BBA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Platforma aplikacji do bezpiecznego i efektywnego zarządzania infuzją</w:t>
            </w:r>
          </w:p>
        </w:tc>
        <w:tc>
          <w:tcPr>
            <w:tcW w:w="1559" w:type="dxa"/>
            <w:tcBorders>
              <w:top w:val="single" w:sz="4" w:space="0" w:color="auto"/>
              <w:left w:val="single" w:sz="4" w:space="0" w:color="auto"/>
              <w:bottom w:val="single" w:sz="4" w:space="0" w:color="auto"/>
              <w:right w:val="single" w:sz="4" w:space="0" w:color="auto"/>
            </w:tcBorders>
            <w:vAlign w:val="center"/>
          </w:tcPr>
          <w:p w14:paraId="01BE7A91" w14:textId="733A063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370B3C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5AE1F2F" w14:textId="0454EC45" w:rsidR="00A03535" w:rsidRPr="00915CAA" w:rsidRDefault="00A03535" w:rsidP="00027AE6">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DB545A5" w14:textId="77777777" w:rsidTr="00D74B9E">
        <w:tc>
          <w:tcPr>
            <w:tcW w:w="675" w:type="dxa"/>
            <w:tcBorders>
              <w:top w:val="single" w:sz="4" w:space="0" w:color="auto"/>
              <w:left w:val="single" w:sz="4" w:space="0" w:color="auto"/>
              <w:bottom w:val="single" w:sz="4" w:space="0" w:color="auto"/>
              <w:right w:val="single" w:sz="4" w:space="0" w:color="auto"/>
            </w:tcBorders>
          </w:tcPr>
          <w:p w14:paraId="501706E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1E7130C0" w14:textId="2D82F13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Łączność ze stacjami dokującymi przy łóżku pacjenta odbywa się poprzez sieć Ethernet lub </w:t>
            </w:r>
            <w:proofErr w:type="spellStart"/>
            <w:r w:rsidRPr="00915CAA">
              <w:rPr>
                <w:rFonts w:ascii="Century Gothic" w:hAnsi="Century Gothic"/>
                <w:sz w:val="20"/>
                <w:szCs w:val="20"/>
              </w:rPr>
              <w:t>WiFi</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7768053F" w14:textId="0BA1202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C9E375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CBF3086" w14:textId="3F5B4E9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411EE426" w14:textId="77777777" w:rsidTr="00D74B9E">
        <w:tc>
          <w:tcPr>
            <w:tcW w:w="675" w:type="dxa"/>
            <w:tcBorders>
              <w:top w:val="single" w:sz="4" w:space="0" w:color="auto"/>
              <w:left w:val="single" w:sz="4" w:space="0" w:color="auto"/>
              <w:bottom w:val="single" w:sz="4" w:space="0" w:color="auto"/>
              <w:right w:val="single" w:sz="4" w:space="0" w:color="auto"/>
            </w:tcBorders>
          </w:tcPr>
          <w:p w14:paraId="62C8CF7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CCB3FC6" w14:textId="136D05B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jest niezależne od specyficznego PC/Serwera, systemu operacyjnego i bazy danych</w:t>
            </w:r>
          </w:p>
        </w:tc>
        <w:tc>
          <w:tcPr>
            <w:tcW w:w="1559" w:type="dxa"/>
            <w:tcBorders>
              <w:top w:val="single" w:sz="4" w:space="0" w:color="auto"/>
              <w:left w:val="single" w:sz="4" w:space="0" w:color="auto"/>
              <w:bottom w:val="single" w:sz="4" w:space="0" w:color="auto"/>
              <w:right w:val="single" w:sz="4" w:space="0" w:color="auto"/>
            </w:tcBorders>
            <w:vAlign w:val="center"/>
          </w:tcPr>
          <w:p w14:paraId="2C5A7655" w14:textId="521C532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57A67D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3EE1EC2" w14:textId="23AF3A5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5ABEA2F" w14:textId="77777777" w:rsidTr="00D74B9E">
        <w:tc>
          <w:tcPr>
            <w:tcW w:w="675" w:type="dxa"/>
            <w:tcBorders>
              <w:top w:val="single" w:sz="4" w:space="0" w:color="auto"/>
              <w:left w:val="single" w:sz="4" w:space="0" w:color="auto"/>
              <w:bottom w:val="single" w:sz="4" w:space="0" w:color="auto"/>
              <w:right w:val="single" w:sz="4" w:space="0" w:color="auto"/>
            </w:tcBorders>
          </w:tcPr>
          <w:p w14:paraId="09BEE75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7BBD52A9" w14:textId="588096B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Wszyscy klienci są połączeni poprzez HTTPS i przeglądarkę internetową, nie potrzeba żadnych szczególnych instalacji oprogramowania</w:t>
            </w:r>
          </w:p>
        </w:tc>
        <w:tc>
          <w:tcPr>
            <w:tcW w:w="1559" w:type="dxa"/>
            <w:tcBorders>
              <w:top w:val="single" w:sz="4" w:space="0" w:color="auto"/>
              <w:left w:val="single" w:sz="4" w:space="0" w:color="auto"/>
              <w:bottom w:val="single" w:sz="4" w:space="0" w:color="auto"/>
              <w:right w:val="single" w:sz="4" w:space="0" w:color="auto"/>
            </w:tcBorders>
            <w:vAlign w:val="center"/>
          </w:tcPr>
          <w:p w14:paraId="291912BC" w14:textId="2DDCB33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1F07B0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1ABC4DB" w14:textId="06D34BF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265E0345" w14:textId="77777777" w:rsidTr="00D74B9E">
        <w:tc>
          <w:tcPr>
            <w:tcW w:w="675" w:type="dxa"/>
            <w:tcBorders>
              <w:top w:val="single" w:sz="4" w:space="0" w:color="auto"/>
              <w:left w:val="single" w:sz="4" w:space="0" w:color="auto"/>
              <w:bottom w:val="single" w:sz="4" w:space="0" w:color="auto"/>
              <w:right w:val="single" w:sz="4" w:space="0" w:color="auto"/>
            </w:tcBorders>
          </w:tcPr>
          <w:p w14:paraId="6360410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7EAAD279" w14:textId="5823D46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Przydział odpowiednich uprawnień dla użytkowników, dostęp zabezpieczony hasłem</w:t>
            </w:r>
          </w:p>
        </w:tc>
        <w:tc>
          <w:tcPr>
            <w:tcW w:w="1559" w:type="dxa"/>
            <w:tcBorders>
              <w:top w:val="single" w:sz="4" w:space="0" w:color="auto"/>
              <w:left w:val="single" w:sz="4" w:space="0" w:color="auto"/>
              <w:bottom w:val="single" w:sz="4" w:space="0" w:color="auto"/>
              <w:right w:val="single" w:sz="4" w:space="0" w:color="auto"/>
            </w:tcBorders>
            <w:vAlign w:val="center"/>
          </w:tcPr>
          <w:p w14:paraId="7A59699C" w14:textId="554DAC9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335770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5248DBA" w14:textId="1FE2C85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14A2C125" w14:textId="77777777" w:rsidTr="00D74B9E">
        <w:tc>
          <w:tcPr>
            <w:tcW w:w="675" w:type="dxa"/>
            <w:tcBorders>
              <w:top w:val="single" w:sz="4" w:space="0" w:color="auto"/>
              <w:left w:val="single" w:sz="4" w:space="0" w:color="auto"/>
              <w:bottom w:val="single" w:sz="4" w:space="0" w:color="auto"/>
              <w:right w:val="single" w:sz="4" w:space="0" w:color="auto"/>
            </w:tcBorders>
          </w:tcPr>
          <w:p w14:paraId="0F84315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5D661539" w14:textId="719799E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obserwacji infuzji</w:t>
            </w:r>
          </w:p>
        </w:tc>
        <w:tc>
          <w:tcPr>
            <w:tcW w:w="1559" w:type="dxa"/>
            <w:tcBorders>
              <w:top w:val="single" w:sz="4" w:space="0" w:color="auto"/>
              <w:left w:val="single" w:sz="4" w:space="0" w:color="auto"/>
              <w:bottom w:val="single" w:sz="4" w:space="0" w:color="auto"/>
              <w:right w:val="single" w:sz="4" w:space="0" w:color="auto"/>
            </w:tcBorders>
            <w:vAlign w:val="center"/>
          </w:tcPr>
          <w:p w14:paraId="30490925"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7CF0975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4EA1E8C" w14:textId="77777777" w:rsidR="00A03535" w:rsidRPr="00915CAA" w:rsidRDefault="00A03535" w:rsidP="002454E8">
            <w:pPr>
              <w:snapToGrid w:val="0"/>
              <w:jc w:val="both"/>
              <w:rPr>
                <w:rFonts w:ascii="Century Gothic" w:hAnsi="Century Gothic"/>
                <w:sz w:val="20"/>
                <w:szCs w:val="20"/>
              </w:rPr>
            </w:pPr>
          </w:p>
        </w:tc>
      </w:tr>
      <w:tr w:rsidR="00A03535" w:rsidRPr="00915CAA" w14:paraId="050AC87A" w14:textId="77777777" w:rsidTr="00D74B9E">
        <w:tc>
          <w:tcPr>
            <w:tcW w:w="675" w:type="dxa"/>
            <w:tcBorders>
              <w:top w:val="single" w:sz="4" w:space="0" w:color="auto"/>
              <w:left w:val="single" w:sz="4" w:space="0" w:color="auto"/>
              <w:bottom w:val="single" w:sz="4" w:space="0" w:color="auto"/>
              <w:right w:val="single" w:sz="4" w:space="0" w:color="auto"/>
            </w:tcBorders>
          </w:tcPr>
          <w:p w14:paraId="4C9CAAD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152BEAB" w14:textId="34061E4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Oprogramowanie do monitorowania przebiegu infuzji na poszczególnych stanowiskach z wyszczególnieniem leków, dawek, stężeń oraz danych o ilościach płynów podanych, bądź pozostałych do końca infuzji.  </w:t>
            </w:r>
          </w:p>
        </w:tc>
        <w:tc>
          <w:tcPr>
            <w:tcW w:w="1559" w:type="dxa"/>
            <w:tcBorders>
              <w:top w:val="single" w:sz="4" w:space="0" w:color="auto"/>
              <w:left w:val="single" w:sz="4" w:space="0" w:color="auto"/>
              <w:bottom w:val="single" w:sz="4" w:space="0" w:color="auto"/>
              <w:right w:val="single" w:sz="4" w:space="0" w:color="auto"/>
            </w:tcBorders>
            <w:vAlign w:val="center"/>
          </w:tcPr>
          <w:p w14:paraId="4E696150" w14:textId="5F5D48B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BC726E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22D75BD" w14:textId="18BB200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47C6370" w14:textId="77777777" w:rsidTr="00D74B9E">
        <w:tc>
          <w:tcPr>
            <w:tcW w:w="675" w:type="dxa"/>
            <w:tcBorders>
              <w:top w:val="single" w:sz="4" w:space="0" w:color="auto"/>
              <w:left w:val="single" w:sz="4" w:space="0" w:color="auto"/>
              <w:bottom w:val="single" w:sz="4" w:space="0" w:color="auto"/>
              <w:right w:val="single" w:sz="4" w:space="0" w:color="auto"/>
            </w:tcBorders>
          </w:tcPr>
          <w:p w14:paraId="45B6564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7F18C06D" w14:textId="2736B17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Na ekranie komputera system wyświetla:</w:t>
            </w:r>
          </w:p>
        </w:tc>
        <w:tc>
          <w:tcPr>
            <w:tcW w:w="1559" w:type="dxa"/>
            <w:tcBorders>
              <w:top w:val="single" w:sz="4" w:space="0" w:color="auto"/>
              <w:left w:val="single" w:sz="4" w:space="0" w:color="auto"/>
              <w:bottom w:val="single" w:sz="4" w:space="0" w:color="auto"/>
              <w:right w:val="single" w:sz="4" w:space="0" w:color="auto"/>
            </w:tcBorders>
            <w:vAlign w:val="center"/>
          </w:tcPr>
          <w:p w14:paraId="739AFF3E"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1C3EF21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5D982D1" w14:textId="77777777" w:rsidR="00A03535" w:rsidRPr="00915CAA" w:rsidRDefault="00A03535" w:rsidP="002454E8">
            <w:pPr>
              <w:snapToGrid w:val="0"/>
              <w:jc w:val="both"/>
              <w:rPr>
                <w:rFonts w:ascii="Century Gothic" w:hAnsi="Century Gothic"/>
                <w:sz w:val="20"/>
                <w:szCs w:val="20"/>
              </w:rPr>
            </w:pPr>
          </w:p>
        </w:tc>
      </w:tr>
      <w:tr w:rsidR="00A03535" w:rsidRPr="00915CAA" w14:paraId="4AAB2FF6" w14:textId="77777777" w:rsidTr="00D74B9E">
        <w:tc>
          <w:tcPr>
            <w:tcW w:w="675" w:type="dxa"/>
            <w:tcBorders>
              <w:top w:val="single" w:sz="4" w:space="0" w:color="auto"/>
              <w:left w:val="single" w:sz="4" w:space="0" w:color="auto"/>
              <w:bottom w:val="single" w:sz="4" w:space="0" w:color="auto"/>
              <w:right w:val="single" w:sz="4" w:space="0" w:color="auto"/>
            </w:tcBorders>
          </w:tcPr>
          <w:p w14:paraId="638320F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8943B2F" w14:textId="784248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Schemat rozmieszczenia łóżek zbliżony do rzeczywistego</w:t>
            </w:r>
          </w:p>
        </w:tc>
        <w:tc>
          <w:tcPr>
            <w:tcW w:w="1559" w:type="dxa"/>
            <w:tcBorders>
              <w:top w:val="single" w:sz="4" w:space="0" w:color="auto"/>
              <w:left w:val="single" w:sz="4" w:space="0" w:color="auto"/>
              <w:bottom w:val="single" w:sz="4" w:space="0" w:color="auto"/>
              <w:right w:val="single" w:sz="4" w:space="0" w:color="auto"/>
            </w:tcBorders>
            <w:vAlign w:val="center"/>
          </w:tcPr>
          <w:p w14:paraId="29AF4E4C" w14:textId="2C3231B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55B736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0662BCD" w14:textId="1CA90CD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2A34FA97" w14:textId="77777777" w:rsidTr="00D74B9E">
        <w:tc>
          <w:tcPr>
            <w:tcW w:w="675" w:type="dxa"/>
            <w:tcBorders>
              <w:top w:val="single" w:sz="4" w:space="0" w:color="auto"/>
              <w:left w:val="single" w:sz="4" w:space="0" w:color="auto"/>
              <w:bottom w:val="single" w:sz="4" w:space="0" w:color="auto"/>
              <w:right w:val="single" w:sz="4" w:space="0" w:color="auto"/>
            </w:tcBorders>
          </w:tcPr>
          <w:p w14:paraId="052FC5E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14C73F6D" w14:textId="21E2E63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pacjencie</w:t>
            </w:r>
          </w:p>
        </w:tc>
        <w:tc>
          <w:tcPr>
            <w:tcW w:w="1559" w:type="dxa"/>
            <w:tcBorders>
              <w:top w:val="single" w:sz="4" w:space="0" w:color="auto"/>
              <w:left w:val="single" w:sz="4" w:space="0" w:color="auto"/>
              <w:bottom w:val="single" w:sz="4" w:space="0" w:color="auto"/>
              <w:right w:val="single" w:sz="4" w:space="0" w:color="auto"/>
            </w:tcBorders>
            <w:vAlign w:val="center"/>
          </w:tcPr>
          <w:p w14:paraId="3AD907A6"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330736FC" w14:textId="1C5EA77E"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6D5268F" w14:textId="77777777" w:rsidR="00A03535" w:rsidRPr="00915CAA" w:rsidRDefault="00A03535" w:rsidP="002454E8">
            <w:pPr>
              <w:snapToGrid w:val="0"/>
              <w:jc w:val="both"/>
              <w:rPr>
                <w:rFonts w:ascii="Century Gothic" w:hAnsi="Century Gothic"/>
                <w:sz w:val="20"/>
                <w:szCs w:val="20"/>
              </w:rPr>
            </w:pPr>
          </w:p>
        </w:tc>
      </w:tr>
      <w:tr w:rsidR="00A03535" w:rsidRPr="00915CAA" w14:paraId="31F39D1E" w14:textId="77777777" w:rsidTr="00D74B9E">
        <w:tc>
          <w:tcPr>
            <w:tcW w:w="675" w:type="dxa"/>
            <w:tcBorders>
              <w:top w:val="single" w:sz="4" w:space="0" w:color="auto"/>
              <w:left w:val="single" w:sz="4" w:space="0" w:color="auto"/>
              <w:bottom w:val="single" w:sz="4" w:space="0" w:color="auto"/>
              <w:right w:val="single" w:sz="4" w:space="0" w:color="auto"/>
            </w:tcBorders>
          </w:tcPr>
          <w:p w14:paraId="4D7E470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0076A42B" w14:textId="18A6452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Okno zawierające informacje o bieżących infuzjach, terminach zakończenia infuzji w poszczególnych pompach - zbliżające się alarmy wstępne (np. zbliżający się koniec infuzji)</w:t>
            </w:r>
          </w:p>
        </w:tc>
        <w:tc>
          <w:tcPr>
            <w:tcW w:w="1559" w:type="dxa"/>
            <w:tcBorders>
              <w:top w:val="single" w:sz="4" w:space="0" w:color="auto"/>
              <w:left w:val="single" w:sz="4" w:space="0" w:color="auto"/>
              <w:bottom w:val="single" w:sz="4" w:space="0" w:color="auto"/>
              <w:right w:val="single" w:sz="4" w:space="0" w:color="auto"/>
            </w:tcBorders>
            <w:vAlign w:val="center"/>
          </w:tcPr>
          <w:p w14:paraId="6284BEF1" w14:textId="4710981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99DFBA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CCCA570" w14:textId="62A72BB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7FD3433" w14:textId="77777777" w:rsidTr="00D74B9E">
        <w:tc>
          <w:tcPr>
            <w:tcW w:w="675" w:type="dxa"/>
            <w:tcBorders>
              <w:top w:val="single" w:sz="4" w:space="0" w:color="auto"/>
              <w:left w:val="single" w:sz="4" w:space="0" w:color="auto"/>
              <w:bottom w:val="single" w:sz="4" w:space="0" w:color="auto"/>
              <w:right w:val="single" w:sz="4" w:space="0" w:color="auto"/>
            </w:tcBorders>
          </w:tcPr>
          <w:p w14:paraId="69DF632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9EBFEE0" w14:textId="3DB821C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Przyczyna alarmu ze wskazaniem pompy w której został wywołany (rodzaj pompy, łóżko pacjenta, sala chorych)</w:t>
            </w:r>
          </w:p>
        </w:tc>
        <w:tc>
          <w:tcPr>
            <w:tcW w:w="1559" w:type="dxa"/>
            <w:tcBorders>
              <w:top w:val="single" w:sz="4" w:space="0" w:color="auto"/>
              <w:left w:val="single" w:sz="4" w:space="0" w:color="auto"/>
              <w:bottom w:val="single" w:sz="4" w:space="0" w:color="auto"/>
              <w:right w:val="single" w:sz="4" w:space="0" w:color="auto"/>
            </w:tcBorders>
            <w:vAlign w:val="center"/>
          </w:tcPr>
          <w:p w14:paraId="2D9DAF31" w14:textId="43BF66C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556C02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C162103" w14:textId="20D71AB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12C4F3B3" w14:textId="77777777" w:rsidTr="00D74B9E">
        <w:tc>
          <w:tcPr>
            <w:tcW w:w="675" w:type="dxa"/>
            <w:tcBorders>
              <w:top w:val="single" w:sz="4" w:space="0" w:color="auto"/>
              <w:left w:val="single" w:sz="4" w:space="0" w:color="auto"/>
              <w:bottom w:val="single" w:sz="4" w:space="0" w:color="auto"/>
              <w:right w:val="single" w:sz="4" w:space="0" w:color="auto"/>
            </w:tcBorders>
          </w:tcPr>
          <w:p w14:paraId="07C866A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2E165A73" w14:textId="5BF531C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alarmach przerywających infuzję (np. alarm okluzji)</w:t>
            </w:r>
          </w:p>
        </w:tc>
        <w:tc>
          <w:tcPr>
            <w:tcW w:w="1559" w:type="dxa"/>
            <w:tcBorders>
              <w:top w:val="single" w:sz="4" w:space="0" w:color="auto"/>
              <w:left w:val="single" w:sz="4" w:space="0" w:color="auto"/>
              <w:bottom w:val="single" w:sz="4" w:space="0" w:color="auto"/>
              <w:right w:val="single" w:sz="4" w:space="0" w:color="auto"/>
            </w:tcBorders>
            <w:vAlign w:val="center"/>
          </w:tcPr>
          <w:p w14:paraId="2A98C273" w14:textId="24DD00C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16872F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F106379" w14:textId="4D72C68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F498004" w14:textId="77777777" w:rsidTr="00D74B9E">
        <w:tc>
          <w:tcPr>
            <w:tcW w:w="675" w:type="dxa"/>
            <w:tcBorders>
              <w:top w:val="single" w:sz="4" w:space="0" w:color="auto"/>
              <w:left w:val="single" w:sz="4" w:space="0" w:color="auto"/>
              <w:bottom w:val="single" w:sz="4" w:space="0" w:color="auto"/>
              <w:right w:val="single" w:sz="4" w:space="0" w:color="auto"/>
            </w:tcBorders>
          </w:tcPr>
          <w:p w14:paraId="28C5CC3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738C1BC" w14:textId="6884632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Informacje o lekach podawanych w pompach</w:t>
            </w:r>
          </w:p>
        </w:tc>
        <w:tc>
          <w:tcPr>
            <w:tcW w:w="1559" w:type="dxa"/>
            <w:tcBorders>
              <w:top w:val="single" w:sz="4" w:space="0" w:color="auto"/>
              <w:left w:val="single" w:sz="4" w:space="0" w:color="auto"/>
              <w:bottom w:val="single" w:sz="4" w:space="0" w:color="auto"/>
              <w:right w:val="single" w:sz="4" w:space="0" w:color="auto"/>
            </w:tcBorders>
            <w:vAlign w:val="center"/>
          </w:tcPr>
          <w:p w14:paraId="676D1C04" w14:textId="1D067F2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FD8B3AC"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771AEBE" w14:textId="1D489E5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2146B79" w14:textId="77777777" w:rsidTr="00D74B9E">
        <w:tc>
          <w:tcPr>
            <w:tcW w:w="675" w:type="dxa"/>
            <w:tcBorders>
              <w:top w:val="single" w:sz="4" w:space="0" w:color="auto"/>
              <w:left w:val="single" w:sz="4" w:space="0" w:color="auto"/>
              <w:bottom w:val="single" w:sz="4" w:space="0" w:color="auto"/>
              <w:right w:val="single" w:sz="4" w:space="0" w:color="auto"/>
            </w:tcBorders>
          </w:tcPr>
          <w:p w14:paraId="4BE669E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6178B381" w14:textId="39DBEB2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bibliotek leków</w:t>
            </w:r>
          </w:p>
        </w:tc>
        <w:tc>
          <w:tcPr>
            <w:tcW w:w="1559" w:type="dxa"/>
            <w:tcBorders>
              <w:top w:val="single" w:sz="4" w:space="0" w:color="auto"/>
              <w:left w:val="single" w:sz="4" w:space="0" w:color="auto"/>
              <w:bottom w:val="single" w:sz="4" w:space="0" w:color="auto"/>
              <w:right w:val="single" w:sz="4" w:space="0" w:color="auto"/>
            </w:tcBorders>
            <w:vAlign w:val="center"/>
          </w:tcPr>
          <w:p w14:paraId="6E8B42BD" w14:textId="15D3066F"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6F8C358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0EF942D" w14:textId="33FD41D3" w:rsidR="00A03535" w:rsidRPr="00915CAA" w:rsidRDefault="00A03535" w:rsidP="002454E8">
            <w:pPr>
              <w:snapToGrid w:val="0"/>
              <w:jc w:val="both"/>
              <w:rPr>
                <w:rFonts w:ascii="Century Gothic" w:hAnsi="Century Gothic"/>
                <w:sz w:val="20"/>
                <w:szCs w:val="20"/>
              </w:rPr>
            </w:pPr>
          </w:p>
        </w:tc>
      </w:tr>
      <w:tr w:rsidR="00A03535" w:rsidRPr="00915CAA" w14:paraId="1C96825B" w14:textId="77777777" w:rsidTr="00D74B9E">
        <w:tc>
          <w:tcPr>
            <w:tcW w:w="675" w:type="dxa"/>
            <w:tcBorders>
              <w:top w:val="single" w:sz="4" w:space="0" w:color="auto"/>
              <w:left w:val="single" w:sz="4" w:space="0" w:color="auto"/>
              <w:bottom w:val="single" w:sz="4" w:space="0" w:color="auto"/>
              <w:right w:val="single" w:sz="4" w:space="0" w:color="auto"/>
            </w:tcBorders>
          </w:tcPr>
          <w:p w14:paraId="546BD4C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7CFA021" w14:textId="728AFDE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Oprogramowanie do projektowania bibliotek leków, z możliwością zapisania 1200 leków oraz przypisania do 10 stężeń dla każdego leku, podziału na 30 kategorii lekowych, 16 profili pacjentów, 50 obszarów leczenia.  </w:t>
            </w:r>
          </w:p>
        </w:tc>
        <w:tc>
          <w:tcPr>
            <w:tcW w:w="1559" w:type="dxa"/>
            <w:tcBorders>
              <w:top w:val="single" w:sz="4" w:space="0" w:color="auto"/>
              <w:left w:val="single" w:sz="4" w:space="0" w:color="auto"/>
              <w:bottom w:val="single" w:sz="4" w:space="0" w:color="auto"/>
              <w:right w:val="single" w:sz="4" w:space="0" w:color="auto"/>
            </w:tcBorders>
            <w:vAlign w:val="center"/>
          </w:tcPr>
          <w:p w14:paraId="033EDBCC" w14:textId="3086B95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D82D15E"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EA6B5BA" w14:textId="5D417A4A"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751EDCDE" w14:textId="77777777" w:rsidTr="00D74B9E">
        <w:tc>
          <w:tcPr>
            <w:tcW w:w="675" w:type="dxa"/>
            <w:tcBorders>
              <w:top w:val="single" w:sz="4" w:space="0" w:color="auto"/>
              <w:left w:val="single" w:sz="4" w:space="0" w:color="auto"/>
              <w:bottom w:val="single" w:sz="4" w:space="0" w:color="auto"/>
              <w:right w:val="single" w:sz="4" w:space="0" w:color="auto"/>
            </w:tcBorders>
          </w:tcPr>
          <w:p w14:paraId="5513921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6AD906B9" w14:textId="425D928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leku limitów miękkich i twardych</w:t>
            </w:r>
          </w:p>
        </w:tc>
        <w:tc>
          <w:tcPr>
            <w:tcW w:w="1559" w:type="dxa"/>
            <w:tcBorders>
              <w:top w:val="single" w:sz="4" w:space="0" w:color="auto"/>
              <w:left w:val="single" w:sz="4" w:space="0" w:color="auto"/>
              <w:bottom w:val="single" w:sz="4" w:space="0" w:color="auto"/>
              <w:right w:val="single" w:sz="4" w:space="0" w:color="auto"/>
            </w:tcBorders>
            <w:vAlign w:val="center"/>
          </w:tcPr>
          <w:p w14:paraId="22E3DD25" w14:textId="1F27149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AA7AA8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D46184C" w14:textId="0FB9F426"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2 pkt. Nie – 0 pkt.</w:t>
            </w:r>
          </w:p>
        </w:tc>
      </w:tr>
      <w:tr w:rsidR="00A03535" w:rsidRPr="00915CAA" w14:paraId="396F3DD1" w14:textId="77777777" w:rsidTr="00D74B9E">
        <w:tc>
          <w:tcPr>
            <w:tcW w:w="675" w:type="dxa"/>
            <w:tcBorders>
              <w:top w:val="single" w:sz="4" w:space="0" w:color="auto"/>
              <w:left w:val="single" w:sz="4" w:space="0" w:color="auto"/>
              <w:bottom w:val="single" w:sz="4" w:space="0" w:color="auto"/>
              <w:right w:val="single" w:sz="4" w:space="0" w:color="auto"/>
            </w:tcBorders>
          </w:tcPr>
          <w:p w14:paraId="3C0C38D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BEE7F08" w14:textId="5BE6A00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konfiguracji parametrów wstępnych terapii dla każdego leku</w:t>
            </w:r>
          </w:p>
        </w:tc>
        <w:tc>
          <w:tcPr>
            <w:tcW w:w="1559" w:type="dxa"/>
            <w:tcBorders>
              <w:top w:val="single" w:sz="4" w:space="0" w:color="auto"/>
              <w:left w:val="single" w:sz="4" w:space="0" w:color="auto"/>
              <w:bottom w:val="single" w:sz="4" w:space="0" w:color="auto"/>
              <w:right w:val="single" w:sz="4" w:space="0" w:color="auto"/>
            </w:tcBorders>
            <w:vAlign w:val="center"/>
          </w:tcPr>
          <w:p w14:paraId="478C1C57" w14:textId="7AD8097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528058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B69EB28" w14:textId="4CEF4DF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94C7E02" w14:textId="77777777" w:rsidTr="00D74B9E">
        <w:tc>
          <w:tcPr>
            <w:tcW w:w="675" w:type="dxa"/>
            <w:tcBorders>
              <w:top w:val="single" w:sz="4" w:space="0" w:color="auto"/>
              <w:left w:val="single" w:sz="4" w:space="0" w:color="auto"/>
              <w:bottom w:val="single" w:sz="4" w:space="0" w:color="auto"/>
              <w:right w:val="single" w:sz="4" w:space="0" w:color="auto"/>
            </w:tcBorders>
          </w:tcPr>
          <w:p w14:paraId="7BA33E0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090BC10" w14:textId="5AA6464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Zdalne przesyłanie bibliotek do pomp włączonych do systemu</w:t>
            </w:r>
          </w:p>
        </w:tc>
        <w:tc>
          <w:tcPr>
            <w:tcW w:w="1559" w:type="dxa"/>
            <w:tcBorders>
              <w:top w:val="single" w:sz="4" w:space="0" w:color="auto"/>
              <w:left w:val="single" w:sz="4" w:space="0" w:color="auto"/>
              <w:bottom w:val="single" w:sz="4" w:space="0" w:color="auto"/>
              <w:right w:val="single" w:sz="4" w:space="0" w:color="auto"/>
            </w:tcBorders>
            <w:vAlign w:val="center"/>
          </w:tcPr>
          <w:p w14:paraId="0B8B79F9" w14:textId="4760B61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0D2F5D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82EDFCD" w14:textId="20CCBDD6"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2  pkt. Nie – 0 pkt.</w:t>
            </w:r>
          </w:p>
        </w:tc>
      </w:tr>
      <w:tr w:rsidR="00A03535" w:rsidRPr="00915CAA" w14:paraId="7920D912" w14:textId="77777777" w:rsidTr="00D74B9E">
        <w:tc>
          <w:tcPr>
            <w:tcW w:w="675" w:type="dxa"/>
            <w:tcBorders>
              <w:top w:val="single" w:sz="4" w:space="0" w:color="auto"/>
              <w:left w:val="single" w:sz="4" w:space="0" w:color="auto"/>
              <w:bottom w:val="single" w:sz="4" w:space="0" w:color="auto"/>
              <w:right w:val="single" w:sz="4" w:space="0" w:color="auto"/>
            </w:tcBorders>
          </w:tcPr>
          <w:p w14:paraId="46A7E18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18359D9" w14:textId="3255220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statystyk i analiz</w:t>
            </w:r>
          </w:p>
        </w:tc>
        <w:tc>
          <w:tcPr>
            <w:tcW w:w="1559" w:type="dxa"/>
            <w:tcBorders>
              <w:top w:val="single" w:sz="4" w:space="0" w:color="auto"/>
              <w:left w:val="single" w:sz="4" w:space="0" w:color="auto"/>
              <w:bottom w:val="single" w:sz="4" w:space="0" w:color="auto"/>
              <w:right w:val="single" w:sz="4" w:space="0" w:color="auto"/>
            </w:tcBorders>
            <w:vAlign w:val="center"/>
          </w:tcPr>
          <w:p w14:paraId="171AABF5"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75438C79"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B71002F" w14:textId="77777777" w:rsidR="00A03535" w:rsidRPr="00915CAA" w:rsidRDefault="00A03535" w:rsidP="002454E8">
            <w:pPr>
              <w:snapToGrid w:val="0"/>
              <w:jc w:val="both"/>
              <w:rPr>
                <w:rFonts w:ascii="Century Gothic" w:hAnsi="Century Gothic"/>
                <w:sz w:val="20"/>
                <w:szCs w:val="20"/>
              </w:rPr>
            </w:pPr>
          </w:p>
        </w:tc>
      </w:tr>
      <w:tr w:rsidR="00A03535" w:rsidRPr="00915CAA" w14:paraId="2C1751E6" w14:textId="77777777" w:rsidTr="00D74B9E">
        <w:tc>
          <w:tcPr>
            <w:tcW w:w="675" w:type="dxa"/>
            <w:tcBorders>
              <w:top w:val="single" w:sz="4" w:space="0" w:color="auto"/>
              <w:left w:val="single" w:sz="4" w:space="0" w:color="auto"/>
              <w:bottom w:val="single" w:sz="4" w:space="0" w:color="auto"/>
              <w:right w:val="single" w:sz="4" w:space="0" w:color="auto"/>
            </w:tcBorders>
          </w:tcPr>
          <w:p w14:paraId="7C348B1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06C9AFE1" w14:textId="0AD191D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do prowadzenia statystyk i analiz na różnych poziomach kompetencji personelu</w:t>
            </w:r>
          </w:p>
        </w:tc>
        <w:tc>
          <w:tcPr>
            <w:tcW w:w="1559" w:type="dxa"/>
            <w:tcBorders>
              <w:top w:val="single" w:sz="4" w:space="0" w:color="auto"/>
              <w:left w:val="single" w:sz="4" w:space="0" w:color="auto"/>
              <w:bottom w:val="single" w:sz="4" w:space="0" w:color="auto"/>
              <w:right w:val="single" w:sz="4" w:space="0" w:color="auto"/>
            </w:tcBorders>
            <w:vAlign w:val="center"/>
          </w:tcPr>
          <w:p w14:paraId="026D0436" w14:textId="15E7F61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B474B4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920D850" w14:textId="21DB64B9"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377672FC" w14:textId="77777777" w:rsidTr="00D74B9E">
        <w:tc>
          <w:tcPr>
            <w:tcW w:w="675" w:type="dxa"/>
            <w:tcBorders>
              <w:top w:val="single" w:sz="4" w:space="0" w:color="auto"/>
              <w:left w:val="single" w:sz="4" w:space="0" w:color="auto"/>
              <w:bottom w:val="single" w:sz="4" w:space="0" w:color="auto"/>
              <w:right w:val="single" w:sz="4" w:space="0" w:color="auto"/>
            </w:tcBorders>
          </w:tcPr>
          <w:p w14:paraId="15ADC06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5BB96DF" w14:textId="58921AF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dawkowaniu leków</w:t>
            </w:r>
          </w:p>
        </w:tc>
        <w:tc>
          <w:tcPr>
            <w:tcW w:w="1559" w:type="dxa"/>
            <w:tcBorders>
              <w:top w:val="single" w:sz="4" w:space="0" w:color="auto"/>
              <w:left w:val="single" w:sz="4" w:space="0" w:color="auto"/>
              <w:bottom w:val="single" w:sz="4" w:space="0" w:color="auto"/>
              <w:right w:val="single" w:sz="4" w:space="0" w:color="auto"/>
            </w:tcBorders>
            <w:vAlign w:val="center"/>
          </w:tcPr>
          <w:p w14:paraId="4897C639" w14:textId="5BE0000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19C510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4DE191E" w14:textId="3B6E276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5B88D733" w14:textId="77777777" w:rsidTr="00D74B9E">
        <w:tc>
          <w:tcPr>
            <w:tcW w:w="675" w:type="dxa"/>
            <w:tcBorders>
              <w:top w:val="single" w:sz="4" w:space="0" w:color="auto"/>
              <w:left w:val="single" w:sz="4" w:space="0" w:color="auto"/>
              <w:bottom w:val="single" w:sz="4" w:space="0" w:color="auto"/>
              <w:right w:val="single" w:sz="4" w:space="0" w:color="auto"/>
            </w:tcBorders>
          </w:tcPr>
          <w:p w14:paraId="5625FFB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0AD0FFD5" w14:textId="1998809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wygenerowania raportu o ilości zużytych leków (na stanowisko)</w:t>
            </w:r>
          </w:p>
        </w:tc>
        <w:tc>
          <w:tcPr>
            <w:tcW w:w="1559" w:type="dxa"/>
            <w:tcBorders>
              <w:top w:val="single" w:sz="4" w:space="0" w:color="auto"/>
              <w:left w:val="single" w:sz="4" w:space="0" w:color="auto"/>
              <w:bottom w:val="single" w:sz="4" w:space="0" w:color="auto"/>
              <w:right w:val="single" w:sz="4" w:space="0" w:color="auto"/>
            </w:tcBorders>
            <w:vAlign w:val="center"/>
          </w:tcPr>
          <w:p w14:paraId="0EF33FC3" w14:textId="59F1E47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4E1C3DB"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4235BE3" w14:textId="2FD666D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99E275F" w14:textId="77777777" w:rsidTr="00D74B9E">
        <w:tc>
          <w:tcPr>
            <w:tcW w:w="675" w:type="dxa"/>
            <w:tcBorders>
              <w:top w:val="single" w:sz="4" w:space="0" w:color="auto"/>
              <w:left w:val="single" w:sz="4" w:space="0" w:color="auto"/>
              <w:bottom w:val="single" w:sz="4" w:space="0" w:color="auto"/>
              <w:right w:val="single" w:sz="4" w:space="0" w:color="auto"/>
            </w:tcBorders>
          </w:tcPr>
          <w:p w14:paraId="2BB4A12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B976F5F" w14:textId="62BD4C2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wygenerowania dodatkowych raportów: Łączne godziny pracy urządzenia, Alarmy limitów twardych, Alarmy </w:t>
            </w:r>
            <w:proofErr w:type="spellStart"/>
            <w:r w:rsidRPr="00915CAA">
              <w:rPr>
                <w:rFonts w:ascii="Century Gothic" w:hAnsi="Century Gothic"/>
                <w:sz w:val="20"/>
                <w:szCs w:val="20"/>
              </w:rPr>
              <w:t>Dose</w:t>
            </w:r>
            <w:proofErr w:type="spellEnd"/>
            <w:r w:rsidRPr="00915CAA">
              <w:rPr>
                <w:rFonts w:ascii="Century Gothic" w:hAnsi="Century Gothic"/>
                <w:sz w:val="20"/>
                <w:szCs w:val="20"/>
              </w:rPr>
              <w:t xml:space="preserve"> </w:t>
            </w:r>
            <w:proofErr w:type="spellStart"/>
            <w:r w:rsidRPr="00915CAA">
              <w:rPr>
                <w:rFonts w:ascii="Century Gothic" w:hAnsi="Century Gothic"/>
                <w:sz w:val="20"/>
                <w:szCs w:val="20"/>
              </w:rPr>
              <w:t>Guard</w:t>
            </w:r>
            <w:proofErr w:type="spellEnd"/>
            <w:r w:rsidRPr="00915CAA">
              <w:rPr>
                <w:rFonts w:ascii="Century Gothic" w:hAnsi="Century Gothic"/>
                <w:sz w:val="20"/>
                <w:szCs w:val="20"/>
              </w:rPr>
              <w:t xml:space="preserve"> (lub odpowiednie wg nomenklatury producenta), Rozpoczęte infuzje</w:t>
            </w:r>
          </w:p>
        </w:tc>
        <w:tc>
          <w:tcPr>
            <w:tcW w:w="1559" w:type="dxa"/>
            <w:tcBorders>
              <w:top w:val="single" w:sz="4" w:space="0" w:color="auto"/>
              <w:left w:val="single" w:sz="4" w:space="0" w:color="auto"/>
              <w:bottom w:val="single" w:sz="4" w:space="0" w:color="auto"/>
              <w:right w:val="single" w:sz="4" w:space="0" w:color="auto"/>
            </w:tcBorders>
            <w:vAlign w:val="center"/>
          </w:tcPr>
          <w:p w14:paraId="0B986250" w14:textId="5582273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0003F8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491D4D1" w14:textId="7D272B8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AD4E116" w14:textId="77777777" w:rsidTr="00D74B9E">
        <w:tc>
          <w:tcPr>
            <w:tcW w:w="675" w:type="dxa"/>
            <w:tcBorders>
              <w:top w:val="single" w:sz="4" w:space="0" w:color="auto"/>
              <w:left w:val="single" w:sz="4" w:space="0" w:color="auto"/>
              <w:bottom w:val="single" w:sz="4" w:space="0" w:color="auto"/>
              <w:right w:val="single" w:sz="4" w:space="0" w:color="auto"/>
            </w:tcBorders>
          </w:tcPr>
          <w:p w14:paraId="4359525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54B96E02" w14:textId="0891DCC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zapisania raportu jako plik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68BE33B7" w14:textId="5A78961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3D2F06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E5CD7F0" w14:textId="5F22A67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6C312E60" w14:textId="77777777" w:rsidTr="00D74B9E">
        <w:tc>
          <w:tcPr>
            <w:tcW w:w="675" w:type="dxa"/>
            <w:tcBorders>
              <w:top w:val="single" w:sz="4" w:space="0" w:color="auto"/>
              <w:left w:val="single" w:sz="4" w:space="0" w:color="auto"/>
              <w:bottom w:val="single" w:sz="4" w:space="0" w:color="auto"/>
              <w:right w:val="single" w:sz="4" w:space="0" w:color="auto"/>
            </w:tcBorders>
          </w:tcPr>
          <w:p w14:paraId="13CBED1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1153A556" w14:textId="5ECECC8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Moduł nadzoru urządzeń (elektroniczny paszport techniczny)</w:t>
            </w:r>
          </w:p>
        </w:tc>
        <w:tc>
          <w:tcPr>
            <w:tcW w:w="1559" w:type="dxa"/>
            <w:tcBorders>
              <w:top w:val="single" w:sz="4" w:space="0" w:color="auto"/>
              <w:left w:val="single" w:sz="4" w:space="0" w:color="auto"/>
              <w:bottom w:val="single" w:sz="4" w:space="0" w:color="auto"/>
              <w:right w:val="single" w:sz="4" w:space="0" w:color="auto"/>
            </w:tcBorders>
            <w:vAlign w:val="center"/>
          </w:tcPr>
          <w:p w14:paraId="50FA9222" w14:textId="4225763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7C4FD8A"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B3F7326" w14:textId="323425A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0847DF9B" w14:textId="77777777" w:rsidTr="00D74B9E">
        <w:tc>
          <w:tcPr>
            <w:tcW w:w="675" w:type="dxa"/>
            <w:tcBorders>
              <w:top w:val="single" w:sz="4" w:space="0" w:color="auto"/>
              <w:left w:val="single" w:sz="4" w:space="0" w:color="auto"/>
              <w:bottom w:val="single" w:sz="4" w:space="0" w:color="auto"/>
              <w:right w:val="single" w:sz="4" w:space="0" w:color="auto"/>
            </w:tcBorders>
          </w:tcPr>
          <w:p w14:paraId="35CD143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178D0E59" w14:textId="3E8A216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Oprogramowanie automatycznie gromadzące informacje o urządzeniach podłączonych do systemu, umożliwiające nadzór nad systemem infuzyjnym</w:t>
            </w:r>
          </w:p>
        </w:tc>
        <w:tc>
          <w:tcPr>
            <w:tcW w:w="1559" w:type="dxa"/>
            <w:tcBorders>
              <w:top w:val="single" w:sz="4" w:space="0" w:color="auto"/>
              <w:left w:val="single" w:sz="4" w:space="0" w:color="auto"/>
              <w:bottom w:val="single" w:sz="4" w:space="0" w:color="auto"/>
              <w:right w:val="single" w:sz="4" w:space="0" w:color="auto"/>
            </w:tcBorders>
            <w:vAlign w:val="center"/>
          </w:tcPr>
          <w:p w14:paraId="196C1EB0" w14:textId="2D225B6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3E1FBCF"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F86250A" w14:textId="1A187EB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14E9B1D" w14:textId="77777777" w:rsidTr="00D74B9E">
        <w:tc>
          <w:tcPr>
            <w:tcW w:w="675" w:type="dxa"/>
            <w:tcBorders>
              <w:top w:val="single" w:sz="4" w:space="0" w:color="auto"/>
              <w:left w:val="single" w:sz="4" w:space="0" w:color="auto"/>
              <w:bottom w:val="single" w:sz="4" w:space="0" w:color="auto"/>
              <w:right w:val="single" w:sz="4" w:space="0" w:color="auto"/>
            </w:tcBorders>
          </w:tcPr>
          <w:p w14:paraId="49770C9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772B3CAB" w14:textId="543040A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Prezentacja w formie tabeli podłączonych urządzeń, oraz możliwość filtrowania sposobu wyświetlania (np. lokalizacja, typ urządzenia)</w:t>
            </w:r>
          </w:p>
        </w:tc>
        <w:tc>
          <w:tcPr>
            <w:tcW w:w="1559" w:type="dxa"/>
            <w:tcBorders>
              <w:top w:val="single" w:sz="4" w:space="0" w:color="auto"/>
              <w:left w:val="single" w:sz="4" w:space="0" w:color="auto"/>
              <w:bottom w:val="single" w:sz="4" w:space="0" w:color="auto"/>
              <w:right w:val="single" w:sz="4" w:space="0" w:color="auto"/>
            </w:tcBorders>
            <w:vAlign w:val="center"/>
          </w:tcPr>
          <w:p w14:paraId="50C36C53" w14:textId="62DE6CB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41F7DE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72DC0E9" w14:textId="09FD464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676FA9E8" w14:textId="77777777" w:rsidTr="00D74B9E">
        <w:tc>
          <w:tcPr>
            <w:tcW w:w="675" w:type="dxa"/>
            <w:tcBorders>
              <w:top w:val="single" w:sz="4" w:space="0" w:color="auto"/>
              <w:left w:val="single" w:sz="4" w:space="0" w:color="auto"/>
              <w:bottom w:val="single" w:sz="4" w:space="0" w:color="auto"/>
              <w:right w:val="single" w:sz="4" w:space="0" w:color="auto"/>
            </w:tcBorders>
          </w:tcPr>
          <w:p w14:paraId="2FA173B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5FE1E915" w14:textId="0A4331A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 przypadku utraty łączności z urządzeniem system wyświetla informację o lokalizacji: ostatnio widzianej</w:t>
            </w:r>
          </w:p>
        </w:tc>
        <w:tc>
          <w:tcPr>
            <w:tcW w:w="1559" w:type="dxa"/>
            <w:tcBorders>
              <w:top w:val="single" w:sz="4" w:space="0" w:color="auto"/>
              <w:left w:val="single" w:sz="4" w:space="0" w:color="auto"/>
              <w:bottom w:val="single" w:sz="4" w:space="0" w:color="auto"/>
              <w:right w:val="single" w:sz="4" w:space="0" w:color="auto"/>
            </w:tcBorders>
            <w:vAlign w:val="center"/>
          </w:tcPr>
          <w:p w14:paraId="78B7B925" w14:textId="17E6D0F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3B46BD92"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3E370EB" w14:textId="0CEC29A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7591567B" w14:textId="77777777" w:rsidTr="00D74B9E">
        <w:tc>
          <w:tcPr>
            <w:tcW w:w="675" w:type="dxa"/>
            <w:tcBorders>
              <w:top w:val="single" w:sz="4" w:space="0" w:color="auto"/>
              <w:left w:val="single" w:sz="4" w:space="0" w:color="auto"/>
              <w:bottom w:val="single" w:sz="4" w:space="0" w:color="auto"/>
              <w:right w:val="single" w:sz="4" w:space="0" w:color="auto"/>
            </w:tcBorders>
          </w:tcPr>
          <w:p w14:paraId="41D60E8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BF77A47" w14:textId="7A376AE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przypisania dla każdego urządzenia numeru inwentarzowego nadanego w jednostce</w:t>
            </w:r>
          </w:p>
        </w:tc>
        <w:tc>
          <w:tcPr>
            <w:tcW w:w="1559" w:type="dxa"/>
            <w:tcBorders>
              <w:top w:val="single" w:sz="4" w:space="0" w:color="auto"/>
              <w:left w:val="single" w:sz="4" w:space="0" w:color="auto"/>
              <w:bottom w:val="single" w:sz="4" w:space="0" w:color="auto"/>
              <w:right w:val="single" w:sz="4" w:space="0" w:color="auto"/>
            </w:tcBorders>
            <w:vAlign w:val="center"/>
          </w:tcPr>
          <w:p w14:paraId="701AC298" w14:textId="21051A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DA82207"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62E3418" w14:textId="5BE56D9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352FC36D" w14:textId="77777777" w:rsidTr="00D74B9E">
        <w:tc>
          <w:tcPr>
            <w:tcW w:w="675" w:type="dxa"/>
            <w:tcBorders>
              <w:top w:val="single" w:sz="4" w:space="0" w:color="auto"/>
              <w:left w:val="single" w:sz="4" w:space="0" w:color="auto"/>
              <w:bottom w:val="single" w:sz="4" w:space="0" w:color="auto"/>
              <w:right w:val="single" w:sz="4" w:space="0" w:color="auto"/>
            </w:tcBorders>
          </w:tcPr>
          <w:p w14:paraId="63AF9DC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6343AC55" w14:textId="3B0CABA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przypisania dla każdego urządzenia daty przeglądu technicznego, oraz późniejszego wygenerowania raportu pdf lub </w:t>
            </w:r>
            <w:proofErr w:type="spellStart"/>
            <w:r w:rsidRPr="00915CAA">
              <w:rPr>
                <w:rFonts w:ascii="Century Gothic" w:hAnsi="Century Gothic"/>
                <w:sz w:val="20"/>
                <w:szCs w:val="20"/>
              </w:rPr>
              <w:t>excel</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36373410" w14:textId="7C59D72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7ED514F6"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F9228B0" w14:textId="1DA0648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Tak – 0,2 pkt. Nie – 0 pkt.</w:t>
            </w:r>
          </w:p>
        </w:tc>
      </w:tr>
      <w:tr w:rsidR="00A03535" w:rsidRPr="00915CAA" w14:paraId="540D6D1C" w14:textId="77777777" w:rsidTr="00D74B9E">
        <w:tc>
          <w:tcPr>
            <w:tcW w:w="675" w:type="dxa"/>
            <w:tcBorders>
              <w:top w:val="single" w:sz="4" w:space="0" w:color="auto"/>
              <w:left w:val="single" w:sz="4" w:space="0" w:color="auto"/>
              <w:bottom w:val="single" w:sz="4" w:space="0" w:color="auto"/>
              <w:right w:val="single" w:sz="4" w:space="0" w:color="auto"/>
            </w:tcBorders>
          </w:tcPr>
          <w:p w14:paraId="2CF2D05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7A2F46A2" w14:textId="7888FF5E" w:rsidR="00A03535" w:rsidRPr="00915CAA" w:rsidRDefault="00A03535" w:rsidP="00707DB0">
            <w:pPr>
              <w:snapToGrid w:val="0"/>
              <w:jc w:val="both"/>
              <w:rPr>
                <w:rFonts w:ascii="Century Gothic" w:hAnsi="Century Gothic"/>
                <w:sz w:val="20"/>
                <w:szCs w:val="20"/>
              </w:rPr>
            </w:pPr>
            <w:r w:rsidRPr="00915CAA">
              <w:rPr>
                <w:rFonts w:ascii="Century Gothic" w:hAnsi="Century Gothic"/>
                <w:sz w:val="20"/>
                <w:szCs w:val="20"/>
              </w:rPr>
              <w:t>Moduł pozwalający na analizę infuzji w różnych wymiarach (m.in. na lek, na pacjenta) z możliwością generowania raportów kosztowych</w:t>
            </w:r>
          </w:p>
        </w:tc>
        <w:tc>
          <w:tcPr>
            <w:tcW w:w="1559" w:type="dxa"/>
            <w:tcBorders>
              <w:top w:val="single" w:sz="4" w:space="0" w:color="auto"/>
              <w:left w:val="single" w:sz="4" w:space="0" w:color="auto"/>
              <w:bottom w:val="single" w:sz="4" w:space="0" w:color="auto"/>
              <w:right w:val="single" w:sz="4" w:space="0" w:color="auto"/>
            </w:tcBorders>
            <w:vAlign w:val="center"/>
          </w:tcPr>
          <w:p w14:paraId="02B5BB6D" w14:textId="169070A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10E400C5"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5FE3394" w14:textId="13A69563"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164F6058" w14:textId="77777777" w:rsidTr="00D74B9E">
        <w:tc>
          <w:tcPr>
            <w:tcW w:w="675" w:type="dxa"/>
            <w:tcBorders>
              <w:top w:val="single" w:sz="4" w:space="0" w:color="auto"/>
              <w:left w:val="single" w:sz="4" w:space="0" w:color="auto"/>
              <w:bottom w:val="single" w:sz="4" w:space="0" w:color="auto"/>
              <w:right w:val="single" w:sz="4" w:space="0" w:color="auto"/>
            </w:tcBorders>
          </w:tcPr>
          <w:p w14:paraId="221FBBC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36740E73" w14:textId="7384898C" w:rsidR="00A03535" w:rsidRPr="00915CAA" w:rsidRDefault="00A03535" w:rsidP="00707DB0">
            <w:pPr>
              <w:snapToGrid w:val="0"/>
              <w:jc w:val="both"/>
              <w:rPr>
                <w:rFonts w:ascii="Century Gothic" w:hAnsi="Century Gothic"/>
                <w:sz w:val="20"/>
                <w:szCs w:val="20"/>
              </w:rPr>
            </w:pPr>
            <w:r w:rsidRPr="00915CAA">
              <w:rPr>
                <w:rFonts w:ascii="Century Gothic" w:hAnsi="Century Gothic"/>
                <w:sz w:val="20"/>
                <w:szCs w:val="20"/>
              </w:rPr>
              <w:t>Moduł pozwalający na analizę danych w różnych wymiarach z możliwością generowania raportów zmian w magazynie leków na podstawie przyjętych wprowadzonych na magazyn ilości</w:t>
            </w:r>
          </w:p>
        </w:tc>
        <w:tc>
          <w:tcPr>
            <w:tcW w:w="1559" w:type="dxa"/>
            <w:tcBorders>
              <w:top w:val="single" w:sz="4" w:space="0" w:color="auto"/>
              <w:left w:val="single" w:sz="4" w:space="0" w:color="auto"/>
              <w:bottom w:val="single" w:sz="4" w:space="0" w:color="auto"/>
              <w:right w:val="single" w:sz="4" w:space="0" w:color="auto"/>
            </w:tcBorders>
            <w:vAlign w:val="center"/>
          </w:tcPr>
          <w:p w14:paraId="1D5B11FE" w14:textId="7561C70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49CE0A4D"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06DFB53" w14:textId="55BF603B" w:rsidR="00A03535" w:rsidRPr="00915CAA" w:rsidRDefault="00A03535"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3D46917A" w14:textId="77777777" w:rsidTr="00D74B9E">
        <w:tc>
          <w:tcPr>
            <w:tcW w:w="675" w:type="dxa"/>
            <w:tcBorders>
              <w:top w:val="single" w:sz="4" w:space="0" w:color="auto"/>
              <w:left w:val="single" w:sz="4" w:space="0" w:color="auto"/>
              <w:bottom w:val="single" w:sz="4" w:space="0" w:color="auto"/>
              <w:right w:val="single" w:sz="4" w:space="0" w:color="auto"/>
            </w:tcBorders>
          </w:tcPr>
          <w:p w14:paraId="7E2FC47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099207C8" w14:textId="21D0B730" w:rsidR="00A03535" w:rsidRPr="00915CAA" w:rsidRDefault="00A03535" w:rsidP="00701F71">
            <w:pPr>
              <w:snapToGrid w:val="0"/>
              <w:jc w:val="both"/>
              <w:rPr>
                <w:rFonts w:ascii="Century Gothic" w:hAnsi="Century Gothic"/>
                <w:sz w:val="20"/>
                <w:szCs w:val="20"/>
              </w:rPr>
            </w:pPr>
            <w:r w:rsidRPr="00915CAA">
              <w:rPr>
                <w:rFonts w:ascii="Century Gothic" w:hAnsi="Century Gothic"/>
                <w:sz w:val="20"/>
                <w:szCs w:val="20"/>
              </w:rPr>
              <w:t>Raporty zdarzeń związanych z prędkością dozowania każde zdarzenie, które skutkowało anulowaniem, pominięciem lub przeprogramowaniem wlewu. Szczegółowe informacje na temat każdego zarejestrowanego zdarzenia obejmujące godzinę, lokalizację, numer identyfikacyjny pompy, użyty lek, stężenie, pierwotnie zaprogramowaną prędkość dozowania, napotkany limit, pominięcie, ilość o jaką przekroczono limit, i dawkę końcową.</w:t>
            </w:r>
          </w:p>
        </w:tc>
        <w:tc>
          <w:tcPr>
            <w:tcW w:w="1559" w:type="dxa"/>
            <w:tcBorders>
              <w:top w:val="single" w:sz="4" w:space="0" w:color="auto"/>
              <w:left w:val="single" w:sz="4" w:space="0" w:color="auto"/>
              <w:bottom w:val="single" w:sz="4" w:space="0" w:color="auto"/>
              <w:right w:val="single" w:sz="4" w:space="0" w:color="auto"/>
            </w:tcBorders>
            <w:vAlign w:val="center"/>
          </w:tcPr>
          <w:p w14:paraId="42413209" w14:textId="62895F4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5A296DD1"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266D002" w14:textId="3E4C5CF8" w:rsidR="00A03535" w:rsidRPr="00915CAA" w:rsidRDefault="00A03535" w:rsidP="00027AE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5C305FD2" w14:textId="77777777" w:rsidTr="00D74B9E">
        <w:tc>
          <w:tcPr>
            <w:tcW w:w="675" w:type="dxa"/>
            <w:tcBorders>
              <w:top w:val="single" w:sz="4" w:space="0" w:color="auto"/>
              <w:left w:val="single" w:sz="4" w:space="0" w:color="auto"/>
              <w:bottom w:val="single" w:sz="4" w:space="0" w:color="auto"/>
              <w:right w:val="single" w:sz="4" w:space="0" w:color="auto"/>
            </w:tcBorders>
          </w:tcPr>
          <w:p w14:paraId="791F89F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bottom"/>
          </w:tcPr>
          <w:p w14:paraId="49FD8288" w14:textId="608B2FA8" w:rsidR="00A03535" w:rsidRPr="00915CAA" w:rsidRDefault="00A03535" w:rsidP="0009159C">
            <w:pPr>
              <w:snapToGrid w:val="0"/>
              <w:jc w:val="both"/>
              <w:rPr>
                <w:rFonts w:ascii="Century Gothic" w:hAnsi="Century Gothic"/>
                <w:sz w:val="20"/>
                <w:szCs w:val="20"/>
              </w:rPr>
            </w:pPr>
            <w:r w:rsidRPr="00915CAA">
              <w:rPr>
                <w:rFonts w:ascii="Century Gothic" w:hAnsi="Century Gothic"/>
                <w:sz w:val="20"/>
                <w:szCs w:val="20"/>
              </w:rPr>
              <w:t xml:space="preserve">System powiązania pacjenta z podawanym lekiem, partią działający w oparciu o indywidualne opaski oraz </w:t>
            </w:r>
            <w:proofErr w:type="spellStart"/>
            <w:r w:rsidRPr="00915CAA">
              <w:rPr>
                <w:rFonts w:ascii="Century Gothic" w:hAnsi="Century Gothic"/>
                <w:sz w:val="20"/>
                <w:szCs w:val="20"/>
              </w:rPr>
              <w:t>barcode</w:t>
            </w:r>
            <w:proofErr w:type="spellEnd"/>
            <w:r w:rsidRPr="00915CAA">
              <w:rPr>
                <w:rFonts w:ascii="Century Gothic" w:hAnsi="Century Gothic"/>
                <w:sz w:val="20"/>
                <w:szCs w:val="20"/>
              </w:rPr>
              <w:t xml:space="preserve"> (podając lek korelujemy go z kodem pacjenta)</w:t>
            </w:r>
          </w:p>
        </w:tc>
        <w:tc>
          <w:tcPr>
            <w:tcW w:w="1559" w:type="dxa"/>
            <w:tcBorders>
              <w:top w:val="single" w:sz="4" w:space="0" w:color="auto"/>
              <w:left w:val="single" w:sz="4" w:space="0" w:color="auto"/>
              <w:bottom w:val="single" w:sz="4" w:space="0" w:color="auto"/>
              <w:right w:val="single" w:sz="4" w:space="0" w:color="auto"/>
            </w:tcBorders>
            <w:vAlign w:val="center"/>
          </w:tcPr>
          <w:p w14:paraId="1D856A29" w14:textId="5E7914E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224656B3" w14:textId="77777777" w:rsidR="00A03535" w:rsidRPr="00915CAA" w:rsidRDefault="00A03535" w:rsidP="002454E8">
            <w:pPr>
              <w:pStyle w:val="Standard"/>
              <w:snapToGrid w:val="0"/>
              <w:jc w:val="both"/>
              <w:rPr>
                <w:rFonts w:ascii="Century Gothic" w:hAnsi="Century Gothic"/>
                <w:color w:val="FF0000"/>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F78E684" w14:textId="13ECEAD8" w:rsidR="00A03535" w:rsidRPr="00915CAA" w:rsidRDefault="00A03535" w:rsidP="00296CA6">
            <w:pPr>
              <w:snapToGrid w:val="0"/>
              <w:jc w:val="both"/>
              <w:rPr>
                <w:rFonts w:ascii="Century Gothic" w:hAnsi="Century Gothic"/>
                <w:sz w:val="20"/>
                <w:szCs w:val="20"/>
              </w:rPr>
            </w:pPr>
            <w:r w:rsidRPr="00915CAA">
              <w:rPr>
                <w:rFonts w:ascii="Century Gothic" w:hAnsi="Century Gothic"/>
                <w:sz w:val="20"/>
                <w:szCs w:val="20"/>
              </w:rPr>
              <w:t>Tak – 1 pkt. Nie – 0 pkt.</w:t>
            </w:r>
          </w:p>
        </w:tc>
      </w:tr>
      <w:tr w:rsidR="00A03535" w:rsidRPr="00915CAA" w14:paraId="268D59F6" w14:textId="77777777" w:rsidTr="00844787">
        <w:tc>
          <w:tcPr>
            <w:tcW w:w="14567" w:type="dxa"/>
            <w:gridSpan w:val="5"/>
            <w:tcBorders>
              <w:top w:val="single" w:sz="4" w:space="0" w:color="auto"/>
              <w:left w:val="single" w:sz="4" w:space="0" w:color="auto"/>
              <w:bottom w:val="single" w:sz="4" w:space="0" w:color="auto"/>
              <w:right w:val="single" w:sz="4" w:space="0" w:color="auto"/>
            </w:tcBorders>
          </w:tcPr>
          <w:p w14:paraId="3804ADD3" w14:textId="1E5AE96C" w:rsidR="00A03535" w:rsidRPr="00915CAA" w:rsidRDefault="00A03535" w:rsidP="002454E8">
            <w:pPr>
              <w:snapToGrid w:val="0"/>
              <w:jc w:val="center"/>
              <w:rPr>
                <w:rFonts w:ascii="Century Gothic" w:hAnsi="Century Gothic"/>
                <w:sz w:val="20"/>
                <w:szCs w:val="20"/>
              </w:rPr>
            </w:pPr>
            <w:r w:rsidRPr="00915CAA">
              <w:rPr>
                <w:rFonts w:ascii="Century Gothic" w:hAnsi="Century Gothic"/>
                <w:color w:val="000000"/>
                <w:sz w:val="20"/>
                <w:szCs w:val="20"/>
              </w:rPr>
              <w:t>tester do pomp  – 1 szt.</w:t>
            </w:r>
          </w:p>
        </w:tc>
      </w:tr>
      <w:tr w:rsidR="00A03535" w:rsidRPr="00915CAA" w14:paraId="4DFDBC3F" w14:textId="77777777" w:rsidTr="00D74B9E">
        <w:tc>
          <w:tcPr>
            <w:tcW w:w="675" w:type="dxa"/>
            <w:tcBorders>
              <w:top w:val="single" w:sz="4" w:space="0" w:color="auto"/>
              <w:left w:val="single" w:sz="4" w:space="0" w:color="auto"/>
              <w:bottom w:val="single" w:sz="4" w:space="0" w:color="auto"/>
              <w:right w:val="single" w:sz="4" w:space="0" w:color="auto"/>
            </w:tcBorders>
          </w:tcPr>
          <w:p w14:paraId="001923F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F84F56C" w14:textId="3E27CA32" w:rsidR="00A03535" w:rsidRPr="00D74B9E" w:rsidRDefault="00A03535" w:rsidP="00D74B9E">
            <w:pPr>
              <w:snapToGrid w:val="0"/>
              <w:rPr>
                <w:rFonts w:ascii="Century Gothic" w:hAnsi="Century Gothic"/>
                <w:color w:val="000000"/>
                <w:sz w:val="20"/>
                <w:szCs w:val="20"/>
              </w:rPr>
            </w:pPr>
            <w:r w:rsidRPr="00D74B9E">
              <w:rPr>
                <w:rFonts w:ascii="Century Gothic" w:hAnsi="Century Gothic"/>
                <w:sz w:val="20"/>
                <w:szCs w:val="20"/>
              </w:rPr>
              <w:t>Pomiary co najmniej:</w:t>
            </w:r>
          </w:p>
        </w:tc>
        <w:tc>
          <w:tcPr>
            <w:tcW w:w="1559" w:type="dxa"/>
            <w:tcBorders>
              <w:top w:val="single" w:sz="4" w:space="0" w:color="auto"/>
              <w:left w:val="single" w:sz="4" w:space="0" w:color="auto"/>
              <w:bottom w:val="single" w:sz="4" w:space="0" w:color="auto"/>
              <w:right w:val="single" w:sz="4" w:space="0" w:color="auto"/>
            </w:tcBorders>
            <w:vAlign w:val="center"/>
          </w:tcPr>
          <w:p w14:paraId="0AC80967"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371D7B6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112EC3E" w14:textId="762BE80E" w:rsidR="00A03535" w:rsidRPr="00915CAA" w:rsidRDefault="00A03535" w:rsidP="002454E8">
            <w:pPr>
              <w:snapToGrid w:val="0"/>
              <w:jc w:val="center"/>
              <w:rPr>
                <w:rFonts w:ascii="Century Gothic" w:hAnsi="Century Gothic"/>
                <w:sz w:val="20"/>
                <w:szCs w:val="20"/>
              </w:rPr>
            </w:pPr>
          </w:p>
        </w:tc>
      </w:tr>
      <w:tr w:rsidR="00A03535" w:rsidRPr="00915CAA" w14:paraId="5C6ABFA9" w14:textId="77777777" w:rsidTr="00D74B9E">
        <w:tc>
          <w:tcPr>
            <w:tcW w:w="675" w:type="dxa"/>
            <w:tcBorders>
              <w:top w:val="single" w:sz="4" w:space="0" w:color="auto"/>
              <w:left w:val="single" w:sz="4" w:space="0" w:color="auto"/>
              <w:bottom w:val="single" w:sz="4" w:space="0" w:color="auto"/>
              <w:right w:val="single" w:sz="4" w:space="0" w:color="auto"/>
            </w:tcBorders>
          </w:tcPr>
          <w:p w14:paraId="18145FF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0B30290" w14:textId="1784C386"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pomiar przepływu i ciśnienia</w:t>
            </w:r>
          </w:p>
        </w:tc>
        <w:tc>
          <w:tcPr>
            <w:tcW w:w="1559" w:type="dxa"/>
            <w:tcBorders>
              <w:top w:val="single" w:sz="4" w:space="0" w:color="auto"/>
              <w:left w:val="single" w:sz="4" w:space="0" w:color="auto"/>
              <w:bottom w:val="single" w:sz="4" w:space="0" w:color="auto"/>
              <w:right w:val="single" w:sz="4" w:space="0" w:color="auto"/>
            </w:tcBorders>
            <w:vAlign w:val="center"/>
          </w:tcPr>
          <w:p w14:paraId="4E763B1C" w14:textId="59D7480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8C6711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FEE84D5" w14:textId="36EC73C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219B1C1" w14:textId="77777777" w:rsidTr="00D74B9E">
        <w:tc>
          <w:tcPr>
            <w:tcW w:w="675" w:type="dxa"/>
            <w:tcBorders>
              <w:top w:val="single" w:sz="4" w:space="0" w:color="auto"/>
              <w:left w:val="single" w:sz="4" w:space="0" w:color="auto"/>
              <w:bottom w:val="single" w:sz="4" w:space="0" w:color="auto"/>
              <w:right w:val="single" w:sz="4" w:space="0" w:color="auto"/>
            </w:tcBorders>
          </w:tcPr>
          <w:p w14:paraId="45AB912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1ED9429" w14:textId="5B4D999C"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okluzja</w:t>
            </w:r>
          </w:p>
        </w:tc>
        <w:tc>
          <w:tcPr>
            <w:tcW w:w="1559" w:type="dxa"/>
            <w:tcBorders>
              <w:top w:val="single" w:sz="4" w:space="0" w:color="auto"/>
              <w:left w:val="single" w:sz="4" w:space="0" w:color="auto"/>
              <w:bottom w:val="single" w:sz="4" w:space="0" w:color="auto"/>
              <w:right w:val="single" w:sz="4" w:space="0" w:color="auto"/>
            </w:tcBorders>
            <w:vAlign w:val="center"/>
          </w:tcPr>
          <w:p w14:paraId="7259CBCC" w14:textId="32F3290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9EC485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89F4B53" w14:textId="2821625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0CD06C12" w14:textId="77777777" w:rsidTr="00D74B9E">
        <w:tc>
          <w:tcPr>
            <w:tcW w:w="675" w:type="dxa"/>
            <w:tcBorders>
              <w:top w:val="single" w:sz="4" w:space="0" w:color="auto"/>
              <w:left w:val="single" w:sz="4" w:space="0" w:color="auto"/>
              <w:bottom w:val="single" w:sz="4" w:space="0" w:color="auto"/>
              <w:right w:val="single" w:sz="4" w:space="0" w:color="auto"/>
            </w:tcBorders>
          </w:tcPr>
          <w:p w14:paraId="39F6A8E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6BA1DAD" w14:textId="4B0ADCC6"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bolus</w:t>
            </w:r>
          </w:p>
        </w:tc>
        <w:tc>
          <w:tcPr>
            <w:tcW w:w="1559" w:type="dxa"/>
            <w:tcBorders>
              <w:top w:val="single" w:sz="4" w:space="0" w:color="auto"/>
              <w:left w:val="single" w:sz="4" w:space="0" w:color="auto"/>
              <w:bottom w:val="single" w:sz="4" w:space="0" w:color="auto"/>
              <w:right w:val="single" w:sz="4" w:space="0" w:color="auto"/>
            </w:tcBorders>
            <w:vAlign w:val="center"/>
          </w:tcPr>
          <w:p w14:paraId="6D11506F" w14:textId="357AE93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C47A35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5130F7" w14:textId="23C5A7E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8DE8B11" w14:textId="77777777" w:rsidTr="00D74B9E">
        <w:tc>
          <w:tcPr>
            <w:tcW w:w="675" w:type="dxa"/>
            <w:tcBorders>
              <w:top w:val="single" w:sz="4" w:space="0" w:color="auto"/>
              <w:left w:val="single" w:sz="4" w:space="0" w:color="auto"/>
              <w:bottom w:val="single" w:sz="4" w:space="0" w:color="auto"/>
              <w:right w:val="single" w:sz="4" w:space="0" w:color="auto"/>
            </w:tcBorders>
          </w:tcPr>
          <w:p w14:paraId="2314F0B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563095F" w14:textId="7AC46F5E"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wykresy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14:paraId="736B757F" w14:textId="475272E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C87903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7B51474" w14:textId="70C700A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5A3C2A0" w14:textId="77777777" w:rsidTr="00D74B9E">
        <w:tc>
          <w:tcPr>
            <w:tcW w:w="675" w:type="dxa"/>
            <w:tcBorders>
              <w:top w:val="single" w:sz="4" w:space="0" w:color="auto"/>
              <w:left w:val="single" w:sz="4" w:space="0" w:color="auto"/>
              <w:bottom w:val="single" w:sz="4" w:space="0" w:color="auto"/>
              <w:right w:val="single" w:sz="4" w:space="0" w:color="auto"/>
            </w:tcBorders>
          </w:tcPr>
          <w:p w14:paraId="5DC0A53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8EB02E" w14:textId="5CF16860"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kompatybilny ze wszystkimi rodzajami pomp infuzyjnych</w:t>
            </w:r>
          </w:p>
        </w:tc>
        <w:tc>
          <w:tcPr>
            <w:tcW w:w="1559" w:type="dxa"/>
            <w:tcBorders>
              <w:top w:val="single" w:sz="4" w:space="0" w:color="auto"/>
              <w:left w:val="single" w:sz="4" w:space="0" w:color="auto"/>
              <w:bottom w:val="single" w:sz="4" w:space="0" w:color="auto"/>
              <w:right w:val="single" w:sz="4" w:space="0" w:color="auto"/>
            </w:tcBorders>
            <w:vAlign w:val="center"/>
          </w:tcPr>
          <w:p w14:paraId="7709AAF3" w14:textId="410E9BB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8F02F1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14BD7D4" w14:textId="1D7158F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B8CB725" w14:textId="77777777" w:rsidTr="00D74B9E">
        <w:tc>
          <w:tcPr>
            <w:tcW w:w="675" w:type="dxa"/>
            <w:tcBorders>
              <w:top w:val="single" w:sz="4" w:space="0" w:color="auto"/>
              <w:left w:val="single" w:sz="4" w:space="0" w:color="auto"/>
              <w:bottom w:val="single" w:sz="4" w:space="0" w:color="auto"/>
              <w:right w:val="single" w:sz="4" w:space="0" w:color="auto"/>
            </w:tcBorders>
          </w:tcPr>
          <w:p w14:paraId="451FC6B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F16A1D5" w14:textId="343E150D"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niezależna praca wszystkich kanałów</w:t>
            </w:r>
          </w:p>
        </w:tc>
        <w:tc>
          <w:tcPr>
            <w:tcW w:w="1559" w:type="dxa"/>
            <w:tcBorders>
              <w:top w:val="single" w:sz="4" w:space="0" w:color="auto"/>
              <w:left w:val="single" w:sz="4" w:space="0" w:color="auto"/>
              <w:bottom w:val="single" w:sz="4" w:space="0" w:color="auto"/>
              <w:right w:val="single" w:sz="4" w:space="0" w:color="auto"/>
            </w:tcBorders>
            <w:vAlign w:val="center"/>
          </w:tcPr>
          <w:p w14:paraId="524B5C4B" w14:textId="6877FA1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020831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A51B4A9" w14:textId="206FDD0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4502578" w14:textId="77777777" w:rsidTr="00D74B9E">
        <w:tc>
          <w:tcPr>
            <w:tcW w:w="675" w:type="dxa"/>
            <w:tcBorders>
              <w:top w:val="single" w:sz="4" w:space="0" w:color="auto"/>
              <w:left w:val="single" w:sz="4" w:space="0" w:color="auto"/>
              <w:bottom w:val="single" w:sz="4" w:space="0" w:color="auto"/>
              <w:right w:val="single" w:sz="4" w:space="0" w:color="auto"/>
            </w:tcBorders>
          </w:tcPr>
          <w:p w14:paraId="7707642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199BFCC" w14:textId="27EEBA3C"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 xml:space="preserve">zdalna kontrola z poziomu oprogramowania </w:t>
            </w:r>
          </w:p>
        </w:tc>
        <w:tc>
          <w:tcPr>
            <w:tcW w:w="1559" w:type="dxa"/>
            <w:tcBorders>
              <w:top w:val="single" w:sz="4" w:space="0" w:color="auto"/>
              <w:left w:val="single" w:sz="4" w:space="0" w:color="auto"/>
              <w:bottom w:val="single" w:sz="4" w:space="0" w:color="auto"/>
              <w:right w:val="single" w:sz="4" w:space="0" w:color="auto"/>
            </w:tcBorders>
            <w:vAlign w:val="center"/>
          </w:tcPr>
          <w:p w14:paraId="325FE594" w14:textId="5DC1486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3F72AF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C383B84" w14:textId="7E7ECC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5325BE8" w14:textId="77777777" w:rsidTr="00D74B9E">
        <w:tc>
          <w:tcPr>
            <w:tcW w:w="675" w:type="dxa"/>
            <w:tcBorders>
              <w:top w:val="single" w:sz="4" w:space="0" w:color="auto"/>
              <w:left w:val="single" w:sz="4" w:space="0" w:color="auto"/>
              <w:bottom w:val="single" w:sz="4" w:space="0" w:color="auto"/>
              <w:right w:val="single" w:sz="4" w:space="0" w:color="auto"/>
            </w:tcBorders>
          </w:tcPr>
          <w:p w14:paraId="529A284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F08B1D0" w14:textId="5F5C1AFE"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Generowanie raportów do wydruku</w:t>
            </w:r>
          </w:p>
        </w:tc>
        <w:tc>
          <w:tcPr>
            <w:tcW w:w="1559" w:type="dxa"/>
            <w:tcBorders>
              <w:top w:val="single" w:sz="4" w:space="0" w:color="auto"/>
              <w:left w:val="single" w:sz="4" w:space="0" w:color="auto"/>
              <w:bottom w:val="single" w:sz="4" w:space="0" w:color="auto"/>
              <w:right w:val="single" w:sz="4" w:space="0" w:color="auto"/>
            </w:tcBorders>
            <w:vAlign w:val="center"/>
          </w:tcPr>
          <w:p w14:paraId="0B9A8056" w14:textId="5B0446C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13A1BD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D49D9B8" w14:textId="618B5E1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E7ECF20" w14:textId="77777777" w:rsidTr="00D74B9E">
        <w:tc>
          <w:tcPr>
            <w:tcW w:w="675" w:type="dxa"/>
            <w:tcBorders>
              <w:top w:val="single" w:sz="4" w:space="0" w:color="auto"/>
              <w:left w:val="single" w:sz="4" w:space="0" w:color="auto"/>
              <w:bottom w:val="single" w:sz="4" w:space="0" w:color="auto"/>
              <w:right w:val="single" w:sz="4" w:space="0" w:color="auto"/>
            </w:tcBorders>
          </w:tcPr>
          <w:p w14:paraId="0E45C1D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52A7561" w14:textId="4FC90BDC"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Oferowany tester posiada 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14:paraId="68E5D204" w14:textId="4E1D121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3B6E41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A59B4EE" w14:textId="3AA5007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67856A5" w14:textId="77777777" w:rsidTr="00D74B9E">
        <w:tc>
          <w:tcPr>
            <w:tcW w:w="675" w:type="dxa"/>
            <w:tcBorders>
              <w:top w:val="single" w:sz="4" w:space="0" w:color="auto"/>
              <w:left w:val="single" w:sz="4" w:space="0" w:color="auto"/>
              <w:bottom w:val="single" w:sz="4" w:space="0" w:color="auto"/>
              <w:right w:val="single" w:sz="4" w:space="0" w:color="auto"/>
            </w:tcBorders>
          </w:tcPr>
          <w:p w14:paraId="0FA4109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41DA9DB" w14:textId="52F11282"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Urządzenie przystosowane do wykonywania kompletu testów wymaganych do pełnego przeglądu pompy infuzyjnej</w:t>
            </w:r>
          </w:p>
        </w:tc>
        <w:tc>
          <w:tcPr>
            <w:tcW w:w="1559" w:type="dxa"/>
            <w:tcBorders>
              <w:top w:val="single" w:sz="4" w:space="0" w:color="auto"/>
              <w:left w:val="single" w:sz="4" w:space="0" w:color="auto"/>
              <w:bottom w:val="single" w:sz="4" w:space="0" w:color="auto"/>
              <w:right w:val="single" w:sz="4" w:space="0" w:color="auto"/>
            </w:tcBorders>
            <w:vAlign w:val="center"/>
          </w:tcPr>
          <w:p w14:paraId="2109FC18" w14:textId="4C4B101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718EDC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266A297" w14:textId="670F3E2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7075D0CB" w14:textId="77777777" w:rsidTr="00D74B9E">
        <w:tc>
          <w:tcPr>
            <w:tcW w:w="675" w:type="dxa"/>
            <w:tcBorders>
              <w:top w:val="single" w:sz="4" w:space="0" w:color="auto"/>
              <w:left w:val="single" w:sz="4" w:space="0" w:color="auto"/>
              <w:bottom w:val="single" w:sz="4" w:space="0" w:color="auto"/>
              <w:right w:val="single" w:sz="4" w:space="0" w:color="auto"/>
            </w:tcBorders>
          </w:tcPr>
          <w:p w14:paraId="4FFF398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D4DD0AD" w14:textId="66FD0C30"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Uniwersalny tester do pomp wszystkich typów i producentów</w:t>
            </w:r>
          </w:p>
        </w:tc>
        <w:tc>
          <w:tcPr>
            <w:tcW w:w="1559" w:type="dxa"/>
            <w:tcBorders>
              <w:top w:val="single" w:sz="4" w:space="0" w:color="auto"/>
              <w:left w:val="single" w:sz="4" w:space="0" w:color="auto"/>
              <w:bottom w:val="single" w:sz="4" w:space="0" w:color="auto"/>
              <w:right w:val="single" w:sz="4" w:space="0" w:color="auto"/>
            </w:tcBorders>
          </w:tcPr>
          <w:p w14:paraId="7D4B22E8" w14:textId="20FDCF2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68728F9"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A3BBAB0" w14:textId="4ED03A1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F738B79" w14:textId="77777777" w:rsidTr="00D74B9E">
        <w:tc>
          <w:tcPr>
            <w:tcW w:w="675" w:type="dxa"/>
            <w:tcBorders>
              <w:top w:val="single" w:sz="4" w:space="0" w:color="auto"/>
              <w:left w:val="single" w:sz="4" w:space="0" w:color="auto"/>
              <w:bottom w:val="single" w:sz="4" w:space="0" w:color="auto"/>
              <w:right w:val="single" w:sz="4" w:space="0" w:color="auto"/>
            </w:tcBorders>
          </w:tcPr>
          <w:p w14:paraId="7D6DA90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2F9ED1F" w14:textId="14C98B52"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Tester 4 kanałowy</w:t>
            </w:r>
          </w:p>
        </w:tc>
        <w:tc>
          <w:tcPr>
            <w:tcW w:w="1559" w:type="dxa"/>
            <w:tcBorders>
              <w:top w:val="single" w:sz="4" w:space="0" w:color="auto"/>
              <w:left w:val="single" w:sz="4" w:space="0" w:color="auto"/>
              <w:bottom w:val="single" w:sz="4" w:space="0" w:color="auto"/>
              <w:right w:val="single" w:sz="4" w:space="0" w:color="auto"/>
            </w:tcBorders>
          </w:tcPr>
          <w:p w14:paraId="790AA30A" w14:textId="440116D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81D9C5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3026F46" w14:textId="2551F2C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6B79D2D0" w14:textId="77777777" w:rsidTr="00D74B9E">
        <w:tc>
          <w:tcPr>
            <w:tcW w:w="675" w:type="dxa"/>
            <w:tcBorders>
              <w:top w:val="single" w:sz="4" w:space="0" w:color="auto"/>
              <w:left w:val="single" w:sz="4" w:space="0" w:color="auto"/>
              <w:bottom w:val="single" w:sz="4" w:space="0" w:color="auto"/>
              <w:right w:val="single" w:sz="4" w:space="0" w:color="auto"/>
            </w:tcBorders>
          </w:tcPr>
          <w:p w14:paraId="0C846D1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F59D502" w14:textId="12F28243"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Złącze USB i Bluetooth do komunikacji</w:t>
            </w:r>
          </w:p>
        </w:tc>
        <w:tc>
          <w:tcPr>
            <w:tcW w:w="1559" w:type="dxa"/>
            <w:tcBorders>
              <w:top w:val="single" w:sz="4" w:space="0" w:color="auto"/>
              <w:left w:val="single" w:sz="4" w:space="0" w:color="auto"/>
              <w:bottom w:val="single" w:sz="4" w:space="0" w:color="auto"/>
              <w:right w:val="single" w:sz="4" w:space="0" w:color="auto"/>
            </w:tcBorders>
          </w:tcPr>
          <w:p w14:paraId="444D9CC5" w14:textId="78D5D96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08412B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5D019C8" w14:textId="53DB956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078387E" w14:textId="77777777" w:rsidTr="00D74B9E">
        <w:tc>
          <w:tcPr>
            <w:tcW w:w="675" w:type="dxa"/>
            <w:tcBorders>
              <w:top w:val="single" w:sz="4" w:space="0" w:color="auto"/>
              <w:left w:val="single" w:sz="4" w:space="0" w:color="auto"/>
              <w:bottom w:val="single" w:sz="4" w:space="0" w:color="auto"/>
              <w:right w:val="single" w:sz="4" w:space="0" w:color="auto"/>
            </w:tcBorders>
          </w:tcPr>
          <w:p w14:paraId="47736CA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21CBE47" w14:textId="486E67B2"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Oryginalna torba do przechowywania</w:t>
            </w:r>
          </w:p>
        </w:tc>
        <w:tc>
          <w:tcPr>
            <w:tcW w:w="1559" w:type="dxa"/>
            <w:tcBorders>
              <w:top w:val="single" w:sz="4" w:space="0" w:color="auto"/>
              <w:left w:val="single" w:sz="4" w:space="0" w:color="auto"/>
              <w:bottom w:val="single" w:sz="4" w:space="0" w:color="auto"/>
              <w:right w:val="single" w:sz="4" w:space="0" w:color="auto"/>
            </w:tcBorders>
          </w:tcPr>
          <w:p w14:paraId="13BC81B0" w14:textId="1DFF08D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1C7F2E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EBDBFEA" w14:textId="5C035DB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392043D" w14:textId="77777777" w:rsidTr="00D74B9E">
        <w:tc>
          <w:tcPr>
            <w:tcW w:w="675" w:type="dxa"/>
            <w:tcBorders>
              <w:top w:val="single" w:sz="4" w:space="0" w:color="auto"/>
              <w:left w:val="single" w:sz="4" w:space="0" w:color="auto"/>
              <w:bottom w:val="single" w:sz="4" w:space="0" w:color="auto"/>
              <w:right w:val="single" w:sz="4" w:space="0" w:color="auto"/>
            </w:tcBorders>
          </w:tcPr>
          <w:p w14:paraId="00F471E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CC36D09" w14:textId="15FB15B0"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Dodatkowy tester do pomp, stacji dedykowany do zaoferowanych POMP (1 </w:t>
            </w:r>
            <w:proofErr w:type="spellStart"/>
            <w:r w:rsidRPr="00915CAA">
              <w:rPr>
                <w:rFonts w:ascii="Century Gothic" w:hAnsi="Century Gothic"/>
                <w:sz w:val="20"/>
                <w:szCs w:val="20"/>
              </w:rPr>
              <w:t>szt</w:t>
            </w:r>
            <w:proofErr w:type="spellEnd"/>
            <w:r w:rsidRPr="00915CAA">
              <w:rPr>
                <w:rFonts w:ascii="Century Gothic" w:hAnsi="Century Gothic"/>
                <w:sz w:val="20"/>
                <w:szCs w:val="20"/>
              </w:rPr>
              <w:t>) pozwalający na wykonywanie pełnych przeglądów producenckich pomp wraz z możliwością odnotowywania przeglądu autoryzowanego (kasowanie alarmu przeglądu po jego wykonaniu) w sprzęcie oraz drukowanie raportów pełnego przeglądu zgodnie z wymogami producenta.</w:t>
            </w:r>
          </w:p>
        </w:tc>
        <w:tc>
          <w:tcPr>
            <w:tcW w:w="1559" w:type="dxa"/>
            <w:tcBorders>
              <w:top w:val="single" w:sz="4" w:space="0" w:color="auto"/>
              <w:left w:val="single" w:sz="4" w:space="0" w:color="auto"/>
              <w:bottom w:val="single" w:sz="4" w:space="0" w:color="auto"/>
              <w:right w:val="single" w:sz="4" w:space="0" w:color="auto"/>
            </w:tcBorders>
          </w:tcPr>
          <w:p w14:paraId="303AC73E" w14:textId="3D59407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9FA53B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6A642D" w14:textId="240C04C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E99130E" w14:textId="77777777" w:rsidTr="00D74B9E">
        <w:tc>
          <w:tcPr>
            <w:tcW w:w="675" w:type="dxa"/>
            <w:tcBorders>
              <w:top w:val="single" w:sz="4" w:space="0" w:color="auto"/>
              <w:left w:val="single" w:sz="4" w:space="0" w:color="auto"/>
              <w:bottom w:val="single" w:sz="4" w:space="0" w:color="auto"/>
              <w:right w:val="single" w:sz="4" w:space="0" w:color="auto"/>
            </w:tcBorders>
          </w:tcPr>
          <w:p w14:paraId="17C0F1D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14:paraId="54752F01" w14:textId="7997E632" w:rsidR="00A03535" w:rsidRPr="00D74B9E" w:rsidRDefault="00A03535" w:rsidP="00D74B9E">
            <w:pPr>
              <w:snapToGrid w:val="0"/>
              <w:jc w:val="center"/>
              <w:rPr>
                <w:rFonts w:ascii="Century Gothic" w:hAnsi="Century Gothic"/>
                <w:sz w:val="20"/>
                <w:szCs w:val="20"/>
              </w:rPr>
            </w:pPr>
            <w:r w:rsidRPr="00D74B9E">
              <w:rPr>
                <w:rFonts w:ascii="Century Gothic" w:hAnsi="Century Gothic"/>
                <w:color w:val="000000"/>
                <w:sz w:val="20"/>
                <w:szCs w:val="20"/>
              </w:rPr>
              <w:t>Zasilacz UPS  – 10 szt.</w:t>
            </w:r>
          </w:p>
        </w:tc>
      </w:tr>
      <w:tr w:rsidR="00A03535" w:rsidRPr="00915CAA" w14:paraId="65F541E2" w14:textId="77777777" w:rsidTr="00D74B9E">
        <w:tc>
          <w:tcPr>
            <w:tcW w:w="675" w:type="dxa"/>
            <w:tcBorders>
              <w:top w:val="single" w:sz="4" w:space="0" w:color="auto"/>
              <w:left w:val="single" w:sz="4" w:space="0" w:color="auto"/>
              <w:bottom w:val="single" w:sz="4" w:space="0" w:color="auto"/>
              <w:right w:val="single" w:sz="4" w:space="0" w:color="auto"/>
            </w:tcBorders>
          </w:tcPr>
          <w:p w14:paraId="75496E5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D1AAFC9" w14:textId="3D762A7B" w:rsidR="00A03535" w:rsidRPr="00915CAA" w:rsidRDefault="00A03535" w:rsidP="00D74B9E">
            <w:pPr>
              <w:snapToGrid w:val="0"/>
              <w:rPr>
                <w:rFonts w:ascii="Century Gothic" w:hAnsi="Century Gothic"/>
                <w:color w:val="000000"/>
                <w:sz w:val="20"/>
                <w:szCs w:val="20"/>
              </w:rPr>
            </w:pPr>
            <w:r w:rsidRPr="00915CAA">
              <w:rPr>
                <w:rFonts w:ascii="Century Gothic" w:hAnsi="Century Gothic"/>
                <w:sz w:val="20"/>
                <w:szCs w:val="20"/>
              </w:rPr>
              <w:t>Zewnętrzny zasilacz UPS podtrzymujący prace pompy przez min. 8 godzin</w:t>
            </w:r>
          </w:p>
        </w:tc>
        <w:tc>
          <w:tcPr>
            <w:tcW w:w="1559" w:type="dxa"/>
            <w:tcBorders>
              <w:top w:val="single" w:sz="4" w:space="0" w:color="auto"/>
              <w:left w:val="single" w:sz="4" w:space="0" w:color="auto"/>
              <w:bottom w:val="single" w:sz="4" w:space="0" w:color="auto"/>
              <w:right w:val="single" w:sz="4" w:space="0" w:color="auto"/>
            </w:tcBorders>
            <w:vAlign w:val="center"/>
          </w:tcPr>
          <w:p w14:paraId="23D68411" w14:textId="4F601FD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795560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712C3FB" w14:textId="003B2BF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1D5948D" w14:textId="77777777" w:rsidTr="00D74B9E">
        <w:tc>
          <w:tcPr>
            <w:tcW w:w="675" w:type="dxa"/>
            <w:tcBorders>
              <w:top w:val="single" w:sz="4" w:space="0" w:color="auto"/>
              <w:left w:val="single" w:sz="4" w:space="0" w:color="auto"/>
              <w:bottom w:val="single" w:sz="4" w:space="0" w:color="auto"/>
              <w:right w:val="single" w:sz="4" w:space="0" w:color="auto"/>
            </w:tcBorders>
          </w:tcPr>
          <w:p w14:paraId="4983CC0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036E070" w14:textId="23CB462B"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Rozmiary (</w:t>
            </w:r>
            <w:proofErr w:type="spellStart"/>
            <w:r w:rsidRPr="00915CAA">
              <w:rPr>
                <w:rFonts w:ascii="Century Gothic" w:hAnsi="Century Gothic"/>
                <w:sz w:val="20"/>
                <w:szCs w:val="20"/>
              </w:rPr>
              <w:t>szer</w:t>
            </w:r>
            <w:proofErr w:type="spellEnd"/>
            <w:r w:rsidRPr="00915CAA">
              <w:rPr>
                <w:rFonts w:ascii="Century Gothic" w:hAnsi="Century Gothic"/>
                <w:sz w:val="20"/>
                <w:szCs w:val="20"/>
              </w:rPr>
              <w:t>/</w:t>
            </w:r>
            <w:proofErr w:type="spellStart"/>
            <w:r w:rsidRPr="00915CAA">
              <w:rPr>
                <w:rFonts w:ascii="Century Gothic" w:hAnsi="Century Gothic"/>
                <w:sz w:val="20"/>
                <w:szCs w:val="20"/>
              </w:rPr>
              <w:t>wys</w:t>
            </w:r>
            <w:proofErr w:type="spellEnd"/>
            <w:r w:rsidRPr="00915CAA">
              <w:rPr>
                <w:rFonts w:ascii="Century Gothic" w:hAnsi="Century Gothic"/>
                <w:sz w:val="20"/>
                <w:szCs w:val="20"/>
              </w:rPr>
              <w:t>/długość)</w:t>
            </w:r>
          </w:p>
        </w:tc>
        <w:tc>
          <w:tcPr>
            <w:tcW w:w="1559" w:type="dxa"/>
            <w:tcBorders>
              <w:top w:val="single" w:sz="4" w:space="0" w:color="auto"/>
              <w:left w:val="single" w:sz="4" w:space="0" w:color="auto"/>
              <w:bottom w:val="single" w:sz="4" w:space="0" w:color="auto"/>
              <w:right w:val="single" w:sz="4" w:space="0" w:color="auto"/>
            </w:tcBorders>
            <w:vAlign w:val="center"/>
          </w:tcPr>
          <w:p w14:paraId="344D15DC" w14:textId="33BBEA5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0C4C655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9D8EBA9" w14:textId="0265C9CB" w:rsidR="00A03535" w:rsidRPr="00915CAA" w:rsidRDefault="00A03535" w:rsidP="00296CA6">
            <w:pPr>
              <w:snapToGrid w:val="0"/>
              <w:jc w:val="center"/>
              <w:rPr>
                <w:rFonts w:ascii="Century Gothic" w:hAnsi="Century Gothic"/>
                <w:sz w:val="20"/>
                <w:szCs w:val="20"/>
              </w:rPr>
            </w:pPr>
            <w:r w:rsidRPr="00915CAA">
              <w:rPr>
                <w:rFonts w:ascii="Century Gothic" w:hAnsi="Century Gothic"/>
                <w:sz w:val="20"/>
                <w:szCs w:val="20"/>
              </w:rPr>
              <w:t>Najmniejsze – 0,5 pkt. Pozostałe – 0 pkt</w:t>
            </w:r>
          </w:p>
        </w:tc>
      </w:tr>
      <w:tr w:rsidR="00A03535" w:rsidRPr="00915CAA" w14:paraId="0C3AA805" w14:textId="77777777" w:rsidTr="00D74B9E">
        <w:tc>
          <w:tcPr>
            <w:tcW w:w="675" w:type="dxa"/>
            <w:tcBorders>
              <w:top w:val="single" w:sz="4" w:space="0" w:color="auto"/>
              <w:left w:val="single" w:sz="4" w:space="0" w:color="auto"/>
              <w:bottom w:val="single" w:sz="4" w:space="0" w:color="auto"/>
              <w:right w:val="single" w:sz="4" w:space="0" w:color="auto"/>
            </w:tcBorders>
          </w:tcPr>
          <w:p w14:paraId="417CC3D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14:paraId="1BB86656" w14:textId="24C51DCA" w:rsidR="00A03535" w:rsidRPr="00D74B9E" w:rsidRDefault="00A03535" w:rsidP="00D74B9E">
            <w:pPr>
              <w:jc w:val="center"/>
              <w:rPr>
                <w:rFonts w:ascii="Century Gothic" w:hAnsi="Century Gothic"/>
                <w:sz w:val="20"/>
                <w:szCs w:val="20"/>
              </w:rPr>
            </w:pPr>
            <w:r w:rsidRPr="00D74B9E">
              <w:rPr>
                <w:rFonts w:ascii="Century Gothic" w:hAnsi="Century Gothic"/>
                <w:color w:val="000000"/>
                <w:sz w:val="20"/>
                <w:szCs w:val="20"/>
              </w:rPr>
              <w:t>Tester bezpieczeństwa elektrycznego – 1 szt.</w:t>
            </w:r>
          </w:p>
        </w:tc>
      </w:tr>
      <w:tr w:rsidR="00A03535" w:rsidRPr="00915CAA" w14:paraId="76E6D6D8" w14:textId="77777777" w:rsidTr="00D74B9E">
        <w:tc>
          <w:tcPr>
            <w:tcW w:w="675" w:type="dxa"/>
            <w:tcBorders>
              <w:top w:val="single" w:sz="4" w:space="0" w:color="auto"/>
              <w:left w:val="single" w:sz="4" w:space="0" w:color="auto"/>
              <w:bottom w:val="single" w:sz="4" w:space="0" w:color="auto"/>
              <w:right w:val="single" w:sz="4" w:space="0" w:color="auto"/>
            </w:tcBorders>
          </w:tcPr>
          <w:p w14:paraId="5E2BCDA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17E6A3F" w14:textId="62EE53C2"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Wykonywane testy:</w:t>
            </w:r>
          </w:p>
        </w:tc>
        <w:tc>
          <w:tcPr>
            <w:tcW w:w="1559" w:type="dxa"/>
            <w:tcBorders>
              <w:top w:val="single" w:sz="4" w:space="0" w:color="auto"/>
              <w:left w:val="single" w:sz="4" w:space="0" w:color="auto"/>
              <w:bottom w:val="single" w:sz="4" w:space="0" w:color="auto"/>
              <w:right w:val="single" w:sz="4" w:space="0" w:color="auto"/>
            </w:tcBorders>
            <w:vAlign w:val="center"/>
          </w:tcPr>
          <w:p w14:paraId="79BECB26"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27846FF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EC7ED49" w14:textId="77777777" w:rsidR="00A03535" w:rsidRPr="00915CAA" w:rsidRDefault="00A03535" w:rsidP="002454E8">
            <w:pPr>
              <w:jc w:val="center"/>
              <w:rPr>
                <w:rFonts w:ascii="Century Gothic" w:hAnsi="Century Gothic"/>
                <w:sz w:val="20"/>
                <w:szCs w:val="20"/>
              </w:rPr>
            </w:pPr>
          </w:p>
        </w:tc>
      </w:tr>
      <w:tr w:rsidR="00A03535" w:rsidRPr="00915CAA" w14:paraId="65AB80B3" w14:textId="77777777" w:rsidTr="00D74B9E">
        <w:tc>
          <w:tcPr>
            <w:tcW w:w="675" w:type="dxa"/>
            <w:tcBorders>
              <w:top w:val="single" w:sz="4" w:space="0" w:color="auto"/>
              <w:left w:val="single" w:sz="4" w:space="0" w:color="auto"/>
              <w:bottom w:val="single" w:sz="4" w:space="0" w:color="auto"/>
              <w:right w:val="single" w:sz="4" w:space="0" w:color="auto"/>
            </w:tcBorders>
          </w:tcPr>
          <w:p w14:paraId="7DE75FE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0576E39" w14:textId="6C1032C8"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Ciągłość uziemienia DC</w:t>
            </w:r>
          </w:p>
        </w:tc>
        <w:tc>
          <w:tcPr>
            <w:tcW w:w="1559" w:type="dxa"/>
            <w:tcBorders>
              <w:top w:val="single" w:sz="4" w:space="0" w:color="auto"/>
              <w:left w:val="single" w:sz="4" w:space="0" w:color="auto"/>
              <w:bottom w:val="single" w:sz="4" w:space="0" w:color="auto"/>
              <w:right w:val="single" w:sz="4" w:space="0" w:color="auto"/>
            </w:tcBorders>
            <w:vAlign w:val="center"/>
          </w:tcPr>
          <w:p w14:paraId="252C4EDC" w14:textId="501892F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FDA12B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C0C79DA" w14:textId="59CB663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C287B31" w14:textId="77777777" w:rsidTr="00D74B9E">
        <w:tc>
          <w:tcPr>
            <w:tcW w:w="675" w:type="dxa"/>
            <w:tcBorders>
              <w:top w:val="single" w:sz="4" w:space="0" w:color="auto"/>
              <w:left w:val="single" w:sz="4" w:space="0" w:color="auto"/>
              <w:bottom w:val="single" w:sz="4" w:space="0" w:color="auto"/>
              <w:right w:val="single" w:sz="4" w:space="0" w:color="auto"/>
            </w:tcBorders>
          </w:tcPr>
          <w:p w14:paraId="2D13A32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5672925" w14:textId="447925C8"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Rezystancja Izolacji 50V, 100V, 250V, 500V</w:t>
            </w:r>
          </w:p>
        </w:tc>
        <w:tc>
          <w:tcPr>
            <w:tcW w:w="1559" w:type="dxa"/>
            <w:tcBorders>
              <w:top w:val="single" w:sz="4" w:space="0" w:color="auto"/>
              <w:left w:val="single" w:sz="4" w:space="0" w:color="auto"/>
              <w:bottom w:val="single" w:sz="4" w:space="0" w:color="auto"/>
              <w:right w:val="single" w:sz="4" w:space="0" w:color="auto"/>
            </w:tcBorders>
            <w:vAlign w:val="center"/>
          </w:tcPr>
          <w:p w14:paraId="41A254B2" w14:textId="3E2081B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B980BD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30B8635" w14:textId="001E2D2B"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5A63AED" w14:textId="77777777" w:rsidTr="00D74B9E">
        <w:tc>
          <w:tcPr>
            <w:tcW w:w="675" w:type="dxa"/>
            <w:tcBorders>
              <w:top w:val="single" w:sz="4" w:space="0" w:color="auto"/>
              <w:left w:val="single" w:sz="4" w:space="0" w:color="auto"/>
              <w:bottom w:val="single" w:sz="4" w:space="0" w:color="auto"/>
              <w:right w:val="single" w:sz="4" w:space="0" w:color="auto"/>
            </w:tcBorders>
          </w:tcPr>
          <w:p w14:paraId="6021991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3FA0356" w14:textId="76AB3E8C"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Bezpośredni test upływu</w:t>
            </w:r>
          </w:p>
        </w:tc>
        <w:tc>
          <w:tcPr>
            <w:tcW w:w="1559" w:type="dxa"/>
            <w:tcBorders>
              <w:top w:val="single" w:sz="4" w:space="0" w:color="auto"/>
              <w:left w:val="single" w:sz="4" w:space="0" w:color="auto"/>
              <w:bottom w:val="single" w:sz="4" w:space="0" w:color="auto"/>
              <w:right w:val="single" w:sz="4" w:space="0" w:color="auto"/>
            </w:tcBorders>
            <w:vAlign w:val="center"/>
          </w:tcPr>
          <w:p w14:paraId="295EABC6" w14:textId="573B48E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FF080E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88D0930" w14:textId="18694FD7"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50ED685" w14:textId="77777777" w:rsidTr="00D74B9E">
        <w:tc>
          <w:tcPr>
            <w:tcW w:w="675" w:type="dxa"/>
            <w:tcBorders>
              <w:top w:val="single" w:sz="4" w:space="0" w:color="auto"/>
              <w:left w:val="single" w:sz="4" w:space="0" w:color="auto"/>
              <w:bottom w:val="single" w:sz="4" w:space="0" w:color="auto"/>
              <w:right w:val="single" w:sz="4" w:space="0" w:color="auto"/>
            </w:tcBorders>
          </w:tcPr>
          <w:p w14:paraId="2AE4AA4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164691D" w14:textId="228B7959"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Różnicowy test upływu</w:t>
            </w:r>
          </w:p>
        </w:tc>
        <w:tc>
          <w:tcPr>
            <w:tcW w:w="1559" w:type="dxa"/>
            <w:tcBorders>
              <w:top w:val="single" w:sz="4" w:space="0" w:color="auto"/>
              <w:left w:val="single" w:sz="4" w:space="0" w:color="auto"/>
              <w:bottom w:val="single" w:sz="4" w:space="0" w:color="auto"/>
              <w:right w:val="single" w:sz="4" w:space="0" w:color="auto"/>
            </w:tcBorders>
            <w:vAlign w:val="center"/>
          </w:tcPr>
          <w:p w14:paraId="24214DC9" w14:textId="4610891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CB1E01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EEF153F" w14:textId="0368EA57"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B2A69DF" w14:textId="77777777" w:rsidTr="00D74B9E">
        <w:tc>
          <w:tcPr>
            <w:tcW w:w="675" w:type="dxa"/>
            <w:tcBorders>
              <w:top w:val="single" w:sz="4" w:space="0" w:color="auto"/>
              <w:left w:val="single" w:sz="4" w:space="0" w:color="auto"/>
              <w:bottom w:val="single" w:sz="4" w:space="0" w:color="auto"/>
              <w:right w:val="single" w:sz="4" w:space="0" w:color="auto"/>
            </w:tcBorders>
          </w:tcPr>
          <w:p w14:paraId="765A347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D9C4446" w14:textId="5BBB01CE"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Alternatywny test upływu</w:t>
            </w:r>
          </w:p>
        </w:tc>
        <w:tc>
          <w:tcPr>
            <w:tcW w:w="1559" w:type="dxa"/>
            <w:tcBorders>
              <w:top w:val="single" w:sz="4" w:space="0" w:color="auto"/>
              <w:left w:val="single" w:sz="4" w:space="0" w:color="auto"/>
              <w:bottom w:val="single" w:sz="4" w:space="0" w:color="auto"/>
              <w:right w:val="single" w:sz="4" w:space="0" w:color="auto"/>
            </w:tcBorders>
            <w:vAlign w:val="center"/>
          </w:tcPr>
          <w:p w14:paraId="6EF43048" w14:textId="579A515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8ED27EE"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D218CFC" w14:textId="562FFE94"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36726E3" w14:textId="77777777" w:rsidTr="00D74B9E">
        <w:tc>
          <w:tcPr>
            <w:tcW w:w="675" w:type="dxa"/>
            <w:tcBorders>
              <w:top w:val="single" w:sz="4" w:space="0" w:color="auto"/>
              <w:left w:val="single" w:sz="4" w:space="0" w:color="auto"/>
              <w:bottom w:val="single" w:sz="4" w:space="0" w:color="auto"/>
              <w:right w:val="single" w:sz="4" w:space="0" w:color="auto"/>
            </w:tcBorders>
          </w:tcPr>
          <w:p w14:paraId="124298E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FF0A0EC" w14:textId="304117B3"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obciążenia</w:t>
            </w:r>
          </w:p>
        </w:tc>
        <w:tc>
          <w:tcPr>
            <w:tcW w:w="1559" w:type="dxa"/>
            <w:tcBorders>
              <w:top w:val="single" w:sz="4" w:space="0" w:color="auto"/>
              <w:left w:val="single" w:sz="4" w:space="0" w:color="auto"/>
              <w:bottom w:val="single" w:sz="4" w:space="0" w:color="auto"/>
              <w:right w:val="single" w:sz="4" w:space="0" w:color="auto"/>
            </w:tcBorders>
            <w:vAlign w:val="center"/>
          </w:tcPr>
          <w:p w14:paraId="6D5A50C1" w14:textId="41BCAA7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D8DFD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7103250" w14:textId="7DE4D3D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37BE5E5" w14:textId="77777777" w:rsidTr="00D74B9E">
        <w:tc>
          <w:tcPr>
            <w:tcW w:w="675" w:type="dxa"/>
            <w:tcBorders>
              <w:top w:val="single" w:sz="4" w:space="0" w:color="auto"/>
              <w:left w:val="single" w:sz="4" w:space="0" w:color="auto"/>
              <w:bottom w:val="single" w:sz="4" w:space="0" w:color="auto"/>
              <w:right w:val="single" w:sz="4" w:space="0" w:color="auto"/>
            </w:tcBorders>
          </w:tcPr>
          <w:p w14:paraId="57CAA77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4885B73" w14:textId="4C36FC07"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napięcia zasilania</w:t>
            </w:r>
          </w:p>
        </w:tc>
        <w:tc>
          <w:tcPr>
            <w:tcW w:w="1559" w:type="dxa"/>
            <w:tcBorders>
              <w:top w:val="single" w:sz="4" w:space="0" w:color="auto"/>
              <w:left w:val="single" w:sz="4" w:space="0" w:color="auto"/>
              <w:bottom w:val="single" w:sz="4" w:space="0" w:color="auto"/>
              <w:right w:val="single" w:sz="4" w:space="0" w:color="auto"/>
            </w:tcBorders>
            <w:vAlign w:val="center"/>
          </w:tcPr>
          <w:p w14:paraId="4E2919FA" w14:textId="262853B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9D6657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0FE3674" w14:textId="742197C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FC1343C" w14:textId="77777777" w:rsidTr="00D74B9E">
        <w:tc>
          <w:tcPr>
            <w:tcW w:w="675" w:type="dxa"/>
            <w:tcBorders>
              <w:top w:val="single" w:sz="4" w:space="0" w:color="auto"/>
              <w:left w:val="single" w:sz="4" w:space="0" w:color="auto"/>
              <w:bottom w:val="single" w:sz="4" w:space="0" w:color="auto"/>
              <w:right w:val="single" w:sz="4" w:space="0" w:color="auto"/>
            </w:tcBorders>
          </w:tcPr>
          <w:p w14:paraId="708ECE5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18EB94C" w14:textId="746F75C0"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Test Przewodów IEC</w:t>
            </w:r>
          </w:p>
        </w:tc>
        <w:tc>
          <w:tcPr>
            <w:tcW w:w="1559" w:type="dxa"/>
            <w:tcBorders>
              <w:top w:val="single" w:sz="4" w:space="0" w:color="auto"/>
              <w:left w:val="single" w:sz="4" w:space="0" w:color="auto"/>
              <w:bottom w:val="single" w:sz="4" w:space="0" w:color="auto"/>
              <w:right w:val="single" w:sz="4" w:space="0" w:color="auto"/>
            </w:tcBorders>
            <w:vAlign w:val="center"/>
          </w:tcPr>
          <w:p w14:paraId="4B675C6B" w14:textId="064E30B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7515D7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77BB44F" w14:textId="00AED67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F733475" w14:textId="77777777" w:rsidTr="00D74B9E">
        <w:tc>
          <w:tcPr>
            <w:tcW w:w="675" w:type="dxa"/>
            <w:tcBorders>
              <w:top w:val="single" w:sz="4" w:space="0" w:color="auto"/>
              <w:left w:val="single" w:sz="4" w:space="0" w:color="auto"/>
              <w:bottom w:val="single" w:sz="4" w:space="0" w:color="auto"/>
              <w:right w:val="single" w:sz="4" w:space="0" w:color="auto"/>
            </w:tcBorders>
          </w:tcPr>
          <w:p w14:paraId="45CDE94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77C5458" w14:textId="73054573"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Cechy:</w:t>
            </w:r>
          </w:p>
        </w:tc>
        <w:tc>
          <w:tcPr>
            <w:tcW w:w="1559" w:type="dxa"/>
            <w:tcBorders>
              <w:top w:val="single" w:sz="4" w:space="0" w:color="auto"/>
              <w:left w:val="single" w:sz="4" w:space="0" w:color="auto"/>
              <w:bottom w:val="single" w:sz="4" w:space="0" w:color="auto"/>
              <w:right w:val="single" w:sz="4" w:space="0" w:color="auto"/>
            </w:tcBorders>
            <w:vAlign w:val="center"/>
          </w:tcPr>
          <w:p w14:paraId="47BC62E0"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2129F9F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67B40D" w14:textId="77777777" w:rsidR="00A03535" w:rsidRPr="00915CAA" w:rsidRDefault="00A03535" w:rsidP="002454E8">
            <w:pPr>
              <w:jc w:val="center"/>
              <w:rPr>
                <w:rFonts w:ascii="Century Gothic" w:hAnsi="Century Gothic"/>
                <w:sz w:val="20"/>
                <w:szCs w:val="20"/>
              </w:rPr>
            </w:pPr>
          </w:p>
        </w:tc>
      </w:tr>
      <w:tr w:rsidR="00A03535" w:rsidRPr="00915CAA" w14:paraId="326C3DE1" w14:textId="77777777" w:rsidTr="00D74B9E">
        <w:tc>
          <w:tcPr>
            <w:tcW w:w="675" w:type="dxa"/>
            <w:tcBorders>
              <w:top w:val="single" w:sz="4" w:space="0" w:color="auto"/>
              <w:left w:val="single" w:sz="4" w:space="0" w:color="auto"/>
              <w:bottom w:val="single" w:sz="4" w:space="0" w:color="auto"/>
              <w:right w:val="single" w:sz="4" w:space="0" w:color="auto"/>
            </w:tcBorders>
          </w:tcPr>
          <w:p w14:paraId="42509BD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978427B" w14:textId="2C4652FA"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Polskie menu</w:t>
            </w:r>
          </w:p>
        </w:tc>
        <w:tc>
          <w:tcPr>
            <w:tcW w:w="1559" w:type="dxa"/>
            <w:tcBorders>
              <w:top w:val="single" w:sz="4" w:space="0" w:color="auto"/>
              <w:left w:val="single" w:sz="4" w:space="0" w:color="auto"/>
              <w:bottom w:val="single" w:sz="4" w:space="0" w:color="auto"/>
              <w:right w:val="single" w:sz="4" w:space="0" w:color="auto"/>
            </w:tcBorders>
            <w:vAlign w:val="center"/>
          </w:tcPr>
          <w:p w14:paraId="059B3EB5" w14:textId="3C91106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FC146F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4CB9DAA" w14:textId="242F90EB"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47DAB5" w14:textId="77777777" w:rsidTr="00D74B9E">
        <w:tc>
          <w:tcPr>
            <w:tcW w:w="675" w:type="dxa"/>
            <w:tcBorders>
              <w:top w:val="single" w:sz="4" w:space="0" w:color="auto"/>
              <w:left w:val="single" w:sz="4" w:space="0" w:color="auto"/>
              <w:bottom w:val="single" w:sz="4" w:space="0" w:color="auto"/>
              <w:right w:val="single" w:sz="4" w:space="0" w:color="auto"/>
            </w:tcBorders>
          </w:tcPr>
          <w:p w14:paraId="7FDA665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8952225" w14:textId="20EA0096"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Pełna zgodność z normą PN EN 62353</w:t>
            </w:r>
          </w:p>
        </w:tc>
        <w:tc>
          <w:tcPr>
            <w:tcW w:w="1559" w:type="dxa"/>
            <w:tcBorders>
              <w:top w:val="single" w:sz="4" w:space="0" w:color="auto"/>
              <w:left w:val="single" w:sz="4" w:space="0" w:color="auto"/>
              <w:bottom w:val="single" w:sz="4" w:space="0" w:color="auto"/>
              <w:right w:val="single" w:sz="4" w:space="0" w:color="auto"/>
            </w:tcBorders>
            <w:vAlign w:val="center"/>
          </w:tcPr>
          <w:p w14:paraId="0C4BE01A" w14:textId="7B4012D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5E1064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4B9F063" w14:textId="642067D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4334718" w14:textId="77777777" w:rsidTr="00D74B9E">
        <w:tc>
          <w:tcPr>
            <w:tcW w:w="675" w:type="dxa"/>
            <w:tcBorders>
              <w:top w:val="single" w:sz="4" w:space="0" w:color="auto"/>
              <w:left w:val="single" w:sz="4" w:space="0" w:color="auto"/>
              <w:bottom w:val="single" w:sz="4" w:space="0" w:color="auto"/>
              <w:right w:val="single" w:sz="4" w:space="0" w:color="auto"/>
            </w:tcBorders>
          </w:tcPr>
          <w:p w14:paraId="170AC09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28BF040" w14:textId="4C254412"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Test do 2 </w:t>
            </w:r>
            <w:proofErr w:type="spellStart"/>
            <w:r w:rsidRPr="00915CAA">
              <w:rPr>
                <w:rFonts w:ascii="Century Gothic" w:hAnsi="Century Gothic"/>
                <w:sz w:val="20"/>
                <w:szCs w:val="20"/>
              </w:rPr>
              <w:t>odprowadzeń</w:t>
            </w:r>
            <w:proofErr w:type="spellEnd"/>
            <w:r w:rsidRPr="00915CAA">
              <w:rPr>
                <w:rFonts w:ascii="Century Gothic" w:hAnsi="Century Gothic"/>
                <w:sz w:val="20"/>
                <w:szCs w:val="20"/>
              </w:rPr>
              <w:t xml:space="preserve"> przyłączy pacjenta</w:t>
            </w:r>
          </w:p>
        </w:tc>
        <w:tc>
          <w:tcPr>
            <w:tcW w:w="1559" w:type="dxa"/>
            <w:tcBorders>
              <w:top w:val="single" w:sz="4" w:space="0" w:color="auto"/>
              <w:left w:val="single" w:sz="4" w:space="0" w:color="auto"/>
              <w:bottom w:val="single" w:sz="4" w:space="0" w:color="auto"/>
              <w:right w:val="single" w:sz="4" w:space="0" w:color="auto"/>
            </w:tcBorders>
            <w:vAlign w:val="center"/>
          </w:tcPr>
          <w:p w14:paraId="1D8C76FB" w14:textId="03D21EA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0BD49B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8C18C61" w14:textId="2EEED48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C476CD4" w14:textId="77777777" w:rsidTr="00D74B9E">
        <w:tc>
          <w:tcPr>
            <w:tcW w:w="675" w:type="dxa"/>
            <w:tcBorders>
              <w:top w:val="single" w:sz="4" w:space="0" w:color="auto"/>
              <w:left w:val="single" w:sz="4" w:space="0" w:color="auto"/>
              <w:bottom w:val="single" w:sz="4" w:space="0" w:color="auto"/>
              <w:right w:val="single" w:sz="4" w:space="0" w:color="auto"/>
            </w:tcBorders>
          </w:tcPr>
          <w:p w14:paraId="49553EA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650C137" w14:textId="4CB14E9D"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Konfigurowalne sekwencje testów</w:t>
            </w:r>
          </w:p>
        </w:tc>
        <w:tc>
          <w:tcPr>
            <w:tcW w:w="1559" w:type="dxa"/>
            <w:tcBorders>
              <w:top w:val="single" w:sz="4" w:space="0" w:color="auto"/>
              <w:left w:val="single" w:sz="4" w:space="0" w:color="auto"/>
              <w:bottom w:val="single" w:sz="4" w:space="0" w:color="auto"/>
              <w:right w:val="single" w:sz="4" w:space="0" w:color="auto"/>
            </w:tcBorders>
            <w:vAlign w:val="center"/>
          </w:tcPr>
          <w:p w14:paraId="43113831" w14:textId="044D214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6A5882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764ACD7" w14:textId="1E02B228"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5B34E8A" w14:textId="77777777" w:rsidTr="00D74B9E">
        <w:tc>
          <w:tcPr>
            <w:tcW w:w="675" w:type="dxa"/>
            <w:tcBorders>
              <w:top w:val="single" w:sz="4" w:space="0" w:color="auto"/>
              <w:left w:val="single" w:sz="4" w:space="0" w:color="auto"/>
              <w:bottom w:val="single" w:sz="4" w:space="0" w:color="auto"/>
              <w:right w:val="single" w:sz="4" w:space="0" w:color="auto"/>
            </w:tcBorders>
          </w:tcPr>
          <w:p w14:paraId="47F5941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33EF0BA" w14:textId="4921C257"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Duży, czytelny wyświetlacz i wbudowana klawiatura</w:t>
            </w:r>
          </w:p>
        </w:tc>
        <w:tc>
          <w:tcPr>
            <w:tcW w:w="1559" w:type="dxa"/>
            <w:tcBorders>
              <w:top w:val="single" w:sz="4" w:space="0" w:color="auto"/>
              <w:left w:val="single" w:sz="4" w:space="0" w:color="auto"/>
              <w:bottom w:val="single" w:sz="4" w:space="0" w:color="auto"/>
              <w:right w:val="single" w:sz="4" w:space="0" w:color="auto"/>
            </w:tcBorders>
            <w:vAlign w:val="center"/>
          </w:tcPr>
          <w:p w14:paraId="10A5D628" w14:textId="717DE7A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515740E"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312076A" w14:textId="062C054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F0EFDA8" w14:textId="77777777" w:rsidTr="00D74B9E">
        <w:tc>
          <w:tcPr>
            <w:tcW w:w="675" w:type="dxa"/>
            <w:tcBorders>
              <w:top w:val="single" w:sz="4" w:space="0" w:color="auto"/>
              <w:left w:val="single" w:sz="4" w:space="0" w:color="auto"/>
              <w:bottom w:val="single" w:sz="4" w:space="0" w:color="auto"/>
              <w:right w:val="single" w:sz="4" w:space="0" w:color="auto"/>
            </w:tcBorders>
          </w:tcPr>
          <w:p w14:paraId="3A9342C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E75C77A" w14:textId="2F294D43"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Możliwość przesyłania wyników poprzez RS232 wraz z kablem</w:t>
            </w:r>
          </w:p>
        </w:tc>
        <w:tc>
          <w:tcPr>
            <w:tcW w:w="1559" w:type="dxa"/>
            <w:tcBorders>
              <w:top w:val="single" w:sz="4" w:space="0" w:color="auto"/>
              <w:left w:val="single" w:sz="4" w:space="0" w:color="auto"/>
              <w:bottom w:val="single" w:sz="4" w:space="0" w:color="auto"/>
              <w:right w:val="single" w:sz="4" w:space="0" w:color="auto"/>
            </w:tcBorders>
            <w:vAlign w:val="center"/>
          </w:tcPr>
          <w:p w14:paraId="47725E79" w14:textId="0D2878C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99F28E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9F1747F" w14:textId="64AD27B4"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084EA88" w14:textId="77777777" w:rsidTr="00D74B9E">
        <w:tc>
          <w:tcPr>
            <w:tcW w:w="675" w:type="dxa"/>
            <w:tcBorders>
              <w:top w:val="single" w:sz="4" w:space="0" w:color="auto"/>
              <w:left w:val="single" w:sz="4" w:space="0" w:color="auto"/>
              <w:bottom w:val="single" w:sz="4" w:space="0" w:color="auto"/>
              <w:right w:val="single" w:sz="4" w:space="0" w:color="auto"/>
            </w:tcBorders>
          </w:tcPr>
          <w:p w14:paraId="750F7B4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DF9A99C" w14:textId="5E85CC05"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Pamięć wyników</w:t>
            </w:r>
          </w:p>
        </w:tc>
        <w:tc>
          <w:tcPr>
            <w:tcW w:w="1559" w:type="dxa"/>
            <w:tcBorders>
              <w:top w:val="single" w:sz="4" w:space="0" w:color="auto"/>
              <w:left w:val="single" w:sz="4" w:space="0" w:color="auto"/>
              <w:bottom w:val="single" w:sz="4" w:space="0" w:color="auto"/>
              <w:right w:val="single" w:sz="4" w:space="0" w:color="auto"/>
            </w:tcBorders>
            <w:vAlign w:val="center"/>
          </w:tcPr>
          <w:p w14:paraId="1DECBCE3" w14:textId="4094601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E1703A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F386BD" w14:textId="17360C5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7F6CE56" w14:textId="77777777" w:rsidTr="00D74B9E">
        <w:tc>
          <w:tcPr>
            <w:tcW w:w="675" w:type="dxa"/>
            <w:tcBorders>
              <w:top w:val="single" w:sz="4" w:space="0" w:color="auto"/>
              <w:left w:val="single" w:sz="4" w:space="0" w:color="auto"/>
              <w:bottom w:val="single" w:sz="4" w:space="0" w:color="auto"/>
              <w:right w:val="single" w:sz="4" w:space="0" w:color="auto"/>
            </w:tcBorders>
          </w:tcPr>
          <w:p w14:paraId="6E8C740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1D4B8756" w14:textId="4DF0BCFF"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Przenośny, zasilany bateryjnie</w:t>
            </w:r>
          </w:p>
        </w:tc>
        <w:tc>
          <w:tcPr>
            <w:tcW w:w="1559" w:type="dxa"/>
            <w:tcBorders>
              <w:top w:val="single" w:sz="4" w:space="0" w:color="auto"/>
              <w:left w:val="single" w:sz="4" w:space="0" w:color="auto"/>
              <w:bottom w:val="single" w:sz="4" w:space="0" w:color="auto"/>
              <w:right w:val="single" w:sz="4" w:space="0" w:color="auto"/>
            </w:tcBorders>
            <w:vAlign w:val="center"/>
          </w:tcPr>
          <w:p w14:paraId="7593A576" w14:textId="518A234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C3F9B0D"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F2C0CE0" w14:textId="3B7853CE"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9B2FACB" w14:textId="77777777" w:rsidTr="00D74B9E">
        <w:tc>
          <w:tcPr>
            <w:tcW w:w="675" w:type="dxa"/>
            <w:tcBorders>
              <w:top w:val="single" w:sz="4" w:space="0" w:color="auto"/>
              <w:left w:val="single" w:sz="4" w:space="0" w:color="auto"/>
              <w:bottom w:val="single" w:sz="4" w:space="0" w:color="auto"/>
              <w:right w:val="single" w:sz="4" w:space="0" w:color="auto"/>
            </w:tcBorders>
          </w:tcPr>
          <w:p w14:paraId="6C60CD9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8BC48B2" w14:textId="278F7308"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Tryb manualny, automatyczny i półautomatyczny</w:t>
            </w:r>
          </w:p>
        </w:tc>
        <w:tc>
          <w:tcPr>
            <w:tcW w:w="1559" w:type="dxa"/>
            <w:tcBorders>
              <w:top w:val="single" w:sz="4" w:space="0" w:color="auto"/>
              <w:left w:val="single" w:sz="4" w:space="0" w:color="auto"/>
              <w:bottom w:val="single" w:sz="4" w:space="0" w:color="auto"/>
              <w:right w:val="single" w:sz="4" w:space="0" w:color="auto"/>
            </w:tcBorders>
            <w:vAlign w:val="center"/>
          </w:tcPr>
          <w:p w14:paraId="4A3DCB93" w14:textId="3AD44A2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FB7AA5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40F4ABE" w14:textId="7D2CE93E"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4133231" w14:textId="77777777" w:rsidTr="00D74B9E">
        <w:tc>
          <w:tcPr>
            <w:tcW w:w="675" w:type="dxa"/>
            <w:tcBorders>
              <w:top w:val="single" w:sz="4" w:space="0" w:color="auto"/>
              <w:left w:val="single" w:sz="4" w:space="0" w:color="auto"/>
              <w:bottom w:val="single" w:sz="4" w:space="0" w:color="auto"/>
              <w:right w:val="single" w:sz="4" w:space="0" w:color="auto"/>
            </w:tcBorders>
          </w:tcPr>
          <w:p w14:paraId="1DE7965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87F3204" w14:textId="453CBF11"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Skład kompletu:</w:t>
            </w:r>
          </w:p>
        </w:tc>
        <w:tc>
          <w:tcPr>
            <w:tcW w:w="1559" w:type="dxa"/>
            <w:tcBorders>
              <w:top w:val="single" w:sz="4" w:space="0" w:color="auto"/>
              <w:left w:val="single" w:sz="4" w:space="0" w:color="auto"/>
              <w:bottom w:val="single" w:sz="4" w:space="0" w:color="auto"/>
              <w:right w:val="single" w:sz="4" w:space="0" w:color="auto"/>
            </w:tcBorders>
            <w:vAlign w:val="center"/>
          </w:tcPr>
          <w:p w14:paraId="22AE95F4"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1EBB649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60EE27A" w14:textId="77777777" w:rsidR="00A03535" w:rsidRPr="00915CAA" w:rsidRDefault="00A03535" w:rsidP="002454E8">
            <w:pPr>
              <w:jc w:val="center"/>
              <w:rPr>
                <w:rFonts w:ascii="Century Gothic" w:hAnsi="Century Gothic"/>
                <w:sz w:val="20"/>
                <w:szCs w:val="20"/>
              </w:rPr>
            </w:pPr>
          </w:p>
        </w:tc>
      </w:tr>
      <w:tr w:rsidR="00A03535" w:rsidRPr="00915CAA" w14:paraId="0C2A8400" w14:textId="77777777" w:rsidTr="00D74B9E">
        <w:tc>
          <w:tcPr>
            <w:tcW w:w="675" w:type="dxa"/>
            <w:tcBorders>
              <w:top w:val="single" w:sz="4" w:space="0" w:color="auto"/>
              <w:left w:val="single" w:sz="4" w:space="0" w:color="auto"/>
              <w:bottom w:val="single" w:sz="4" w:space="0" w:color="auto"/>
              <w:right w:val="single" w:sz="4" w:space="0" w:color="auto"/>
            </w:tcBorders>
          </w:tcPr>
          <w:p w14:paraId="0A77E05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3E6BA48" w14:textId="15CB963D"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 xml:space="preserve">Tester </w:t>
            </w:r>
          </w:p>
        </w:tc>
        <w:tc>
          <w:tcPr>
            <w:tcW w:w="1559" w:type="dxa"/>
            <w:tcBorders>
              <w:top w:val="single" w:sz="4" w:space="0" w:color="auto"/>
              <w:left w:val="single" w:sz="4" w:space="0" w:color="auto"/>
              <w:bottom w:val="single" w:sz="4" w:space="0" w:color="auto"/>
              <w:right w:val="single" w:sz="4" w:space="0" w:color="auto"/>
            </w:tcBorders>
            <w:vAlign w:val="center"/>
          </w:tcPr>
          <w:p w14:paraId="358530FA" w14:textId="3A7CD1B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1B4B1F9"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C1C7E6B" w14:textId="61863258"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86CA373" w14:textId="77777777" w:rsidTr="00D74B9E">
        <w:tc>
          <w:tcPr>
            <w:tcW w:w="675" w:type="dxa"/>
            <w:tcBorders>
              <w:top w:val="single" w:sz="4" w:space="0" w:color="auto"/>
              <w:left w:val="single" w:sz="4" w:space="0" w:color="auto"/>
              <w:bottom w:val="single" w:sz="4" w:space="0" w:color="auto"/>
              <w:right w:val="single" w:sz="4" w:space="0" w:color="auto"/>
            </w:tcBorders>
          </w:tcPr>
          <w:p w14:paraId="1665F25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00EEF16" w14:textId="6D81A703"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Proste oprogramowanie do przesyłania wyników</w:t>
            </w:r>
          </w:p>
        </w:tc>
        <w:tc>
          <w:tcPr>
            <w:tcW w:w="1559" w:type="dxa"/>
            <w:tcBorders>
              <w:top w:val="single" w:sz="4" w:space="0" w:color="auto"/>
              <w:left w:val="single" w:sz="4" w:space="0" w:color="auto"/>
              <w:bottom w:val="single" w:sz="4" w:space="0" w:color="auto"/>
              <w:right w:val="single" w:sz="4" w:space="0" w:color="auto"/>
            </w:tcBorders>
            <w:vAlign w:val="center"/>
          </w:tcPr>
          <w:p w14:paraId="37F70605" w14:textId="7E8D481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AAEBE4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CC6F9DF" w14:textId="0D13AB1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31931E4" w14:textId="77777777" w:rsidTr="00D74B9E">
        <w:tc>
          <w:tcPr>
            <w:tcW w:w="675" w:type="dxa"/>
            <w:tcBorders>
              <w:top w:val="single" w:sz="4" w:space="0" w:color="auto"/>
              <w:left w:val="single" w:sz="4" w:space="0" w:color="auto"/>
              <w:bottom w:val="single" w:sz="4" w:space="0" w:color="auto"/>
              <w:right w:val="single" w:sz="4" w:space="0" w:color="auto"/>
            </w:tcBorders>
          </w:tcPr>
          <w:p w14:paraId="47CB742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350ED5" w14:textId="21F11E5F"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Świadectwo wzorcowania</w:t>
            </w:r>
          </w:p>
        </w:tc>
        <w:tc>
          <w:tcPr>
            <w:tcW w:w="1559" w:type="dxa"/>
            <w:tcBorders>
              <w:top w:val="single" w:sz="4" w:space="0" w:color="auto"/>
              <w:left w:val="single" w:sz="4" w:space="0" w:color="auto"/>
              <w:bottom w:val="single" w:sz="4" w:space="0" w:color="auto"/>
              <w:right w:val="single" w:sz="4" w:space="0" w:color="auto"/>
            </w:tcBorders>
            <w:vAlign w:val="center"/>
          </w:tcPr>
          <w:p w14:paraId="0586E078" w14:textId="07EA3DB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25DFBF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A97F831" w14:textId="404D694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ED90D90" w14:textId="77777777" w:rsidTr="00D74B9E">
        <w:tc>
          <w:tcPr>
            <w:tcW w:w="675" w:type="dxa"/>
            <w:tcBorders>
              <w:top w:val="single" w:sz="4" w:space="0" w:color="auto"/>
              <w:left w:val="single" w:sz="4" w:space="0" w:color="auto"/>
              <w:bottom w:val="single" w:sz="4" w:space="0" w:color="auto"/>
              <w:right w:val="single" w:sz="4" w:space="0" w:color="auto"/>
            </w:tcBorders>
          </w:tcPr>
          <w:p w14:paraId="1FC9ECF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0955F15" w14:textId="3A26D4CA"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Sonda z klipsem</w:t>
            </w:r>
          </w:p>
        </w:tc>
        <w:tc>
          <w:tcPr>
            <w:tcW w:w="1559" w:type="dxa"/>
            <w:tcBorders>
              <w:top w:val="single" w:sz="4" w:space="0" w:color="auto"/>
              <w:left w:val="single" w:sz="4" w:space="0" w:color="auto"/>
              <w:bottom w:val="single" w:sz="4" w:space="0" w:color="auto"/>
              <w:right w:val="single" w:sz="4" w:space="0" w:color="auto"/>
            </w:tcBorders>
            <w:vAlign w:val="center"/>
          </w:tcPr>
          <w:p w14:paraId="1D6D72CF" w14:textId="5205625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ADA424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22E21F1" w14:textId="339ADB08"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1195C82" w14:textId="77777777" w:rsidTr="00D74B9E">
        <w:tc>
          <w:tcPr>
            <w:tcW w:w="675" w:type="dxa"/>
            <w:tcBorders>
              <w:top w:val="single" w:sz="4" w:space="0" w:color="auto"/>
              <w:left w:val="single" w:sz="4" w:space="0" w:color="auto"/>
              <w:bottom w:val="single" w:sz="4" w:space="0" w:color="auto"/>
              <w:right w:val="single" w:sz="4" w:space="0" w:color="auto"/>
            </w:tcBorders>
          </w:tcPr>
          <w:p w14:paraId="31E276B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7F1B0CF" w14:textId="7EBE1EA6"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Sonda ostrzowa</w:t>
            </w:r>
          </w:p>
        </w:tc>
        <w:tc>
          <w:tcPr>
            <w:tcW w:w="1559" w:type="dxa"/>
            <w:tcBorders>
              <w:top w:val="single" w:sz="4" w:space="0" w:color="auto"/>
              <w:left w:val="single" w:sz="4" w:space="0" w:color="auto"/>
              <w:bottom w:val="single" w:sz="4" w:space="0" w:color="auto"/>
              <w:right w:val="single" w:sz="4" w:space="0" w:color="auto"/>
            </w:tcBorders>
            <w:vAlign w:val="center"/>
          </w:tcPr>
          <w:p w14:paraId="6E18DCF9" w14:textId="3CA4C73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AE22C4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1C86D63" w14:textId="187A8F7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157BC37" w14:textId="77777777" w:rsidTr="00D74B9E">
        <w:tc>
          <w:tcPr>
            <w:tcW w:w="675" w:type="dxa"/>
            <w:tcBorders>
              <w:top w:val="single" w:sz="4" w:space="0" w:color="auto"/>
              <w:left w:val="single" w:sz="4" w:space="0" w:color="auto"/>
              <w:bottom w:val="single" w:sz="4" w:space="0" w:color="auto"/>
              <w:right w:val="single" w:sz="4" w:space="0" w:color="auto"/>
            </w:tcBorders>
          </w:tcPr>
          <w:p w14:paraId="36E863E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C4CC63F" w14:textId="5EAABB44"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Torba</w:t>
            </w:r>
          </w:p>
        </w:tc>
        <w:tc>
          <w:tcPr>
            <w:tcW w:w="1559" w:type="dxa"/>
            <w:tcBorders>
              <w:top w:val="single" w:sz="4" w:space="0" w:color="auto"/>
              <w:left w:val="single" w:sz="4" w:space="0" w:color="auto"/>
              <w:bottom w:val="single" w:sz="4" w:space="0" w:color="auto"/>
              <w:right w:val="single" w:sz="4" w:space="0" w:color="auto"/>
            </w:tcBorders>
            <w:vAlign w:val="center"/>
          </w:tcPr>
          <w:p w14:paraId="785E1D00" w14:textId="5C1C080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D8B791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AB15D5D" w14:textId="3A6C884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8BED805" w14:textId="77777777" w:rsidTr="00D74B9E">
        <w:tc>
          <w:tcPr>
            <w:tcW w:w="675" w:type="dxa"/>
            <w:tcBorders>
              <w:top w:val="single" w:sz="4" w:space="0" w:color="auto"/>
              <w:left w:val="single" w:sz="4" w:space="0" w:color="auto"/>
              <w:bottom w:val="single" w:sz="4" w:space="0" w:color="auto"/>
              <w:right w:val="single" w:sz="4" w:space="0" w:color="auto"/>
            </w:tcBorders>
          </w:tcPr>
          <w:p w14:paraId="199B9A0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17042DE" w14:textId="56DF0E5F"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2 odprowadzeniowy kabel części aplikacyjnych</w:t>
            </w:r>
          </w:p>
        </w:tc>
        <w:tc>
          <w:tcPr>
            <w:tcW w:w="1559" w:type="dxa"/>
            <w:tcBorders>
              <w:top w:val="single" w:sz="4" w:space="0" w:color="auto"/>
              <w:left w:val="single" w:sz="4" w:space="0" w:color="auto"/>
              <w:bottom w:val="single" w:sz="4" w:space="0" w:color="auto"/>
              <w:right w:val="single" w:sz="4" w:space="0" w:color="auto"/>
            </w:tcBorders>
            <w:vAlign w:val="center"/>
          </w:tcPr>
          <w:p w14:paraId="4AC1EB58" w14:textId="32A3A1B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C6E630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1D8E466" w14:textId="4A7EF81D"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58AE463" w14:textId="77777777" w:rsidTr="00D74B9E">
        <w:tc>
          <w:tcPr>
            <w:tcW w:w="675" w:type="dxa"/>
            <w:tcBorders>
              <w:top w:val="single" w:sz="4" w:space="0" w:color="auto"/>
              <w:left w:val="single" w:sz="4" w:space="0" w:color="auto"/>
              <w:bottom w:val="single" w:sz="4" w:space="0" w:color="auto"/>
              <w:right w:val="single" w:sz="4" w:space="0" w:color="auto"/>
            </w:tcBorders>
          </w:tcPr>
          <w:p w14:paraId="24FA21B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AEC81D0" w14:textId="46373737" w:rsidR="00A03535" w:rsidRPr="00915CAA" w:rsidRDefault="00A03535" w:rsidP="00D74B9E">
            <w:pPr>
              <w:snapToGrid w:val="0"/>
              <w:rPr>
                <w:rFonts w:ascii="Century Gothic" w:hAnsi="Century Gothic"/>
                <w:sz w:val="20"/>
                <w:szCs w:val="20"/>
              </w:rPr>
            </w:pPr>
            <w:r w:rsidRPr="00915CAA">
              <w:rPr>
                <w:rFonts w:ascii="Century Gothic" w:hAnsi="Century Gothic"/>
                <w:sz w:val="20"/>
                <w:szCs w:val="20"/>
              </w:rPr>
              <w:t>Przewód zasilający</w:t>
            </w:r>
          </w:p>
        </w:tc>
        <w:tc>
          <w:tcPr>
            <w:tcW w:w="1559" w:type="dxa"/>
            <w:tcBorders>
              <w:top w:val="single" w:sz="4" w:space="0" w:color="auto"/>
              <w:left w:val="single" w:sz="4" w:space="0" w:color="auto"/>
              <w:bottom w:val="single" w:sz="4" w:space="0" w:color="auto"/>
              <w:right w:val="single" w:sz="4" w:space="0" w:color="auto"/>
            </w:tcBorders>
            <w:vAlign w:val="center"/>
          </w:tcPr>
          <w:p w14:paraId="4E3CC69A" w14:textId="63DF16A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C9BEB1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495E54F" w14:textId="00754011"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E8BA502" w14:textId="77777777" w:rsidTr="00D74B9E">
        <w:tc>
          <w:tcPr>
            <w:tcW w:w="675" w:type="dxa"/>
            <w:tcBorders>
              <w:top w:val="single" w:sz="4" w:space="0" w:color="auto"/>
              <w:left w:val="single" w:sz="4" w:space="0" w:color="auto"/>
              <w:bottom w:val="single" w:sz="4" w:space="0" w:color="auto"/>
              <w:right w:val="single" w:sz="4" w:space="0" w:color="auto"/>
            </w:tcBorders>
          </w:tcPr>
          <w:p w14:paraId="414C72D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13892" w:type="dxa"/>
            <w:gridSpan w:val="4"/>
            <w:tcBorders>
              <w:top w:val="single" w:sz="4" w:space="0" w:color="auto"/>
              <w:left w:val="single" w:sz="4" w:space="0" w:color="auto"/>
              <w:bottom w:val="single" w:sz="4" w:space="0" w:color="auto"/>
              <w:right w:val="single" w:sz="4" w:space="0" w:color="auto"/>
            </w:tcBorders>
            <w:vAlign w:val="center"/>
          </w:tcPr>
          <w:p w14:paraId="5F41133B" w14:textId="28B4CD12" w:rsidR="00A03535" w:rsidRPr="00D74B9E" w:rsidRDefault="00A03535" w:rsidP="00D74B9E">
            <w:pPr>
              <w:jc w:val="center"/>
              <w:rPr>
                <w:rFonts w:ascii="Century Gothic" w:hAnsi="Century Gothic"/>
                <w:sz w:val="20"/>
                <w:szCs w:val="20"/>
              </w:rPr>
            </w:pPr>
            <w:r w:rsidRPr="00D74B9E">
              <w:rPr>
                <w:rFonts w:ascii="Century Gothic" w:hAnsi="Century Gothic"/>
                <w:color w:val="000000"/>
                <w:sz w:val="20"/>
                <w:szCs w:val="20"/>
              </w:rPr>
              <w:t>Stacja do pracy pomp w środowisku MRI – 1 szt.</w:t>
            </w:r>
          </w:p>
        </w:tc>
      </w:tr>
      <w:tr w:rsidR="00A03535" w:rsidRPr="00915CAA" w14:paraId="60CA1A13" w14:textId="77777777" w:rsidTr="00D74B9E">
        <w:tc>
          <w:tcPr>
            <w:tcW w:w="675" w:type="dxa"/>
            <w:tcBorders>
              <w:top w:val="single" w:sz="4" w:space="0" w:color="auto"/>
              <w:left w:val="single" w:sz="4" w:space="0" w:color="auto"/>
              <w:bottom w:val="single" w:sz="4" w:space="0" w:color="auto"/>
              <w:right w:val="single" w:sz="4" w:space="0" w:color="auto"/>
            </w:tcBorders>
          </w:tcPr>
          <w:p w14:paraId="2E46311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5D71B3F" w14:textId="7AA9C24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pozwalające na jednoczasowe dokowanie do min. 4 pomp infuzyjnych</w:t>
            </w:r>
          </w:p>
        </w:tc>
        <w:tc>
          <w:tcPr>
            <w:tcW w:w="1559" w:type="dxa"/>
            <w:tcBorders>
              <w:top w:val="single" w:sz="4" w:space="0" w:color="auto"/>
              <w:left w:val="single" w:sz="4" w:space="0" w:color="auto"/>
              <w:bottom w:val="single" w:sz="4" w:space="0" w:color="auto"/>
              <w:right w:val="single" w:sz="4" w:space="0" w:color="auto"/>
            </w:tcBorders>
            <w:vAlign w:val="center"/>
          </w:tcPr>
          <w:p w14:paraId="383D2770" w14:textId="3151A13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D1ECE9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3536156" w14:textId="45E43498"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84A7B80" w14:textId="77777777" w:rsidTr="00D74B9E">
        <w:tc>
          <w:tcPr>
            <w:tcW w:w="675" w:type="dxa"/>
            <w:tcBorders>
              <w:top w:val="single" w:sz="4" w:space="0" w:color="auto"/>
              <w:left w:val="single" w:sz="4" w:space="0" w:color="auto"/>
              <w:bottom w:val="single" w:sz="4" w:space="0" w:color="auto"/>
              <w:right w:val="single" w:sz="4" w:space="0" w:color="auto"/>
            </w:tcBorders>
          </w:tcPr>
          <w:p w14:paraId="4457323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2D7C7CF" w14:textId="73B7A464" w:rsidR="00A03535" w:rsidRPr="00915CAA" w:rsidRDefault="00A03535" w:rsidP="00ED4C77">
            <w:pPr>
              <w:snapToGrid w:val="0"/>
              <w:jc w:val="both"/>
              <w:rPr>
                <w:rFonts w:ascii="Century Gothic" w:hAnsi="Century Gothic"/>
                <w:sz w:val="20"/>
                <w:szCs w:val="20"/>
              </w:rPr>
            </w:pPr>
            <w:r w:rsidRPr="00915CAA">
              <w:rPr>
                <w:rFonts w:ascii="Century Gothic" w:hAnsi="Century Gothic"/>
                <w:sz w:val="20"/>
                <w:szCs w:val="20"/>
              </w:rPr>
              <w:t xml:space="preserve">Urządzenie kompatybilne z pompami </w:t>
            </w:r>
            <w:proofErr w:type="spellStart"/>
            <w:r w:rsidRPr="00915CAA">
              <w:rPr>
                <w:rFonts w:ascii="Century Gothic" w:hAnsi="Century Gothic"/>
                <w:sz w:val="20"/>
                <w:szCs w:val="20"/>
              </w:rPr>
              <w:t>strzykawkowymi</w:t>
            </w:r>
            <w:proofErr w:type="spellEnd"/>
            <w:r w:rsidRPr="00915CAA">
              <w:rPr>
                <w:rFonts w:ascii="Century Gothic" w:hAnsi="Century Gothic"/>
                <w:sz w:val="20"/>
                <w:szCs w:val="20"/>
              </w:rPr>
              <w:t xml:space="preserve"> i objętościowymi</w:t>
            </w:r>
          </w:p>
        </w:tc>
        <w:tc>
          <w:tcPr>
            <w:tcW w:w="1559" w:type="dxa"/>
            <w:tcBorders>
              <w:top w:val="single" w:sz="4" w:space="0" w:color="auto"/>
              <w:left w:val="single" w:sz="4" w:space="0" w:color="auto"/>
              <w:bottom w:val="single" w:sz="4" w:space="0" w:color="auto"/>
              <w:right w:val="single" w:sz="4" w:space="0" w:color="auto"/>
            </w:tcBorders>
            <w:vAlign w:val="center"/>
          </w:tcPr>
          <w:p w14:paraId="6B192E3B" w14:textId="1746818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00F8C10" w14:textId="672A93E6"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5C5974F" w14:textId="27E1D1D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5FA10854" w14:textId="77777777" w:rsidTr="00D74B9E">
        <w:tc>
          <w:tcPr>
            <w:tcW w:w="675" w:type="dxa"/>
            <w:tcBorders>
              <w:top w:val="single" w:sz="4" w:space="0" w:color="auto"/>
              <w:left w:val="single" w:sz="4" w:space="0" w:color="auto"/>
              <w:bottom w:val="single" w:sz="4" w:space="0" w:color="auto"/>
              <w:right w:val="single" w:sz="4" w:space="0" w:color="auto"/>
            </w:tcBorders>
          </w:tcPr>
          <w:p w14:paraId="5C70DA7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07A799F" w14:textId="06E4FAC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posiadać, zintegrowany system ciągłego pomiaru siły pola magnetycznego, pozwalający na bezpieczne umieszczenie go w stosunku do skanera MRI</w:t>
            </w:r>
          </w:p>
        </w:tc>
        <w:tc>
          <w:tcPr>
            <w:tcW w:w="1559" w:type="dxa"/>
            <w:tcBorders>
              <w:top w:val="single" w:sz="4" w:space="0" w:color="auto"/>
              <w:left w:val="single" w:sz="4" w:space="0" w:color="auto"/>
              <w:bottom w:val="single" w:sz="4" w:space="0" w:color="auto"/>
              <w:right w:val="single" w:sz="4" w:space="0" w:color="auto"/>
            </w:tcBorders>
            <w:vAlign w:val="center"/>
          </w:tcPr>
          <w:p w14:paraId="2598B9E8" w14:textId="1974939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F20B78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C60FB99" w14:textId="1D3CB386"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A0AC385" w14:textId="77777777" w:rsidTr="00D74B9E">
        <w:tc>
          <w:tcPr>
            <w:tcW w:w="675" w:type="dxa"/>
            <w:tcBorders>
              <w:top w:val="single" w:sz="4" w:space="0" w:color="auto"/>
              <w:left w:val="single" w:sz="4" w:space="0" w:color="auto"/>
              <w:bottom w:val="single" w:sz="4" w:space="0" w:color="auto"/>
              <w:right w:val="single" w:sz="4" w:space="0" w:color="auto"/>
            </w:tcBorders>
          </w:tcPr>
          <w:p w14:paraId="3FC9602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B7A5F48" w14:textId="284F84D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System pomiaru siły pola magnetycznego powinien być wyposażony w wizualny i dźwiękowy alarm. Umieszczenie mobilnej obudowy pomp zbyt blisko rdzenia pola magnetycznego powinno wywoływać alarm wraz z automatycznym logowaniem zdarzenia</w:t>
            </w:r>
          </w:p>
        </w:tc>
        <w:tc>
          <w:tcPr>
            <w:tcW w:w="1559" w:type="dxa"/>
            <w:tcBorders>
              <w:top w:val="single" w:sz="4" w:space="0" w:color="auto"/>
              <w:left w:val="single" w:sz="4" w:space="0" w:color="auto"/>
              <w:bottom w:val="single" w:sz="4" w:space="0" w:color="auto"/>
              <w:right w:val="single" w:sz="4" w:space="0" w:color="auto"/>
            </w:tcBorders>
            <w:vAlign w:val="center"/>
          </w:tcPr>
          <w:p w14:paraId="10A61FF5" w14:textId="0DA701C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024A27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8798C5E" w14:textId="3CBFE3E9"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D2D1C63" w14:textId="77777777" w:rsidTr="00D74B9E">
        <w:tc>
          <w:tcPr>
            <w:tcW w:w="675" w:type="dxa"/>
            <w:tcBorders>
              <w:top w:val="single" w:sz="4" w:space="0" w:color="auto"/>
              <w:left w:val="single" w:sz="4" w:space="0" w:color="auto"/>
              <w:bottom w:val="single" w:sz="4" w:space="0" w:color="auto"/>
              <w:right w:val="single" w:sz="4" w:space="0" w:color="auto"/>
            </w:tcBorders>
          </w:tcPr>
          <w:p w14:paraId="69FBA93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696C1DF" w14:textId="5AFCA79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mobilne, do pracy w środowisku MRI powinno pozwalać na pracę w skanerze 1,5 T i 3,0 T</w:t>
            </w:r>
          </w:p>
        </w:tc>
        <w:tc>
          <w:tcPr>
            <w:tcW w:w="1559" w:type="dxa"/>
            <w:tcBorders>
              <w:top w:val="single" w:sz="4" w:space="0" w:color="auto"/>
              <w:left w:val="single" w:sz="4" w:space="0" w:color="auto"/>
              <w:bottom w:val="single" w:sz="4" w:space="0" w:color="auto"/>
              <w:right w:val="single" w:sz="4" w:space="0" w:color="auto"/>
            </w:tcBorders>
            <w:vAlign w:val="center"/>
          </w:tcPr>
          <w:p w14:paraId="109878A2" w14:textId="29B6BD8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45892A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4FDF1AC" w14:textId="28973F6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36FFC8B" w14:textId="77777777" w:rsidTr="00D74B9E">
        <w:tc>
          <w:tcPr>
            <w:tcW w:w="675" w:type="dxa"/>
            <w:tcBorders>
              <w:top w:val="single" w:sz="4" w:space="0" w:color="auto"/>
              <w:left w:val="single" w:sz="4" w:space="0" w:color="auto"/>
              <w:bottom w:val="single" w:sz="4" w:space="0" w:color="auto"/>
              <w:right w:val="single" w:sz="4" w:space="0" w:color="auto"/>
            </w:tcBorders>
          </w:tcPr>
          <w:p w14:paraId="76A6F80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E86EEC0" w14:textId="6778DD42" w:rsidR="00A03535" w:rsidRPr="00915CAA" w:rsidRDefault="00A03535" w:rsidP="00ED4C77">
            <w:pPr>
              <w:snapToGrid w:val="0"/>
              <w:jc w:val="both"/>
              <w:rPr>
                <w:rFonts w:ascii="Century Gothic" w:hAnsi="Century Gothic"/>
                <w:sz w:val="20"/>
                <w:szCs w:val="20"/>
              </w:rPr>
            </w:pPr>
            <w:r w:rsidRPr="00915CAA">
              <w:rPr>
                <w:rFonts w:ascii="Century Gothic" w:hAnsi="Century Gothic"/>
                <w:sz w:val="20"/>
                <w:szCs w:val="20"/>
              </w:rPr>
              <w:t>Urządzenie mobilne o łatwym manewrowaniu, z możliwością włączania hamulców na min. 2 kołach</w:t>
            </w:r>
          </w:p>
        </w:tc>
        <w:tc>
          <w:tcPr>
            <w:tcW w:w="1559" w:type="dxa"/>
            <w:tcBorders>
              <w:top w:val="single" w:sz="4" w:space="0" w:color="auto"/>
              <w:left w:val="single" w:sz="4" w:space="0" w:color="auto"/>
              <w:bottom w:val="single" w:sz="4" w:space="0" w:color="auto"/>
              <w:right w:val="single" w:sz="4" w:space="0" w:color="auto"/>
            </w:tcBorders>
            <w:vAlign w:val="center"/>
          </w:tcPr>
          <w:p w14:paraId="19822879" w14:textId="62BC961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157730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02E417C1" w14:textId="67877B9D" w:rsidR="00A03535" w:rsidRPr="00915CAA" w:rsidRDefault="00A03535" w:rsidP="001A0944">
            <w:pPr>
              <w:jc w:val="center"/>
              <w:rPr>
                <w:rFonts w:ascii="Century Gothic" w:hAnsi="Century Gothic"/>
                <w:sz w:val="20"/>
                <w:szCs w:val="20"/>
              </w:rPr>
            </w:pPr>
            <w:r w:rsidRPr="00915CAA">
              <w:rPr>
                <w:rFonts w:ascii="Century Gothic" w:hAnsi="Century Gothic"/>
                <w:sz w:val="20"/>
                <w:szCs w:val="20"/>
              </w:rPr>
              <w:t>Bezpieczny uchwyt do manewrowania 0,5 pkt, pozostałe 0 pkt.</w:t>
            </w:r>
          </w:p>
        </w:tc>
      </w:tr>
      <w:tr w:rsidR="00A03535" w:rsidRPr="00915CAA" w14:paraId="2955E2B3" w14:textId="77777777" w:rsidTr="00D74B9E">
        <w:tc>
          <w:tcPr>
            <w:tcW w:w="675" w:type="dxa"/>
            <w:tcBorders>
              <w:top w:val="single" w:sz="4" w:space="0" w:color="auto"/>
              <w:left w:val="single" w:sz="4" w:space="0" w:color="auto"/>
              <w:bottom w:val="single" w:sz="4" w:space="0" w:color="auto"/>
              <w:right w:val="single" w:sz="4" w:space="0" w:color="auto"/>
            </w:tcBorders>
          </w:tcPr>
          <w:p w14:paraId="7A38012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191A095" w14:textId="77D7C2E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Zasilanie sieciowe 115-230 V, 50-60Hz oraz zasilanie bateryjne</w:t>
            </w:r>
          </w:p>
        </w:tc>
        <w:tc>
          <w:tcPr>
            <w:tcW w:w="1559" w:type="dxa"/>
            <w:tcBorders>
              <w:top w:val="single" w:sz="4" w:space="0" w:color="auto"/>
              <w:left w:val="single" w:sz="4" w:space="0" w:color="auto"/>
              <w:bottom w:val="single" w:sz="4" w:space="0" w:color="auto"/>
              <w:right w:val="single" w:sz="4" w:space="0" w:color="auto"/>
            </w:tcBorders>
            <w:vAlign w:val="center"/>
          </w:tcPr>
          <w:p w14:paraId="5ACA5A41" w14:textId="2B5C249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FF55F8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35FB2AA" w14:textId="0F4E4F8D"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5A8A4BD" w14:textId="77777777" w:rsidTr="00D74B9E">
        <w:tc>
          <w:tcPr>
            <w:tcW w:w="675" w:type="dxa"/>
            <w:tcBorders>
              <w:top w:val="single" w:sz="4" w:space="0" w:color="auto"/>
              <w:left w:val="single" w:sz="4" w:space="0" w:color="auto"/>
              <w:bottom w:val="single" w:sz="4" w:space="0" w:color="auto"/>
              <w:right w:val="single" w:sz="4" w:space="0" w:color="auto"/>
            </w:tcBorders>
          </w:tcPr>
          <w:p w14:paraId="5EE6B6A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3FB2041" w14:textId="08F5135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Gwarantowany czas pracy po pełnym naładowaniu baterii przy podłączeniu wszystkich pomp infuzyjnych powinien wynosić nie mniej niż 60 minut ciągłej pracy</w:t>
            </w:r>
          </w:p>
        </w:tc>
        <w:tc>
          <w:tcPr>
            <w:tcW w:w="1559" w:type="dxa"/>
            <w:tcBorders>
              <w:top w:val="single" w:sz="4" w:space="0" w:color="auto"/>
              <w:left w:val="single" w:sz="4" w:space="0" w:color="auto"/>
              <w:bottom w:val="single" w:sz="4" w:space="0" w:color="auto"/>
              <w:right w:val="single" w:sz="4" w:space="0" w:color="auto"/>
            </w:tcBorders>
            <w:vAlign w:val="center"/>
          </w:tcPr>
          <w:p w14:paraId="64113ECB" w14:textId="3CF2EF6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4A2E22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7CA443C" w14:textId="4A4E8F91"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E7E7480" w14:textId="77777777" w:rsidTr="00D74B9E">
        <w:tc>
          <w:tcPr>
            <w:tcW w:w="675" w:type="dxa"/>
            <w:tcBorders>
              <w:top w:val="single" w:sz="4" w:space="0" w:color="auto"/>
              <w:left w:val="single" w:sz="4" w:space="0" w:color="auto"/>
              <w:bottom w:val="single" w:sz="4" w:space="0" w:color="auto"/>
              <w:right w:val="single" w:sz="4" w:space="0" w:color="auto"/>
            </w:tcBorders>
          </w:tcPr>
          <w:p w14:paraId="51C4B2B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852157E" w14:textId="4ED823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Stopień uszczelnienia obudowy min. IPX2</w:t>
            </w:r>
          </w:p>
        </w:tc>
        <w:tc>
          <w:tcPr>
            <w:tcW w:w="1559" w:type="dxa"/>
            <w:tcBorders>
              <w:top w:val="single" w:sz="4" w:space="0" w:color="auto"/>
              <w:left w:val="single" w:sz="4" w:space="0" w:color="auto"/>
              <w:bottom w:val="single" w:sz="4" w:space="0" w:color="auto"/>
              <w:right w:val="single" w:sz="4" w:space="0" w:color="auto"/>
            </w:tcBorders>
            <w:vAlign w:val="center"/>
          </w:tcPr>
          <w:p w14:paraId="700F58CA" w14:textId="54C79BF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7CE424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ED28D2A" w14:textId="42E6821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23EFEE20" w14:textId="77777777" w:rsidTr="00D74B9E">
        <w:tc>
          <w:tcPr>
            <w:tcW w:w="675" w:type="dxa"/>
            <w:tcBorders>
              <w:top w:val="single" w:sz="4" w:space="0" w:color="auto"/>
              <w:left w:val="single" w:sz="4" w:space="0" w:color="auto"/>
              <w:bottom w:val="single" w:sz="4" w:space="0" w:color="auto"/>
              <w:right w:val="single" w:sz="4" w:space="0" w:color="auto"/>
            </w:tcBorders>
          </w:tcPr>
          <w:p w14:paraId="0229745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B60D998" w14:textId="3798290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Wieszak na worki z płynami infuzyjnymi o regulowanej wysokości z możliwością jego demontażu, każdy pozwalający na umieszczenie ciężaru minimum 2 kg</w:t>
            </w:r>
          </w:p>
        </w:tc>
        <w:tc>
          <w:tcPr>
            <w:tcW w:w="1559" w:type="dxa"/>
            <w:tcBorders>
              <w:top w:val="single" w:sz="4" w:space="0" w:color="auto"/>
              <w:left w:val="single" w:sz="4" w:space="0" w:color="auto"/>
              <w:bottom w:val="single" w:sz="4" w:space="0" w:color="auto"/>
              <w:right w:val="single" w:sz="4" w:space="0" w:color="auto"/>
            </w:tcBorders>
            <w:vAlign w:val="center"/>
          </w:tcPr>
          <w:p w14:paraId="1D88413D" w14:textId="636A69E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 łączną wartość obciążenia wieszaków</w:t>
            </w:r>
          </w:p>
        </w:tc>
        <w:tc>
          <w:tcPr>
            <w:tcW w:w="4534" w:type="dxa"/>
            <w:tcBorders>
              <w:top w:val="single" w:sz="4" w:space="0" w:color="auto"/>
              <w:left w:val="single" w:sz="4" w:space="0" w:color="auto"/>
              <w:bottom w:val="single" w:sz="4" w:space="0" w:color="auto"/>
              <w:right w:val="single" w:sz="4" w:space="0" w:color="auto"/>
            </w:tcBorders>
          </w:tcPr>
          <w:p w14:paraId="0F3B814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8DBD10E" w14:textId="3A8F9F6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D1061C8" w14:textId="77777777" w:rsidTr="00D74B9E">
        <w:tc>
          <w:tcPr>
            <w:tcW w:w="675" w:type="dxa"/>
            <w:tcBorders>
              <w:top w:val="single" w:sz="4" w:space="0" w:color="auto"/>
              <w:left w:val="single" w:sz="4" w:space="0" w:color="auto"/>
              <w:bottom w:val="single" w:sz="4" w:space="0" w:color="auto"/>
              <w:right w:val="single" w:sz="4" w:space="0" w:color="auto"/>
            </w:tcBorders>
          </w:tcPr>
          <w:p w14:paraId="468F106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974090A" w14:textId="3E73EE2A" w:rsidR="00A03535" w:rsidRPr="00915CAA" w:rsidRDefault="00A03535" w:rsidP="00F83F28">
            <w:pPr>
              <w:snapToGrid w:val="0"/>
              <w:jc w:val="both"/>
              <w:rPr>
                <w:rFonts w:ascii="Century Gothic" w:hAnsi="Century Gothic"/>
                <w:sz w:val="20"/>
                <w:szCs w:val="20"/>
              </w:rPr>
            </w:pPr>
            <w:r w:rsidRPr="00915CAA">
              <w:rPr>
                <w:rFonts w:ascii="Century Gothic" w:hAnsi="Century Gothic"/>
                <w:sz w:val="20"/>
                <w:szCs w:val="20"/>
              </w:rPr>
              <w:t>Łatwo dostrzegalna panel sygnalizacyjny</w:t>
            </w:r>
            <w:r w:rsidRPr="00915CAA">
              <w:rPr>
                <w:rFonts w:ascii="Century Gothic" w:hAnsi="Century Gothic"/>
                <w:strike/>
                <w:sz w:val="20"/>
                <w:szCs w:val="20"/>
              </w:rPr>
              <w:t xml:space="preserve"> </w:t>
            </w:r>
            <w:r w:rsidRPr="00915CAA">
              <w:rPr>
                <w:rFonts w:ascii="Century Gothic" w:hAnsi="Century Gothic"/>
                <w:sz w:val="20"/>
                <w:szCs w:val="20"/>
              </w:rPr>
              <w:t>wskazujący stan pompy zamocowanej do stacji: praca, alarm wstępny, alarm końcowy</w:t>
            </w:r>
          </w:p>
        </w:tc>
        <w:tc>
          <w:tcPr>
            <w:tcW w:w="1559" w:type="dxa"/>
            <w:tcBorders>
              <w:top w:val="single" w:sz="4" w:space="0" w:color="auto"/>
              <w:left w:val="single" w:sz="4" w:space="0" w:color="auto"/>
              <w:bottom w:val="single" w:sz="4" w:space="0" w:color="auto"/>
              <w:right w:val="single" w:sz="4" w:space="0" w:color="auto"/>
            </w:tcBorders>
            <w:vAlign w:val="center"/>
          </w:tcPr>
          <w:p w14:paraId="738BC07D" w14:textId="7C8DEB5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3645EFD"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C9CF92F" w14:textId="32E2729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58EC051" w14:textId="77777777" w:rsidTr="00D74B9E">
        <w:tc>
          <w:tcPr>
            <w:tcW w:w="675" w:type="dxa"/>
            <w:tcBorders>
              <w:top w:val="single" w:sz="4" w:space="0" w:color="auto"/>
              <w:left w:val="single" w:sz="4" w:space="0" w:color="auto"/>
              <w:bottom w:val="single" w:sz="4" w:space="0" w:color="auto"/>
              <w:right w:val="single" w:sz="4" w:space="0" w:color="auto"/>
            </w:tcBorders>
          </w:tcPr>
          <w:p w14:paraId="38840A1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C84561F" w14:textId="6B8B2925"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posiadać dwustopniowy dźwiękowy i wizualny system powiadamiania o sytuacjach alarmowych, zróżnicowany w zależności od statusu alarmu bądź informacji o pracy systemu</w:t>
            </w:r>
          </w:p>
        </w:tc>
        <w:tc>
          <w:tcPr>
            <w:tcW w:w="1559" w:type="dxa"/>
            <w:tcBorders>
              <w:top w:val="single" w:sz="4" w:space="0" w:color="auto"/>
              <w:left w:val="single" w:sz="4" w:space="0" w:color="auto"/>
              <w:bottom w:val="single" w:sz="4" w:space="0" w:color="auto"/>
              <w:right w:val="single" w:sz="4" w:space="0" w:color="auto"/>
            </w:tcBorders>
            <w:vAlign w:val="center"/>
          </w:tcPr>
          <w:p w14:paraId="3BE8B276" w14:textId="54B672E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913327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0847BD1" w14:textId="34527AE6"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8BCAEDC" w14:textId="77777777" w:rsidTr="00D74B9E">
        <w:tc>
          <w:tcPr>
            <w:tcW w:w="675" w:type="dxa"/>
            <w:tcBorders>
              <w:top w:val="single" w:sz="4" w:space="0" w:color="auto"/>
              <w:left w:val="single" w:sz="4" w:space="0" w:color="auto"/>
              <w:bottom w:val="single" w:sz="4" w:space="0" w:color="auto"/>
              <w:right w:val="single" w:sz="4" w:space="0" w:color="auto"/>
            </w:tcBorders>
          </w:tcPr>
          <w:p w14:paraId="2074B08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66277CE"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Urządzenie powinno wskazywać co najmniej :</w:t>
            </w:r>
          </w:p>
          <w:p w14:paraId="3A9B1804"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wyłączenie zasilania sieciowego</w:t>
            </w:r>
          </w:p>
          <w:p w14:paraId="6AF526CB"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alarm pompy</w:t>
            </w:r>
          </w:p>
          <w:p w14:paraId="59DE35AD"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praca na zasilaniu sieciowym</w:t>
            </w:r>
          </w:p>
          <w:p w14:paraId="3CBE1852"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praca na zasilaniu bateryjnym</w:t>
            </w:r>
          </w:p>
          <w:p w14:paraId="63B7DFE6"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bliski status rozładowania baterii</w:t>
            </w:r>
          </w:p>
          <w:p w14:paraId="201559CA" w14:textId="7777777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dla zakresu bezpiecznej pracy w środowisku </w:t>
            </w:r>
            <w:r w:rsidRPr="00915CAA">
              <w:rPr>
                <w:rFonts w:ascii="Century Gothic" w:hAnsi="Century Gothic"/>
                <w:sz w:val="20"/>
                <w:szCs w:val="20"/>
              </w:rPr>
              <w:lastRenderedPageBreak/>
              <w:t>MRI                ( odległość pracy od otworu tunelu magnesu )</w:t>
            </w:r>
          </w:p>
          <w:p w14:paraId="37A5015C" w14:textId="6E226F0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 alarm uszkodzenia systemu </w:t>
            </w:r>
          </w:p>
        </w:tc>
        <w:tc>
          <w:tcPr>
            <w:tcW w:w="1559" w:type="dxa"/>
            <w:tcBorders>
              <w:top w:val="single" w:sz="4" w:space="0" w:color="auto"/>
              <w:left w:val="single" w:sz="4" w:space="0" w:color="auto"/>
              <w:bottom w:val="single" w:sz="4" w:space="0" w:color="auto"/>
              <w:right w:val="single" w:sz="4" w:space="0" w:color="auto"/>
            </w:tcBorders>
            <w:vAlign w:val="center"/>
          </w:tcPr>
          <w:p w14:paraId="503209DA" w14:textId="3A0B294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14:paraId="2AB0CB76" w14:textId="77777777" w:rsidR="00A03535" w:rsidRPr="00915CAA" w:rsidRDefault="00A03535" w:rsidP="002454E8">
            <w:pPr>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B7A2A7C" w14:textId="5B4188F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1EA4A1D1" w14:textId="77777777" w:rsidTr="00D74B9E">
        <w:tc>
          <w:tcPr>
            <w:tcW w:w="675" w:type="dxa"/>
            <w:tcBorders>
              <w:top w:val="single" w:sz="4" w:space="0" w:color="auto"/>
              <w:left w:val="single" w:sz="4" w:space="0" w:color="auto"/>
              <w:bottom w:val="single" w:sz="4" w:space="0" w:color="auto"/>
              <w:right w:val="single" w:sz="4" w:space="0" w:color="auto"/>
            </w:tcBorders>
          </w:tcPr>
          <w:p w14:paraId="798D29A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782DB22" w14:textId="593C583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Zatrzaskowy system montowania pomp w urządzeniu</w:t>
            </w:r>
          </w:p>
        </w:tc>
        <w:tc>
          <w:tcPr>
            <w:tcW w:w="1559" w:type="dxa"/>
            <w:tcBorders>
              <w:top w:val="single" w:sz="4" w:space="0" w:color="auto"/>
              <w:left w:val="single" w:sz="4" w:space="0" w:color="auto"/>
              <w:bottom w:val="single" w:sz="4" w:space="0" w:color="auto"/>
              <w:right w:val="single" w:sz="4" w:space="0" w:color="auto"/>
            </w:tcBorders>
            <w:vAlign w:val="center"/>
          </w:tcPr>
          <w:p w14:paraId="321D7281" w14:textId="7B124A9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EBE9FD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20616C6" w14:textId="7C2F790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E7D6F02" w14:textId="77777777" w:rsidTr="00D74B9E">
        <w:tc>
          <w:tcPr>
            <w:tcW w:w="675" w:type="dxa"/>
            <w:tcBorders>
              <w:top w:val="single" w:sz="4" w:space="0" w:color="auto"/>
              <w:left w:val="single" w:sz="4" w:space="0" w:color="auto"/>
              <w:bottom w:val="single" w:sz="4" w:space="0" w:color="auto"/>
              <w:right w:val="single" w:sz="4" w:space="0" w:color="auto"/>
            </w:tcBorders>
          </w:tcPr>
          <w:p w14:paraId="2A26CFF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050A80" w14:textId="7FEE149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Oferowane urządzenia muszą spełniać normę IEC/EN60601-1, IEC/EN60601-1-2; ETSI EN 301489-17 oraz </w:t>
            </w:r>
            <w:proofErr w:type="spellStart"/>
            <w:r w:rsidRPr="00915CAA">
              <w:rPr>
                <w:rFonts w:ascii="Century Gothic" w:hAnsi="Century Gothic"/>
                <w:sz w:val="20"/>
                <w:szCs w:val="20"/>
              </w:rPr>
              <w:t>Dyrektywe</w:t>
            </w:r>
            <w:proofErr w:type="spellEnd"/>
            <w:r w:rsidRPr="00915CAA">
              <w:rPr>
                <w:rFonts w:ascii="Century Gothic" w:hAnsi="Century Gothic"/>
                <w:sz w:val="20"/>
                <w:szCs w:val="20"/>
              </w:rPr>
              <w:t xml:space="preserve"> Emisji Radiowej 2014/53/EU</w:t>
            </w:r>
          </w:p>
        </w:tc>
        <w:tc>
          <w:tcPr>
            <w:tcW w:w="1559" w:type="dxa"/>
            <w:tcBorders>
              <w:top w:val="single" w:sz="4" w:space="0" w:color="auto"/>
              <w:left w:val="single" w:sz="4" w:space="0" w:color="auto"/>
              <w:bottom w:val="single" w:sz="4" w:space="0" w:color="auto"/>
              <w:right w:val="single" w:sz="4" w:space="0" w:color="auto"/>
            </w:tcBorders>
            <w:vAlign w:val="center"/>
          </w:tcPr>
          <w:p w14:paraId="1270AD30" w14:textId="6B9853F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7B0D85E"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6693E08" w14:textId="7CFF5DE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w:t>
            </w:r>
          </w:p>
        </w:tc>
      </w:tr>
      <w:tr w:rsidR="00A03535" w:rsidRPr="00915CAA" w14:paraId="47027538" w14:textId="77777777" w:rsidTr="00D74B9E">
        <w:tc>
          <w:tcPr>
            <w:tcW w:w="675" w:type="dxa"/>
            <w:tcBorders>
              <w:top w:val="single" w:sz="4" w:space="0" w:color="auto"/>
              <w:left w:val="single" w:sz="4" w:space="0" w:color="auto"/>
              <w:bottom w:val="single" w:sz="4" w:space="0" w:color="auto"/>
              <w:right w:val="single" w:sz="4" w:space="0" w:color="auto"/>
            </w:tcBorders>
          </w:tcPr>
          <w:p w14:paraId="4FAECEB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51B19BF" w14:textId="13E59155"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1. </w:t>
            </w:r>
            <w:r w:rsidR="00A03535" w:rsidRPr="00915CAA">
              <w:rPr>
                <w:rFonts w:ascii="Century Gothic" w:hAnsi="Century Gothic"/>
                <w:sz w:val="20"/>
                <w:szCs w:val="20"/>
              </w:rPr>
              <w:t>Stacja z możliwością instalacji 4 pomp strzykawkach lub objętościowych</w:t>
            </w:r>
          </w:p>
          <w:p w14:paraId="0CBB2E87" w14:textId="41574C52"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2. </w:t>
            </w:r>
            <w:r w:rsidR="00A03535" w:rsidRPr="00915CAA">
              <w:rPr>
                <w:rFonts w:ascii="Century Gothic" w:hAnsi="Century Gothic"/>
                <w:sz w:val="20"/>
                <w:szCs w:val="20"/>
              </w:rPr>
              <w:t>Przewidywane umiejscowienie, to możliwie jak najbliżej pacjenta znajdującego się w aparacie MRI, z zastrzeżeniem jednak, że maksymalna gęstość pola ma</w:t>
            </w:r>
            <w:r>
              <w:rPr>
                <w:rFonts w:ascii="Century Gothic" w:hAnsi="Century Gothic"/>
                <w:sz w:val="20"/>
                <w:szCs w:val="20"/>
              </w:rPr>
              <w:t xml:space="preserve">gnetycznego może wynosić 20 </w:t>
            </w:r>
            <w:proofErr w:type="spellStart"/>
            <w:r>
              <w:rPr>
                <w:rFonts w:ascii="Century Gothic" w:hAnsi="Century Gothic"/>
                <w:sz w:val="20"/>
                <w:szCs w:val="20"/>
              </w:rPr>
              <w:t>mT</w:t>
            </w:r>
            <w:proofErr w:type="spellEnd"/>
            <w:r>
              <w:rPr>
                <w:rFonts w:ascii="Century Gothic" w:hAnsi="Century Gothic"/>
                <w:sz w:val="20"/>
                <w:szCs w:val="20"/>
              </w:rPr>
              <w:t>/</w:t>
            </w:r>
            <w:r w:rsidR="00A03535" w:rsidRPr="00915CAA">
              <w:rPr>
                <w:rFonts w:ascii="Century Gothic" w:hAnsi="Century Gothic"/>
                <w:sz w:val="20"/>
                <w:szCs w:val="20"/>
              </w:rPr>
              <w:t xml:space="preserve">200 </w:t>
            </w:r>
            <w:proofErr w:type="spellStart"/>
            <w:r w:rsidR="00A03535" w:rsidRPr="00915CAA">
              <w:rPr>
                <w:rFonts w:ascii="Century Gothic" w:hAnsi="Century Gothic"/>
                <w:sz w:val="20"/>
                <w:szCs w:val="20"/>
              </w:rPr>
              <w:t>Gs</w:t>
            </w:r>
            <w:proofErr w:type="spellEnd"/>
            <w:r w:rsidR="00A03535" w:rsidRPr="00915CAA">
              <w:rPr>
                <w:rFonts w:ascii="Century Gothic" w:hAnsi="Century Gothic"/>
                <w:sz w:val="20"/>
                <w:szCs w:val="20"/>
              </w:rPr>
              <w:t>, co odpowiada odległości ok. 1.5 m od aktywnego, ekranowanego skanera MRI 3 T</w:t>
            </w:r>
          </w:p>
          <w:p w14:paraId="03F4B7C7" w14:textId="37D8A5E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3.Stacja wyposażona w podstawę jezdną  4 kółka, minimum dwa kółka wyposażone w hamulec nożny.</w:t>
            </w:r>
          </w:p>
          <w:p w14:paraId="5E3B12C0" w14:textId="6A7C3853"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4. </w:t>
            </w:r>
            <w:r w:rsidR="00A03535" w:rsidRPr="00915CAA">
              <w:rPr>
                <w:rFonts w:ascii="Century Gothic" w:hAnsi="Century Gothic"/>
                <w:sz w:val="20"/>
                <w:szCs w:val="20"/>
              </w:rPr>
              <w:t>Stacja wyposażona w automatyczny hamulec</w:t>
            </w:r>
          </w:p>
          <w:p w14:paraId="2FB7DE4F" w14:textId="2BA9A8E3"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5. </w:t>
            </w:r>
            <w:r w:rsidR="00A03535" w:rsidRPr="00915CAA">
              <w:rPr>
                <w:rFonts w:ascii="Century Gothic" w:hAnsi="Century Gothic"/>
                <w:sz w:val="20"/>
                <w:szCs w:val="20"/>
              </w:rPr>
              <w:t>Stacja wyposażona w wieszak na kroplówki</w:t>
            </w:r>
          </w:p>
          <w:p w14:paraId="595110EE" w14:textId="41419675"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6. </w:t>
            </w:r>
            <w:r w:rsidR="00A03535" w:rsidRPr="00915CAA">
              <w:rPr>
                <w:rFonts w:ascii="Century Gothic" w:hAnsi="Century Gothic"/>
                <w:sz w:val="20"/>
                <w:szCs w:val="20"/>
              </w:rPr>
              <w:t>Min. dwa bezpieczniki, 2 A o dużej zdolności wyłączania</w:t>
            </w:r>
          </w:p>
          <w:p w14:paraId="4CEDBB94" w14:textId="20E213E2"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7. </w:t>
            </w:r>
            <w:r w:rsidR="00A03535" w:rsidRPr="00915CAA">
              <w:rPr>
                <w:rFonts w:ascii="Century Gothic" w:hAnsi="Century Gothic"/>
                <w:sz w:val="20"/>
                <w:szCs w:val="20"/>
              </w:rPr>
              <w:t>Ochrona elektryczna Klasa I z uziemieniem ochronnych, trójżyłowy przewód zasilający</w:t>
            </w:r>
          </w:p>
          <w:p w14:paraId="5741FF5F" w14:textId="78E2C1EC"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8. </w:t>
            </w:r>
            <w:r w:rsidR="00A03535" w:rsidRPr="00915CAA">
              <w:rPr>
                <w:rFonts w:ascii="Century Gothic" w:hAnsi="Century Gothic"/>
                <w:sz w:val="20"/>
                <w:szCs w:val="20"/>
              </w:rPr>
              <w:t xml:space="preserve">Wskaźnik obecności pola magnetycznego </w:t>
            </w:r>
          </w:p>
          <w:p w14:paraId="768300C7" w14:textId="3F5B4031"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9. </w:t>
            </w:r>
            <w:r w:rsidR="00A03535" w:rsidRPr="00915CAA">
              <w:rPr>
                <w:rFonts w:ascii="Century Gothic" w:hAnsi="Century Gothic"/>
                <w:sz w:val="20"/>
                <w:szCs w:val="20"/>
              </w:rPr>
              <w:t>Interfejs użytkownika w skład którego wchodzą wskaźniki świetlne: stanu systemu, stanu baterii interfejsu, stanu zasilania sieciowego, stanu alarmów pomp zainstalowanych w stacji.</w:t>
            </w:r>
          </w:p>
          <w:p w14:paraId="17C96E7E" w14:textId="3BDD5E9D"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t xml:space="preserve">10. </w:t>
            </w:r>
            <w:r w:rsidR="00A03535" w:rsidRPr="00915CAA">
              <w:rPr>
                <w:rFonts w:ascii="Century Gothic" w:hAnsi="Century Gothic"/>
                <w:sz w:val="20"/>
                <w:szCs w:val="20"/>
              </w:rPr>
              <w:t xml:space="preserve">Użytkowanie w środowisku rezonansu magnetycznego, pole magnetyczne maksimum      20 </w:t>
            </w:r>
            <w:proofErr w:type="spellStart"/>
            <w:r w:rsidR="00A03535" w:rsidRPr="00915CAA">
              <w:rPr>
                <w:rFonts w:ascii="Century Gothic" w:hAnsi="Century Gothic"/>
                <w:sz w:val="20"/>
                <w:szCs w:val="20"/>
              </w:rPr>
              <w:t>mT</w:t>
            </w:r>
            <w:proofErr w:type="spellEnd"/>
          </w:p>
          <w:p w14:paraId="25A08A6D" w14:textId="6E3433B3" w:rsidR="00A03535" w:rsidRPr="00915CAA" w:rsidRDefault="00D74B9E" w:rsidP="002454E8">
            <w:pPr>
              <w:snapToGrid w:val="0"/>
              <w:jc w:val="both"/>
              <w:rPr>
                <w:rFonts w:ascii="Century Gothic" w:hAnsi="Century Gothic"/>
                <w:sz w:val="20"/>
                <w:szCs w:val="20"/>
              </w:rPr>
            </w:pPr>
            <w:r>
              <w:rPr>
                <w:rFonts w:ascii="Century Gothic" w:hAnsi="Century Gothic"/>
                <w:sz w:val="20"/>
                <w:szCs w:val="20"/>
              </w:rPr>
              <w:lastRenderedPageBreak/>
              <w:t xml:space="preserve">11. </w:t>
            </w:r>
            <w:r w:rsidR="00A03535" w:rsidRPr="00915CAA">
              <w:rPr>
                <w:rFonts w:ascii="Century Gothic" w:hAnsi="Century Gothic"/>
                <w:sz w:val="20"/>
                <w:szCs w:val="20"/>
              </w:rPr>
              <w:t>Bezpieczeństwo sprzętu elektromedycznego Zgodność z normą EN/IEC 60601-1</w:t>
            </w:r>
          </w:p>
          <w:p w14:paraId="003C5491" w14:textId="4832B38F" w:rsidR="00A03535" w:rsidRPr="00915CAA" w:rsidRDefault="00D74B9E" w:rsidP="00D84591">
            <w:pPr>
              <w:snapToGrid w:val="0"/>
              <w:jc w:val="both"/>
              <w:rPr>
                <w:rFonts w:ascii="Century Gothic" w:hAnsi="Century Gothic"/>
                <w:sz w:val="20"/>
                <w:szCs w:val="20"/>
              </w:rPr>
            </w:pPr>
            <w:r>
              <w:rPr>
                <w:rFonts w:ascii="Century Gothic" w:hAnsi="Century Gothic"/>
                <w:sz w:val="20"/>
                <w:szCs w:val="20"/>
              </w:rPr>
              <w:t xml:space="preserve">12. </w:t>
            </w:r>
            <w:r w:rsidR="00A03535" w:rsidRPr="00915CAA">
              <w:rPr>
                <w:rFonts w:ascii="Century Gothic" w:hAnsi="Century Gothic"/>
                <w:sz w:val="20"/>
                <w:szCs w:val="20"/>
              </w:rPr>
              <w:t>Kompatybilność elektromagnetyczna zgodność z normą EN/IEC 60601-1-2</w:t>
            </w:r>
          </w:p>
        </w:tc>
        <w:tc>
          <w:tcPr>
            <w:tcW w:w="1559" w:type="dxa"/>
            <w:tcBorders>
              <w:top w:val="single" w:sz="4" w:space="0" w:color="auto"/>
              <w:left w:val="single" w:sz="4" w:space="0" w:color="auto"/>
              <w:bottom w:val="single" w:sz="4" w:space="0" w:color="auto"/>
              <w:right w:val="single" w:sz="4" w:space="0" w:color="auto"/>
            </w:tcBorders>
            <w:vAlign w:val="center"/>
          </w:tcPr>
          <w:p w14:paraId="2584E03F" w14:textId="77777777" w:rsidR="00A03535" w:rsidRPr="00915CAA" w:rsidRDefault="00A03535" w:rsidP="002454E8">
            <w:pPr>
              <w:snapToGrid w:val="0"/>
              <w:jc w:val="center"/>
              <w:rPr>
                <w:rFonts w:ascii="Century Gothic" w:hAnsi="Century Gothic"/>
                <w:sz w:val="20"/>
                <w:szCs w:val="20"/>
              </w:rPr>
            </w:pPr>
          </w:p>
        </w:tc>
        <w:tc>
          <w:tcPr>
            <w:tcW w:w="4534" w:type="dxa"/>
            <w:tcBorders>
              <w:top w:val="single" w:sz="4" w:space="0" w:color="auto"/>
              <w:left w:val="single" w:sz="4" w:space="0" w:color="auto"/>
              <w:bottom w:val="single" w:sz="4" w:space="0" w:color="auto"/>
              <w:right w:val="single" w:sz="4" w:space="0" w:color="auto"/>
            </w:tcBorders>
          </w:tcPr>
          <w:p w14:paraId="759B92B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6C59AB03" w14:textId="77777777" w:rsidR="00A03535" w:rsidRPr="00915CAA" w:rsidRDefault="00A03535" w:rsidP="002454E8">
            <w:pPr>
              <w:jc w:val="center"/>
              <w:rPr>
                <w:rFonts w:ascii="Century Gothic" w:hAnsi="Century Gothic"/>
                <w:sz w:val="20"/>
                <w:szCs w:val="20"/>
              </w:rPr>
            </w:pPr>
          </w:p>
        </w:tc>
      </w:tr>
      <w:tr w:rsidR="00A03535" w:rsidRPr="00915CAA" w14:paraId="03D6AF61" w14:textId="77777777" w:rsidTr="00D74B9E">
        <w:tc>
          <w:tcPr>
            <w:tcW w:w="675" w:type="dxa"/>
            <w:tcBorders>
              <w:top w:val="single" w:sz="4" w:space="0" w:color="auto"/>
              <w:left w:val="single" w:sz="4" w:space="0" w:color="auto"/>
              <w:bottom w:val="single" w:sz="4" w:space="0" w:color="auto"/>
              <w:right w:val="single" w:sz="4" w:space="0" w:color="auto"/>
            </w:tcBorders>
          </w:tcPr>
          <w:p w14:paraId="16C916D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B7F22B5" w14:textId="0998A843"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Stacja wyposażona w szufladę na podręczne akcesoria, instrukcję obsługi itp.</w:t>
            </w:r>
          </w:p>
        </w:tc>
        <w:tc>
          <w:tcPr>
            <w:tcW w:w="1559" w:type="dxa"/>
            <w:tcBorders>
              <w:top w:val="single" w:sz="4" w:space="0" w:color="auto"/>
              <w:left w:val="single" w:sz="4" w:space="0" w:color="auto"/>
              <w:bottom w:val="single" w:sz="4" w:space="0" w:color="auto"/>
              <w:right w:val="single" w:sz="4" w:space="0" w:color="auto"/>
            </w:tcBorders>
            <w:vAlign w:val="center"/>
          </w:tcPr>
          <w:p w14:paraId="17634E5A" w14:textId="407BC12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7C188F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6AF72DF" w14:textId="77777777" w:rsidR="00A03535" w:rsidRPr="00915CAA" w:rsidRDefault="00A03535" w:rsidP="002454E8">
            <w:pPr>
              <w:jc w:val="center"/>
              <w:rPr>
                <w:rFonts w:ascii="Century Gothic" w:hAnsi="Century Gothic"/>
                <w:sz w:val="20"/>
                <w:szCs w:val="20"/>
              </w:rPr>
            </w:pPr>
          </w:p>
        </w:tc>
      </w:tr>
      <w:tr w:rsidR="00A03535" w:rsidRPr="00915CAA" w14:paraId="58FC3481" w14:textId="77777777" w:rsidTr="00A6056C">
        <w:tc>
          <w:tcPr>
            <w:tcW w:w="14567" w:type="dxa"/>
            <w:gridSpan w:val="5"/>
            <w:tcBorders>
              <w:top w:val="single" w:sz="4" w:space="0" w:color="auto"/>
              <w:left w:val="single" w:sz="4" w:space="0" w:color="auto"/>
              <w:bottom w:val="single" w:sz="4" w:space="0" w:color="auto"/>
              <w:right w:val="single" w:sz="4" w:space="0" w:color="auto"/>
            </w:tcBorders>
          </w:tcPr>
          <w:p w14:paraId="31AD1B47" w14:textId="4430CF89"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Pompy TCI-TIVA</w:t>
            </w:r>
          </w:p>
        </w:tc>
      </w:tr>
      <w:tr w:rsidR="00A03535" w:rsidRPr="00915CAA" w14:paraId="1B92DFF9" w14:textId="77777777" w:rsidTr="00D74B9E">
        <w:tc>
          <w:tcPr>
            <w:tcW w:w="675" w:type="dxa"/>
            <w:tcBorders>
              <w:top w:val="single" w:sz="4" w:space="0" w:color="auto"/>
              <w:left w:val="single" w:sz="4" w:space="0" w:color="auto"/>
              <w:bottom w:val="single" w:sz="4" w:space="0" w:color="auto"/>
              <w:right w:val="single" w:sz="4" w:space="0" w:color="auto"/>
            </w:tcBorders>
          </w:tcPr>
          <w:p w14:paraId="132CE0D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BB9D68B" w14:textId="380E912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Urządzenia fabrycznie nowe, </w:t>
            </w:r>
            <w:proofErr w:type="spellStart"/>
            <w:r w:rsidRPr="00915CAA">
              <w:rPr>
                <w:rFonts w:ascii="Century Gothic" w:hAnsi="Century Gothic"/>
                <w:sz w:val="20"/>
                <w:szCs w:val="20"/>
              </w:rPr>
              <w:t>niepowystawowe</w:t>
            </w:r>
            <w:proofErr w:type="spellEnd"/>
            <w:r w:rsidRPr="00915CAA">
              <w:rPr>
                <w:rFonts w:ascii="Century Gothic" w:hAnsi="Century Gothic"/>
                <w:sz w:val="20"/>
                <w:szCs w:val="20"/>
              </w:rPr>
              <w:t xml:space="preserve"> w najnowszej wersji sprzętowej na dzień składania oferty </w:t>
            </w:r>
          </w:p>
        </w:tc>
        <w:tc>
          <w:tcPr>
            <w:tcW w:w="1559" w:type="dxa"/>
            <w:tcBorders>
              <w:top w:val="single" w:sz="4" w:space="0" w:color="auto"/>
              <w:left w:val="single" w:sz="4" w:space="0" w:color="auto"/>
              <w:bottom w:val="single" w:sz="4" w:space="0" w:color="auto"/>
              <w:right w:val="single" w:sz="4" w:space="0" w:color="auto"/>
            </w:tcBorders>
            <w:vAlign w:val="center"/>
          </w:tcPr>
          <w:p w14:paraId="63686ECE" w14:textId="21E3967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386FCCA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40AC0CA" w14:textId="330FC1B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C6F605" w14:textId="77777777" w:rsidTr="00D74B9E">
        <w:tc>
          <w:tcPr>
            <w:tcW w:w="675" w:type="dxa"/>
            <w:tcBorders>
              <w:top w:val="single" w:sz="4" w:space="0" w:color="auto"/>
              <w:left w:val="single" w:sz="4" w:space="0" w:color="auto"/>
              <w:bottom w:val="single" w:sz="4" w:space="0" w:color="auto"/>
              <w:right w:val="single" w:sz="4" w:space="0" w:color="auto"/>
            </w:tcBorders>
          </w:tcPr>
          <w:p w14:paraId="4C5360E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5B869C9" w14:textId="7E86B68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Zabezpieczenie pompy przed przypadkowym zalaniem układów mechaniki i elektroniki, podać stopień ochrony IP – wymagany nie mniej niż IP22</w:t>
            </w:r>
          </w:p>
        </w:tc>
        <w:tc>
          <w:tcPr>
            <w:tcW w:w="1559" w:type="dxa"/>
            <w:tcBorders>
              <w:top w:val="single" w:sz="4" w:space="0" w:color="auto"/>
              <w:left w:val="single" w:sz="4" w:space="0" w:color="auto"/>
              <w:bottom w:val="single" w:sz="4" w:space="0" w:color="auto"/>
              <w:right w:val="single" w:sz="4" w:space="0" w:color="auto"/>
            </w:tcBorders>
            <w:vAlign w:val="center"/>
          </w:tcPr>
          <w:p w14:paraId="7EBF19E2" w14:textId="11157CB1"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0450F97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17E7E7B" w14:textId="005D3A64"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AD87A1F" w14:textId="77777777" w:rsidTr="00D74B9E">
        <w:tc>
          <w:tcPr>
            <w:tcW w:w="675" w:type="dxa"/>
            <w:tcBorders>
              <w:top w:val="single" w:sz="4" w:space="0" w:color="auto"/>
              <w:left w:val="single" w:sz="4" w:space="0" w:color="auto"/>
              <w:bottom w:val="single" w:sz="4" w:space="0" w:color="auto"/>
              <w:right w:val="single" w:sz="4" w:space="0" w:color="auto"/>
            </w:tcBorders>
          </w:tcPr>
          <w:p w14:paraId="4C3C6DC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54C9BF9" w14:textId="4365B4A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Pompa </w:t>
            </w:r>
            <w:proofErr w:type="spellStart"/>
            <w:r w:rsidRPr="00915CAA">
              <w:rPr>
                <w:rFonts w:ascii="Century Gothic" w:hAnsi="Century Gothic"/>
                <w:sz w:val="20"/>
                <w:szCs w:val="20"/>
              </w:rPr>
              <w:t>strzykawkowa</w:t>
            </w:r>
            <w:proofErr w:type="spellEnd"/>
            <w:r w:rsidRPr="00915CAA">
              <w:rPr>
                <w:rFonts w:ascii="Century Gothic" w:hAnsi="Century Gothic"/>
                <w:sz w:val="20"/>
                <w:szCs w:val="20"/>
              </w:rPr>
              <w:t xml:space="preserve"> sterowana elektronicznie umożliwiająca współpracę z systemem centralnego zasilania i zarządzania danymi</w:t>
            </w:r>
          </w:p>
        </w:tc>
        <w:tc>
          <w:tcPr>
            <w:tcW w:w="1559" w:type="dxa"/>
            <w:tcBorders>
              <w:top w:val="single" w:sz="4" w:space="0" w:color="auto"/>
              <w:left w:val="single" w:sz="4" w:space="0" w:color="auto"/>
              <w:bottom w:val="single" w:sz="4" w:space="0" w:color="auto"/>
              <w:right w:val="single" w:sz="4" w:space="0" w:color="auto"/>
            </w:tcBorders>
            <w:vAlign w:val="center"/>
          </w:tcPr>
          <w:p w14:paraId="27088523" w14:textId="2FD0B84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0CE855D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8324045" w14:textId="753A1916"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F0AEE1E" w14:textId="77777777" w:rsidTr="00D74B9E">
        <w:tc>
          <w:tcPr>
            <w:tcW w:w="675" w:type="dxa"/>
            <w:tcBorders>
              <w:top w:val="single" w:sz="4" w:space="0" w:color="auto"/>
              <w:left w:val="single" w:sz="4" w:space="0" w:color="auto"/>
              <w:bottom w:val="single" w:sz="4" w:space="0" w:color="auto"/>
              <w:right w:val="single" w:sz="4" w:space="0" w:color="auto"/>
            </w:tcBorders>
          </w:tcPr>
          <w:p w14:paraId="58917EE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0E16205"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Strzykawka mocowana od przodu automatycznie (wersja 1)</w:t>
            </w:r>
          </w:p>
          <w:p w14:paraId="717A2B69"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lub</w:t>
            </w:r>
          </w:p>
          <w:p w14:paraId="60BEF554" w14:textId="76E053E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Strzykawka mocowana od przodu manualnie, tj. możliwość zamocowania strzykawki zarówno przy włączonej jak i wyłączonej pompie (wersja 2)</w:t>
            </w:r>
          </w:p>
        </w:tc>
        <w:tc>
          <w:tcPr>
            <w:tcW w:w="1559" w:type="dxa"/>
            <w:tcBorders>
              <w:top w:val="single" w:sz="4" w:space="0" w:color="auto"/>
              <w:left w:val="single" w:sz="4" w:space="0" w:color="auto"/>
              <w:bottom w:val="single" w:sz="4" w:space="0" w:color="auto"/>
              <w:right w:val="single" w:sz="4" w:space="0" w:color="auto"/>
            </w:tcBorders>
            <w:vAlign w:val="center"/>
          </w:tcPr>
          <w:p w14:paraId="18D6904E" w14:textId="1700A3C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7A6AAC5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E9907A8" w14:textId="02C62BE1"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Wersja 1 – 2 pkt.</w:t>
            </w:r>
          </w:p>
          <w:p w14:paraId="6961912A" w14:textId="6BC834AF" w:rsidR="00A03535" w:rsidRPr="00915CAA" w:rsidRDefault="00A03535" w:rsidP="00855868">
            <w:pPr>
              <w:snapToGrid w:val="0"/>
              <w:jc w:val="center"/>
              <w:rPr>
                <w:rFonts w:ascii="Century Gothic" w:hAnsi="Century Gothic"/>
                <w:sz w:val="20"/>
                <w:szCs w:val="20"/>
              </w:rPr>
            </w:pPr>
            <w:r w:rsidRPr="00915CAA">
              <w:rPr>
                <w:rFonts w:ascii="Century Gothic" w:hAnsi="Century Gothic"/>
                <w:sz w:val="20"/>
                <w:szCs w:val="20"/>
              </w:rPr>
              <w:t>Wersja 2 – 1 pkt.</w:t>
            </w:r>
          </w:p>
        </w:tc>
      </w:tr>
      <w:tr w:rsidR="00A03535" w:rsidRPr="00915CAA" w14:paraId="26777508" w14:textId="77777777" w:rsidTr="00D74B9E">
        <w:tc>
          <w:tcPr>
            <w:tcW w:w="675" w:type="dxa"/>
            <w:tcBorders>
              <w:top w:val="single" w:sz="4" w:space="0" w:color="auto"/>
              <w:left w:val="single" w:sz="4" w:space="0" w:color="auto"/>
              <w:bottom w:val="single" w:sz="4" w:space="0" w:color="auto"/>
              <w:right w:val="single" w:sz="4" w:space="0" w:color="auto"/>
            </w:tcBorders>
          </w:tcPr>
          <w:p w14:paraId="5BD2324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29E04F2C" w14:textId="3FF2D1B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zatrzaskowego mocowania i współpracy ze stacją dokującą (pompa umieszczona w stacji dokującej jest z niej bezpośrednio zasilana)</w:t>
            </w:r>
          </w:p>
        </w:tc>
        <w:tc>
          <w:tcPr>
            <w:tcW w:w="1559" w:type="dxa"/>
            <w:tcBorders>
              <w:top w:val="single" w:sz="4" w:space="0" w:color="auto"/>
              <w:left w:val="single" w:sz="4" w:space="0" w:color="auto"/>
              <w:bottom w:val="single" w:sz="4" w:space="0" w:color="auto"/>
              <w:right w:val="single" w:sz="4" w:space="0" w:color="auto"/>
            </w:tcBorders>
            <w:vAlign w:val="center"/>
          </w:tcPr>
          <w:p w14:paraId="1D4A225A" w14:textId="616452D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4014A89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3949726" w14:textId="60CBCC0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1AB0409" w14:textId="77777777" w:rsidTr="00D74B9E">
        <w:tc>
          <w:tcPr>
            <w:tcW w:w="675" w:type="dxa"/>
            <w:tcBorders>
              <w:top w:val="single" w:sz="4" w:space="0" w:color="auto"/>
              <w:left w:val="single" w:sz="4" w:space="0" w:color="auto"/>
              <w:bottom w:val="single" w:sz="4" w:space="0" w:color="auto"/>
              <w:right w:val="single" w:sz="4" w:space="0" w:color="auto"/>
            </w:tcBorders>
          </w:tcPr>
          <w:p w14:paraId="02E908C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102C8F5" w14:textId="055E863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Zasilanie przy użyciu zasilacza zewnętrznego lub bezpośrednio z sieci za pomocą kabla</w:t>
            </w:r>
          </w:p>
        </w:tc>
        <w:tc>
          <w:tcPr>
            <w:tcW w:w="1559" w:type="dxa"/>
            <w:tcBorders>
              <w:top w:val="single" w:sz="4" w:space="0" w:color="auto"/>
              <w:left w:val="single" w:sz="4" w:space="0" w:color="auto"/>
              <w:bottom w:val="single" w:sz="4" w:space="0" w:color="auto"/>
              <w:right w:val="single" w:sz="4" w:space="0" w:color="auto"/>
            </w:tcBorders>
            <w:vAlign w:val="center"/>
          </w:tcPr>
          <w:p w14:paraId="22E432DA" w14:textId="1650319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277FA97E" w14:textId="68CFB8DC"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7960782" w14:textId="3953A684"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0001CCA" w14:textId="77777777" w:rsidTr="00D74B9E">
        <w:tc>
          <w:tcPr>
            <w:tcW w:w="675" w:type="dxa"/>
            <w:tcBorders>
              <w:top w:val="single" w:sz="4" w:space="0" w:color="auto"/>
              <w:left w:val="single" w:sz="4" w:space="0" w:color="auto"/>
              <w:bottom w:val="single" w:sz="4" w:space="0" w:color="auto"/>
              <w:right w:val="single" w:sz="4" w:space="0" w:color="auto"/>
            </w:tcBorders>
          </w:tcPr>
          <w:p w14:paraId="3A16CD4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17CF1FF3" w14:textId="7EC611C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Czas pracy z akumulatora min. 6 godzi przy infuzji 5ml/godz.</w:t>
            </w:r>
          </w:p>
        </w:tc>
        <w:tc>
          <w:tcPr>
            <w:tcW w:w="1559" w:type="dxa"/>
            <w:tcBorders>
              <w:top w:val="single" w:sz="4" w:space="0" w:color="auto"/>
              <w:left w:val="single" w:sz="4" w:space="0" w:color="auto"/>
              <w:bottom w:val="single" w:sz="4" w:space="0" w:color="auto"/>
              <w:right w:val="single" w:sz="4" w:space="0" w:color="auto"/>
            </w:tcBorders>
            <w:vAlign w:val="center"/>
          </w:tcPr>
          <w:p w14:paraId="0009755D" w14:textId="0FA423E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05E81A39"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7016ECB" w14:textId="5E4955F6"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 10 godzin – 1 pkt.</w:t>
            </w:r>
          </w:p>
          <w:p w14:paraId="3442C158" w14:textId="76381D2E" w:rsidR="00A03535" w:rsidRPr="00915CAA" w:rsidRDefault="00A03535" w:rsidP="00F83F28">
            <w:pPr>
              <w:jc w:val="center"/>
              <w:rPr>
                <w:rFonts w:ascii="Century Gothic" w:hAnsi="Century Gothic"/>
                <w:sz w:val="20"/>
                <w:szCs w:val="20"/>
              </w:rPr>
            </w:pPr>
            <w:r w:rsidRPr="00915CAA">
              <w:rPr>
                <w:rFonts w:ascii="Century Gothic" w:hAnsi="Century Gothic"/>
                <w:sz w:val="20"/>
                <w:szCs w:val="20"/>
              </w:rPr>
              <w:t>≥ 25 godzin – 2 pkt.</w:t>
            </w:r>
          </w:p>
        </w:tc>
      </w:tr>
      <w:tr w:rsidR="00A03535" w:rsidRPr="00915CAA" w14:paraId="2C1D107F" w14:textId="77777777" w:rsidTr="00D74B9E">
        <w:tc>
          <w:tcPr>
            <w:tcW w:w="675" w:type="dxa"/>
            <w:tcBorders>
              <w:top w:val="single" w:sz="4" w:space="0" w:color="auto"/>
              <w:left w:val="single" w:sz="4" w:space="0" w:color="auto"/>
              <w:bottom w:val="single" w:sz="4" w:space="0" w:color="auto"/>
              <w:right w:val="single" w:sz="4" w:space="0" w:color="auto"/>
            </w:tcBorders>
          </w:tcPr>
          <w:p w14:paraId="3D10D30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97CCB46" w14:textId="231EC15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Masa pompy max. 2,4 kg</w:t>
            </w:r>
          </w:p>
        </w:tc>
        <w:tc>
          <w:tcPr>
            <w:tcW w:w="1559" w:type="dxa"/>
            <w:tcBorders>
              <w:top w:val="single" w:sz="4" w:space="0" w:color="auto"/>
              <w:left w:val="single" w:sz="4" w:space="0" w:color="auto"/>
              <w:bottom w:val="single" w:sz="4" w:space="0" w:color="auto"/>
              <w:right w:val="single" w:sz="4" w:space="0" w:color="auto"/>
            </w:tcBorders>
            <w:vAlign w:val="center"/>
          </w:tcPr>
          <w:p w14:paraId="538F0F73" w14:textId="6DEB0DF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3250928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8115600" w14:textId="6D84099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257B78B" w14:textId="77777777" w:rsidTr="00D74B9E">
        <w:tc>
          <w:tcPr>
            <w:tcW w:w="675" w:type="dxa"/>
            <w:tcBorders>
              <w:top w:val="single" w:sz="4" w:space="0" w:color="auto"/>
              <w:left w:val="single" w:sz="4" w:space="0" w:color="auto"/>
              <w:bottom w:val="single" w:sz="4" w:space="0" w:color="auto"/>
              <w:right w:val="single" w:sz="4" w:space="0" w:color="auto"/>
            </w:tcBorders>
          </w:tcPr>
          <w:p w14:paraId="23783CD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6C1B860" w14:textId="7D708A3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mocowania pompy do rury pionowej, kolumny lub poziomej szyny przy pomocy odłączalnego uchwytu lub uchwytu na stałe wbudowanego w pompę.</w:t>
            </w:r>
          </w:p>
        </w:tc>
        <w:tc>
          <w:tcPr>
            <w:tcW w:w="1559" w:type="dxa"/>
            <w:tcBorders>
              <w:top w:val="single" w:sz="4" w:space="0" w:color="auto"/>
              <w:left w:val="single" w:sz="4" w:space="0" w:color="auto"/>
              <w:bottom w:val="single" w:sz="4" w:space="0" w:color="auto"/>
              <w:right w:val="single" w:sz="4" w:space="0" w:color="auto"/>
            </w:tcBorders>
            <w:vAlign w:val="center"/>
          </w:tcPr>
          <w:p w14:paraId="60CB1948" w14:textId="61727DB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6A95DA4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1E326E4" w14:textId="004F03A6"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88CE645" w14:textId="77777777" w:rsidTr="00D74B9E">
        <w:tc>
          <w:tcPr>
            <w:tcW w:w="675" w:type="dxa"/>
            <w:tcBorders>
              <w:top w:val="single" w:sz="4" w:space="0" w:color="auto"/>
              <w:left w:val="single" w:sz="4" w:space="0" w:color="auto"/>
              <w:bottom w:val="single" w:sz="4" w:space="0" w:color="auto"/>
              <w:right w:val="single" w:sz="4" w:space="0" w:color="auto"/>
            </w:tcBorders>
          </w:tcPr>
          <w:p w14:paraId="599AA74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1D102F9A" w14:textId="005C93E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Cała strzykawka stale widoczna podczas pracy pompy – możliwość odczytania objętości ze skali oraz wizualnej kontroli procesu infuzji</w:t>
            </w:r>
          </w:p>
        </w:tc>
        <w:tc>
          <w:tcPr>
            <w:tcW w:w="1559" w:type="dxa"/>
            <w:tcBorders>
              <w:top w:val="single" w:sz="4" w:space="0" w:color="auto"/>
              <w:left w:val="single" w:sz="4" w:space="0" w:color="auto"/>
              <w:bottom w:val="single" w:sz="4" w:space="0" w:color="auto"/>
              <w:right w:val="single" w:sz="4" w:space="0" w:color="auto"/>
            </w:tcBorders>
            <w:vAlign w:val="center"/>
          </w:tcPr>
          <w:p w14:paraId="10FEF480" w14:textId="1FDFA9AA" w:rsidR="00A03535" w:rsidRPr="00915CAA" w:rsidRDefault="009B0AF9"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1FF685E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F8EDB86" w14:textId="62DD3D57"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0,5 pkt.</w:t>
            </w:r>
          </w:p>
          <w:p w14:paraId="4F7BB99F" w14:textId="5688A3BB"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71751C3D" w14:textId="77777777" w:rsidTr="00D74B9E">
        <w:tc>
          <w:tcPr>
            <w:tcW w:w="675" w:type="dxa"/>
            <w:tcBorders>
              <w:top w:val="single" w:sz="4" w:space="0" w:color="auto"/>
              <w:left w:val="single" w:sz="4" w:space="0" w:color="auto"/>
              <w:bottom w:val="single" w:sz="4" w:space="0" w:color="auto"/>
              <w:right w:val="single" w:sz="4" w:space="0" w:color="auto"/>
            </w:tcBorders>
          </w:tcPr>
          <w:p w14:paraId="64E6627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755C4638" w14:textId="52FE27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Podświetlany ekran i przyciski </w:t>
            </w:r>
          </w:p>
        </w:tc>
        <w:tc>
          <w:tcPr>
            <w:tcW w:w="1559" w:type="dxa"/>
            <w:tcBorders>
              <w:top w:val="single" w:sz="4" w:space="0" w:color="auto"/>
              <w:left w:val="single" w:sz="4" w:space="0" w:color="auto"/>
              <w:bottom w:val="single" w:sz="4" w:space="0" w:color="auto"/>
              <w:right w:val="single" w:sz="4" w:space="0" w:color="auto"/>
            </w:tcBorders>
            <w:vAlign w:val="center"/>
          </w:tcPr>
          <w:p w14:paraId="6FFECE1F" w14:textId="7B2F1F6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1D367E2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E92D152" w14:textId="59D4C88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F360E01" w14:textId="77777777" w:rsidTr="00D74B9E">
        <w:tc>
          <w:tcPr>
            <w:tcW w:w="675" w:type="dxa"/>
            <w:tcBorders>
              <w:top w:val="single" w:sz="4" w:space="0" w:color="auto"/>
              <w:left w:val="single" w:sz="4" w:space="0" w:color="auto"/>
              <w:bottom w:val="single" w:sz="4" w:space="0" w:color="auto"/>
              <w:right w:val="single" w:sz="4" w:space="0" w:color="auto"/>
            </w:tcBorders>
          </w:tcPr>
          <w:p w14:paraId="20EE2E3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31CA9BF"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Czytelny wyświetlacz z możliwością wyświetlenia minimum następujących informacji:</w:t>
            </w:r>
          </w:p>
          <w:p w14:paraId="0DA8D6A9"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nazwa leku,</w:t>
            </w:r>
          </w:p>
          <w:p w14:paraId="213FD5CE"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koncentracja leku,</w:t>
            </w:r>
          </w:p>
          <w:p w14:paraId="28FA1375"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prędkość infuzji,</w:t>
            </w:r>
          </w:p>
          <w:p w14:paraId="1CC93E42"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podana dawka,</w:t>
            </w:r>
          </w:p>
          <w:p w14:paraId="6C7098CD" w14:textId="6F6619C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stan naładowania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14:paraId="36A2DB9F" w14:textId="3AF7E32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20D032DD"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E3C026D" w14:textId="52D20C6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DF0A5BF" w14:textId="77777777" w:rsidTr="00D74B9E">
        <w:tc>
          <w:tcPr>
            <w:tcW w:w="675" w:type="dxa"/>
            <w:tcBorders>
              <w:top w:val="single" w:sz="4" w:space="0" w:color="auto"/>
              <w:left w:val="single" w:sz="4" w:space="0" w:color="auto"/>
              <w:bottom w:val="single" w:sz="4" w:space="0" w:color="auto"/>
              <w:right w:val="single" w:sz="4" w:space="0" w:color="auto"/>
            </w:tcBorders>
          </w:tcPr>
          <w:p w14:paraId="2CBFDBC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75EAE44" w14:textId="5F31F4C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Przekątna ekranu w calach</w:t>
            </w:r>
          </w:p>
        </w:tc>
        <w:tc>
          <w:tcPr>
            <w:tcW w:w="1559" w:type="dxa"/>
            <w:tcBorders>
              <w:top w:val="single" w:sz="4" w:space="0" w:color="auto"/>
              <w:left w:val="single" w:sz="4" w:space="0" w:color="auto"/>
              <w:bottom w:val="single" w:sz="4" w:space="0" w:color="auto"/>
              <w:right w:val="single" w:sz="4" w:space="0" w:color="auto"/>
            </w:tcBorders>
            <w:vAlign w:val="center"/>
          </w:tcPr>
          <w:p w14:paraId="66504C27" w14:textId="1A893737"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3186722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DD4F611" w14:textId="1D17EB2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3F17F92" w14:textId="77777777" w:rsidTr="00D74B9E">
        <w:tc>
          <w:tcPr>
            <w:tcW w:w="675" w:type="dxa"/>
            <w:tcBorders>
              <w:top w:val="single" w:sz="4" w:space="0" w:color="auto"/>
              <w:left w:val="single" w:sz="4" w:space="0" w:color="auto"/>
              <w:bottom w:val="single" w:sz="4" w:space="0" w:color="auto"/>
              <w:right w:val="single" w:sz="4" w:space="0" w:color="auto"/>
            </w:tcBorders>
          </w:tcPr>
          <w:p w14:paraId="7B2D17A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BF10C4E" w14:textId="39A6386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Dokładność mechaniczna ≤±2%</w:t>
            </w:r>
          </w:p>
        </w:tc>
        <w:tc>
          <w:tcPr>
            <w:tcW w:w="1559" w:type="dxa"/>
            <w:tcBorders>
              <w:top w:val="single" w:sz="4" w:space="0" w:color="auto"/>
              <w:left w:val="single" w:sz="4" w:space="0" w:color="auto"/>
              <w:bottom w:val="single" w:sz="4" w:space="0" w:color="auto"/>
              <w:right w:val="single" w:sz="4" w:space="0" w:color="auto"/>
            </w:tcBorders>
            <w:vAlign w:val="center"/>
          </w:tcPr>
          <w:p w14:paraId="3971CD73" w14:textId="38CD8D9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5DE388B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9711F9F" w14:textId="77777777" w:rsidR="00A03535" w:rsidRDefault="00A03535" w:rsidP="00855868">
            <w:pPr>
              <w:jc w:val="center"/>
              <w:rPr>
                <w:rFonts w:ascii="Century Gothic" w:hAnsi="Century Gothic"/>
                <w:sz w:val="20"/>
                <w:szCs w:val="20"/>
              </w:rPr>
            </w:pPr>
            <w:r w:rsidRPr="00915CAA">
              <w:rPr>
                <w:rFonts w:ascii="Century Gothic" w:hAnsi="Century Gothic"/>
                <w:sz w:val="20"/>
                <w:szCs w:val="20"/>
              </w:rPr>
              <w:t>≤</w:t>
            </w:r>
            <w:r w:rsidR="009B0AF9" w:rsidRPr="009B0AF9">
              <w:rPr>
                <w:rFonts w:ascii="Century Gothic" w:hAnsi="Century Gothic"/>
                <w:sz w:val="20"/>
                <w:szCs w:val="20"/>
              </w:rPr>
              <w:t>±</w:t>
            </w:r>
            <w:r w:rsidRPr="00915CAA">
              <w:rPr>
                <w:rFonts w:ascii="Century Gothic" w:hAnsi="Century Gothic"/>
                <w:sz w:val="20"/>
                <w:szCs w:val="20"/>
              </w:rPr>
              <w:t xml:space="preserve"> 0,5% - 2 pkt.</w:t>
            </w:r>
          </w:p>
          <w:p w14:paraId="7CFFFF49" w14:textId="4E729E04" w:rsidR="009B0AF9" w:rsidRPr="00915CAA" w:rsidRDefault="009B0AF9" w:rsidP="00855868">
            <w:pPr>
              <w:jc w:val="center"/>
              <w:rPr>
                <w:rFonts w:ascii="Century Gothic" w:hAnsi="Century Gothic"/>
                <w:sz w:val="20"/>
                <w:szCs w:val="20"/>
              </w:rPr>
            </w:pPr>
            <w:r>
              <w:rPr>
                <w:rFonts w:ascii="Century Gothic" w:hAnsi="Century Gothic"/>
                <w:sz w:val="20"/>
                <w:szCs w:val="20"/>
              </w:rPr>
              <w:t>Pozostałe – 0 pkt</w:t>
            </w:r>
          </w:p>
        </w:tc>
      </w:tr>
      <w:tr w:rsidR="00A03535" w:rsidRPr="00915CAA" w14:paraId="681310A0" w14:textId="77777777" w:rsidTr="00D74B9E">
        <w:tc>
          <w:tcPr>
            <w:tcW w:w="675" w:type="dxa"/>
            <w:tcBorders>
              <w:top w:val="single" w:sz="4" w:space="0" w:color="auto"/>
              <w:left w:val="single" w:sz="4" w:space="0" w:color="auto"/>
              <w:bottom w:val="single" w:sz="4" w:space="0" w:color="auto"/>
              <w:right w:val="single" w:sz="4" w:space="0" w:color="auto"/>
            </w:tcBorders>
          </w:tcPr>
          <w:p w14:paraId="65AA18F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98D334B" w14:textId="2E0BB219" w:rsidR="00A03535" w:rsidRPr="00915CAA" w:rsidRDefault="00A03535" w:rsidP="00855868">
            <w:pPr>
              <w:snapToGrid w:val="0"/>
              <w:jc w:val="both"/>
              <w:rPr>
                <w:rFonts w:ascii="Century Gothic" w:hAnsi="Century Gothic"/>
                <w:sz w:val="20"/>
                <w:szCs w:val="20"/>
              </w:rPr>
            </w:pPr>
            <w:r w:rsidRPr="00915CAA">
              <w:rPr>
                <w:rFonts w:ascii="Century Gothic" w:hAnsi="Century Gothic"/>
                <w:sz w:val="20"/>
                <w:szCs w:val="20"/>
              </w:rPr>
              <w:t xml:space="preserve">Mechanizm blokujący tłok zapobiegający samoczynnemu opróżnianiu strzykawki, </w:t>
            </w:r>
          </w:p>
        </w:tc>
        <w:tc>
          <w:tcPr>
            <w:tcW w:w="1559" w:type="dxa"/>
            <w:tcBorders>
              <w:top w:val="single" w:sz="4" w:space="0" w:color="auto"/>
              <w:left w:val="single" w:sz="4" w:space="0" w:color="auto"/>
              <w:bottom w:val="single" w:sz="4" w:space="0" w:color="auto"/>
              <w:right w:val="single" w:sz="4" w:space="0" w:color="auto"/>
            </w:tcBorders>
            <w:vAlign w:val="center"/>
          </w:tcPr>
          <w:p w14:paraId="48F5A37B" w14:textId="7BE357E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 podać</w:t>
            </w:r>
          </w:p>
        </w:tc>
        <w:tc>
          <w:tcPr>
            <w:tcW w:w="4534" w:type="dxa"/>
            <w:tcBorders>
              <w:top w:val="single" w:sz="4" w:space="0" w:color="auto"/>
              <w:left w:val="single" w:sz="4" w:space="0" w:color="auto"/>
              <w:bottom w:val="single" w:sz="4" w:space="0" w:color="auto"/>
              <w:right w:val="single" w:sz="4" w:space="0" w:color="auto"/>
            </w:tcBorders>
            <w:vAlign w:val="center"/>
          </w:tcPr>
          <w:p w14:paraId="128D7A5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89BB246" w14:textId="5C1770B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7F38044" w14:textId="77777777" w:rsidTr="00D74B9E">
        <w:tc>
          <w:tcPr>
            <w:tcW w:w="675" w:type="dxa"/>
            <w:tcBorders>
              <w:top w:val="single" w:sz="4" w:space="0" w:color="auto"/>
              <w:left w:val="single" w:sz="4" w:space="0" w:color="auto"/>
              <w:bottom w:val="single" w:sz="4" w:space="0" w:color="auto"/>
              <w:right w:val="single" w:sz="4" w:space="0" w:color="auto"/>
            </w:tcBorders>
          </w:tcPr>
          <w:p w14:paraId="5BB0167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D59DC19" w14:textId="1A54325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Automatyczna funkcja </w:t>
            </w:r>
            <w:proofErr w:type="spellStart"/>
            <w:r w:rsidRPr="00915CAA">
              <w:rPr>
                <w:rFonts w:ascii="Century Gothic" w:hAnsi="Century Gothic"/>
                <w:sz w:val="20"/>
                <w:szCs w:val="20"/>
              </w:rPr>
              <w:t>antybolus</w:t>
            </w:r>
            <w:proofErr w:type="spellEnd"/>
            <w:r w:rsidRPr="00915CAA">
              <w:rPr>
                <w:rFonts w:ascii="Century Gothic" w:hAnsi="Century Gothic"/>
                <w:sz w:val="20"/>
                <w:szCs w:val="20"/>
              </w:rPr>
              <w:t xml:space="preserve"> po okluzji – zabezpieczenie przed podaniem niekontrolowanego bolusa po alarmie okluzji</w:t>
            </w:r>
          </w:p>
        </w:tc>
        <w:tc>
          <w:tcPr>
            <w:tcW w:w="1559" w:type="dxa"/>
            <w:tcBorders>
              <w:top w:val="single" w:sz="4" w:space="0" w:color="auto"/>
              <w:left w:val="single" w:sz="4" w:space="0" w:color="auto"/>
              <w:bottom w:val="single" w:sz="4" w:space="0" w:color="auto"/>
              <w:right w:val="single" w:sz="4" w:space="0" w:color="auto"/>
            </w:tcBorders>
            <w:vAlign w:val="center"/>
          </w:tcPr>
          <w:p w14:paraId="4B5D65E6" w14:textId="2B1AEF7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591B18F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F98E76F" w14:textId="4360ADB9"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9CF869" w14:textId="77777777" w:rsidTr="00D74B9E">
        <w:tc>
          <w:tcPr>
            <w:tcW w:w="675" w:type="dxa"/>
            <w:tcBorders>
              <w:top w:val="single" w:sz="4" w:space="0" w:color="auto"/>
              <w:left w:val="single" w:sz="4" w:space="0" w:color="auto"/>
              <w:bottom w:val="single" w:sz="4" w:space="0" w:color="auto"/>
              <w:right w:val="single" w:sz="4" w:space="0" w:color="auto"/>
            </w:tcBorders>
          </w:tcPr>
          <w:p w14:paraId="51EEE17B"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44D0C7D" w14:textId="6EF56CB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współpracy pomp z system do kontrolowanej podaży insuliny.</w:t>
            </w:r>
          </w:p>
        </w:tc>
        <w:tc>
          <w:tcPr>
            <w:tcW w:w="1559" w:type="dxa"/>
            <w:tcBorders>
              <w:top w:val="single" w:sz="4" w:space="0" w:color="auto"/>
              <w:left w:val="single" w:sz="4" w:space="0" w:color="auto"/>
              <w:bottom w:val="single" w:sz="4" w:space="0" w:color="auto"/>
              <w:right w:val="single" w:sz="4" w:space="0" w:color="auto"/>
            </w:tcBorders>
            <w:vAlign w:val="center"/>
          </w:tcPr>
          <w:p w14:paraId="2AE50B53" w14:textId="5858B8D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2FF048E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02A2A13" w14:textId="5EB8F76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E9527C3" w14:textId="77777777" w:rsidTr="00D74B9E">
        <w:tc>
          <w:tcPr>
            <w:tcW w:w="675" w:type="dxa"/>
            <w:tcBorders>
              <w:top w:val="single" w:sz="4" w:space="0" w:color="auto"/>
              <w:left w:val="single" w:sz="4" w:space="0" w:color="auto"/>
              <w:bottom w:val="single" w:sz="4" w:space="0" w:color="auto"/>
              <w:right w:val="single" w:sz="4" w:space="0" w:color="auto"/>
            </w:tcBorders>
          </w:tcPr>
          <w:p w14:paraId="1A97AAE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47831889" w14:textId="78F7698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programowania parametrów infuzji w jednostkach minimum: </w:t>
            </w:r>
            <w:proofErr w:type="spellStart"/>
            <w:r w:rsidRPr="00915CAA">
              <w:rPr>
                <w:rFonts w:ascii="Century Gothic" w:hAnsi="Century Gothic"/>
                <w:sz w:val="20"/>
                <w:szCs w:val="20"/>
              </w:rPr>
              <w:t>ng</w:t>
            </w:r>
            <w:proofErr w:type="spellEnd"/>
            <w:r w:rsidRPr="00915CAA">
              <w:rPr>
                <w:rFonts w:ascii="Century Gothic" w:hAnsi="Century Gothic"/>
                <w:sz w:val="20"/>
                <w:szCs w:val="20"/>
              </w:rPr>
              <w:t xml:space="preserve">, µg, mg, IU, </w:t>
            </w:r>
            <w:proofErr w:type="spellStart"/>
            <w:r w:rsidRPr="00915CAA">
              <w:rPr>
                <w:rFonts w:ascii="Century Gothic" w:hAnsi="Century Gothic"/>
                <w:sz w:val="20"/>
                <w:szCs w:val="20"/>
              </w:rPr>
              <w:t>kIU</w:t>
            </w:r>
            <w:proofErr w:type="spellEnd"/>
            <w:r w:rsidRPr="00915CAA">
              <w:rPr>
                <w:rFonts w:ascii="Century Gothic" w:hAnsi="Century Gothic"/>
                <w:sz w:val="20"/>
                <w:szCs w:val="20"/>
              </w:rPr>
              <w:t xml:space="preserve">, kcal lub </w:t>
            </w:r>
            <w:proofErr w:type="spellStart"/>
            <w:r w:rsidRPr="00915CAA">
              <w:rPr>
                <w:rFonts w:ascii="Century Gothic" w:hAnsi="Century Gothic"/>
                <w:sz w:val="20"/>
                <w:szCs w:val="20"/>
              </w:rPr>
              <w:t>mmol</w:t>
            </w:r>
            <w:proofErr w:type="spellEnd"/>
            <w:r w:rsidRPr="00915CAA">
              <w:rPr>
                <w:rFonts w:ascii="Century Gothic" w:hAnsi="Century Gothic"/>
                <w:sz w:val="20"/>
                <w:szCs w:val="20"/>
              </w:rPr>
              <w:t xml:space="preserve">,  z uwzględnieniem lub nie masy ciała w </w:t>
            </w:r>
            <w:r w:rsidRPr="00915CAA">
              <w:rPr>
                <w:rFonts w:ascii="Century Gothic" w:hAnsi="Century Gothic"/>
                <w:sz w:val="20"/>
                <w:szCs w:val="20"/>
              </w:rPr>
              <w:lastRenderedPageBreak/>
              <w:t xml:space="preserve">odniesieniu do czasu (np. mg/kg/min; mg/kg/h; mg/kg/24h) </w:t>
            </w:r>
          </w:p>
        </w:tc>
        <w:tc>
          <w:tcPr>
            <w:tcW w:w="1559" w:type="dxa"/>
            <w:tcBorders>
              <w:top w:val="single" w:sz="4" w:space="0" w:color="auto"/>
              <w:left w:val="single" w:sz="4" w:space="0" w:color="auto"/>
              <w:bottom w:val="single" w:sz="4" w:space="0" w:color="auto"/>
              <w:right w:val="single" w:sz="4" w:space="0" w:color="auto"/>
            </w:tcBorders>
            <w:vAlign w:val="center"/>
          </w:tcPr>
          <w:p w14:paraId="0B510C5A" w14:textId="469854B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lastRenderedPageBreak/>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3F537E3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11E9DB7" w14:textId="5CF6768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D70A365" w14:textId="77777777" w:rsidTr="00D74B9E">
        <w:tc>
          <w:tcPr>
            <w:tcW w:w="675" w:type="dxa"/>
            <w:tcBorders>
              <w:top w:val="single" w:sz="4" w:space="0" w:color="auto"/>
              <w:left w:val="single" w:sz="4" w:space="0" w:color="auto"/>
              <w:bottom w:val="single" w:sz="4" w:space="0" w:color="auto"/>
              <w:right w:val="single" w:sz="4" w:space="0" w:color="auto"/>
            </w:tcBorders>
          </w:tcPr>
          <w:p w14:paraId="3B0E202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27F460D8" w14:textId="762ECE0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Pompa skalibrowana do pracy ze strzykawkami o objętości min. 5, 10, 20 i 50/60 ml różnych typów oraz różnych producentów </w:t>
            </w:r>
          </w:p>
        </w:tc>
        <w:tc>
          <w:tcPr>
            <w:tcW w:w="1559" w:type="dxa"/>
            <w:tcBorders>
              <w:top w:val="single" w:sz="4" w:space="0" w:color="auto"/>
              <w:left w:val="single" w:sz="4" w:space="0" w:color="auto"/>
              <w:bottom w:val="single" w:sz="4" w:space="0" w:color="auto"/>
              <w:right w:val="single" w:sz="4" w:space="0" w:color="auto"/>
            </w:tcBorders>
            <w:vAlign w:val="center"/>
          </w:tcPr>
          <w:p w14:paraId="65340ECA" w14:textId="7CA37F7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192850C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AB06DCA" w14:textId="10D13E2B" w:rsidR="00A03535" w:rsidRPr="00915CAA" w:rsidRDefault="00A03535" w:rsidP="00855868">
            <w:pPr>
              <w:snapToGrid w:val="0"/>
              <w:jc w:val="both"/>
              <w:rPr>
                <w:rFonts w:ascii="Century Gothic" w:hAnsi="Century Gothic"/>
                <w:sz w:val="20"/>
                <w:szCs w:val="20"/>
              </w:rPr>
            </w:pPr>
            <w:r w:rsidRPr="00915CAA">
              <w:rPr>
                <w:rFonts w:ascii="Century Gothic" w:hAnsi="Century Gothic"/>
                <w:sz w:val="20"/>
                <w:szCs w:val="20"/>
              </w:rPr>
              <w:t>Obsługa strzykawek 2,3 ml – 1 pkt, wymagane – 0 pkt.</w:t>
            </w:r>
          </w:p>
        </w:tc>
      </w:tr>
      <w:tr w:rsidR="00A03535" w:rsidRPr="00915CAA" w14:paraId="5E8E2B04" w14:textId="77777777" w:rsidTr="00D74B9E">
        <w:tc>
          <w:tcPr>
            <w:tcW w:w="675" w:type="dxa"/>
            <w:tcBorders>
              <w:top w:val="single" w:sz="4" w:space="0" w:color="auto"/>
              <w:left w:val="single" w:sz="4" w:space="0" w:color="auto"/>
              <w:bottom w:val="single" w:sz="4" w:space="0" w:color="auto"/>
              <w:right w:val="single" w:sz="4" w:space="0" w:color="auto"/>
            </w:tcBorders>
          </w:tcPr>
          <w:p w14:paraId="0775C73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20CCB0E"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Zakres prędkości infuzji min. 0,1 do 999,9 ml/h.</w:t>
            </w:r>
          </w:p>
          <w:p w14:paraId="4C69275B" w14:textId="3FD6934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Prędkość infuzji w zakresie min. 0,1 - 9,99ml/h programowana co min. 0,01ml/godz. </w:t>
            </w:r>
          </w:p>
        </w:tc>
        <w:tc>
          <w:tcPr>
            <w:tcW w:w="1559" w:type="dxa"/>
            <w:tcBorders>
              <w:top w:val="single" w:sz="4" w:space="0" w:color="auto"/>
              <w:left w:val="single" w:sz="4" w:space="0" w:color="auto"/>
              <w:bottom w:val="single" w:sz="4" w:space="0" w:color="auto"/>
              <w:right w:val="single" w:sz="4" w:space="0" w:color="auto"/>
            </w:tcBorders>
            <w:vAlign w:val="center"/>
          </w:tcPr>
          <w:p w14:paraId="7917B0BC" w14:textId="25DCF7A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1CE424F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76AFD8E" w14:textId="291622AE"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BA45244" w14:textId="77777777" w:rsidTr="00D74B9E">
        <w:tc>
          <w:tcPr>
            <w:tcW w:w="675" w:type="dxa"/>
            <w:tcBorders>
              <w:top w:val="single" w:sz="4" w:space="0" w:color="auto"/>
              <w:left w:val="single" w:sz="4" w:space="0" w:color="auto"/>
              <w:bottom w:val="single" w:sz="4" w:space="0" w:color="auto"/>
              <w:right w:val="single" w:sz="4" w:space="0" w:color="auto"/>
            </w:tcBorders>
          </w:tcPr>
          <w:p w14:paraId="40E8B5A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A8E0C5C" w14:textId="513D329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Zmiana szybkości infuzji bez konieczności przerywania wlewu</w:t>
            </w:r>
          </w:p>
        </w:tc>
        <w:tc>
          <w:tcPr>
            <w:tcW w:w="1559" w:type="dxa"/>
            <w:tcBorders>
              <w:top w:val="single" w:sz="4" w:space="0" w:color="auto"/>
              <w:left w:val="single" w:sz="4" w:space="0" w:color="auto"/>
              <w:bottom w:val="single" w:sz="4" w:space="0" w:color="auto"/>
              <w:right w:val="single" w:sz="4" w:space="0" w:color="auto"/>
            </w:tcBorders>
            <w:vAlign w:val="center"/>
          </w:tcPr>
          <w:p w14:paraId="767CE87B" w14:textId="33CAD2B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30EFA65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4CCB0B7" w14:textId="070202E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6169FCE" w14:textId="77777777" w:rsidTr="00D74B9E">
        <w:tc>
          <w:tcPr>
            <w:tcW w:w="675" w:type="dxa"/>
            <w:tcBorders>
              <w:top w:val="single" w:sz="4" w:space="0" w:color="auto"/>
              <w:left w:val="single" w:sz="4" w:space="0" w:color="auto"/>
              <w:bottom w:val="single" w:sz="4" w:space="0" w:color="auto"/>
              <w:right w:val="single" w:sz="4" w:space="0" w:color="auto"/>
            </w:tcBorders>
          </w:tcPr>
          <w:p w14:paraId="684D8D6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2358813" w14:textId="73373F7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Możliwość utworzenia biblioteki leków używanych w </w:t>
            </w:r>
            <w:proofErr w:type="spellStart"/>
            <w:r w:rsidRPr="00915CAA">
              <w:rPr>
                <w:rFonts w:ascii="Century Gothic" w:hAnsi="Century Gothic"/>
                <w:sz w:val="20"/>
                <w:szCs w:val="20"/>
              </w:rPr>
              <w:t>infuzjoterapii</w:t>
            </w:r>
            <w:proofErr w:type="spellEnd"/>
            <w:r w:rsidRPr="00915CAA">
              <w:rPr>
                <w:rFonts w:ascii="Century Gothic" w:hAnsi="Century Gothic"/>
                <w:sz w:val="20"/>
                <w:szCs w:val="20"/>
              </w:rPr>
              <w:t xml:space="preserve"> na min. 100 leków wraz z protokołami infuzji (domyślne przepływy, dawki, prędkości bolusa, stężenia itp.), możliwość wyświetlania nazwy leku i/lub wybranych parametrów infuzji.</w:t>
            </w:r>
          </w:p>
        </w:tc>
        <w:tc>
          <w:tcPr>
            <w:tcW w:w="1559" w:type="dxa"/>
            <w:tcBorders>
              <w:top w:val="single" w:sz="4" w:space="0" w:color="auto"/>
              <w:left w:val="single" w:sz="4" w:space="0" w:color="auto"/>
              <w:bottom w:val="single" w:sz="4" w:space="0" w:color="auto"/>
              <w:right w:val="single" w:sz="4" w:space="0" w:color="auto"/>
            </w:tcBorders>
            <w:vAlign w:val="center"/>
          </w:tcPr>
          <w:p w14:paraId="5AB1FF77" w14:textId="298BDF9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79A26BC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60CEE94" w14:textId="711AFAC0"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 500 leków – 0,5 pkt.</w:t>
            </w:r>
          </w:p>
          <w:p w14:paraId="670D58DA" w14:textId="0806E267" w:rsidR="00A03535" w:rsidRPr="00915CAA" w:rsidRDefault="00A03535" w:rsidP="00F83F28">
            <w:pPr>
              <w:jc w:val="center"/>
              <w:rPr>
                <w:rFonts w:ascii="Century Gothic" w:hAnsi="Century Gothic"/>
                <w:sz w:val="20"/>
                <w:szCs w:val="20"/>
              </w:rPr>
            </w:pPr>
            <w:r w:rsidRPr="00915CAA">
              <w:rPr>
                <w:rFonts w:ascii="Century Gothic" w:hAnsi="Century Gothic"/>
                <w:sz w:val="20"/>
                <w:szCs w:val="20"/>
              </w:rPr>
              <w:t>≥ 2000 leków – 1,5 pkt.</w:t>
            </w:r>
          </w:p>
        </w:tc>
      </w:tr>
      <w:tr w:rsidR="00A03535" w:rsidRPr="00915CAA" w14:paraId="00B1E121" w14:textId="77777777" w:rsidTr="00D74B9E">
        <w:tc>
          <w:tcPr>
            <w:tcW w:w="675" w:type="dxa"/>
            <w:tcBorders>
              <w:top w:val="single" w:sz="4" w:space="0" w:color="auto"/>
              <w:left w:val="single" w:sz="4" w:space="0" w:color="auto"/>
              <w:bottom w:val="single" w:sz="4" w:space="0" w:color="auto"/>
              <w:right w:val="single" w:sz="4" w:space="0" w:color="auto"/>
            </w:tcBorders>
          </w:tcPr>
          <w:p w14:paraId="1087CD0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7CAC9C76"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Podział biblioteki na osobne grupy dedykowane poszczególnym oddziałom szpitalnym, do min. 20 oddziałów. Wybór oddziału dostępny w pompie.</w:t>
            </w:r>
          </w:p>
          <w:p w14:paraId="44D07CA6" w14:textId="04FB5CC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Podział biblioteki dedykowanej oddziałom na min. 13 kategorii lekowych.</w:t>
            </w:r>
          </w:p>
        </w:tc>
        <w:tc>
          <w:tcPr>
            <w:tcW w:w="1559" w:type="dxa"/>
            <w:tcBorders>
              <w:top w:val="single" w:sz="4" w:space="0" w:color="auto"/>
              <w:left w:val="single" w:sz="4" w:space="0" w:color="auto"/>
              <w:bottom w:val="single" w:sz="4" w:space="0" w:color="auto"/>
              <w:right w:val="single" w:sz="4" w:space="0" w:color="auto"/>
            </w:tcBorders>
            <w:vAlign w:val="center"/>
          </w:tcPr>
          <w:p w14:paraId="0D4ACB9E" w14:textId="0AE9C743" w:rsidR="00A03535" w:rsidRPr="00915CAA" w:rsidRDefault="009B0AF9" w:rsidP="002454E8">
            <w:pPr>
              <w:snapToGrid w:val="0"/>
              <w:jc w:val="center"/>
              <w:rPr>
                <w:rFonts w:ascii="Century Gothic" w:hAnsi="Century Gothic"/>
                <w:sz w:val="20"/>
                <w:szCs w:val="20"/>
              </w:rPr>
            </w:pPr>
            <w:r>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097221AD"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62CDB7F" w14:textId="22C322B5"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1 pkt.</w:t>
            </w:r>
          </w:p>
          <w:p w14:paraId="7A82A2F1" w14:textId="01ED479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1C619371" w14:textId="77777777" w:rsidTr="00D74B9E">
        <w:tc>
          <w:tcPr>
            <w:tcW w:w="675" w:type="dxa"/>
            <w:tcBorders>
              <w:top w:val="single" w:sz="4" w:space="0" w:color="auto"/>
              <w:left w:val="single" w:sz="4" w:space="0" w:color="auto"/>
              <w:bottom w:val="single" w:sz="4" w:space="0" w:color="auto"/>
              <w:right w:val="single" w:sz="4" w:space="0" w:color="auto"/>
            </w:tcBorders>
          </w:tcPr>
          <w:p w14:paraId="3A8B427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B81E324" w14:textId="5996BA73" w:rsidR="00A03535" w:rsidRPr="00915CAA" w:rsidRDefault="00A03535" w:rsidP="00F83F28">
            <w:pPr>
              <w:snapToGrid w:val="0"/>
              <w:jc w:val="both"/>
              <w:rPr>
                <w:rFonts w:ascii="Century Gothic" w:hAnsi="Century Gothic"/>
                <w:sz w:val="20"/>
                <w:szCs w:val="20"/>
              </w:rPr>
            </w:pPr>
            <w:r w:rsidRPr="00915CAA">
              <w:rPr>
                <w:rFonts w:ascii="Century Gothic" w:hAnsi="Century Gothic"/>
                <w:sz w:val="20"/>
                <w:szCs w:val="20"/>
              </w:rPr>
              <w:t>Możliwość zasilania minimum 2 pomp wspólnym przewodem (bez stosowania stacji dokującej)</w:t>
            </w:r>
          </w:p>
        </w:tc>
        <w:tc>
          <w:tcPr>
            <w:tcW w:w="1559" w:type="dxa"/>
            <w:tcBorders>
              <w:top w:val="single" w:sz="4" w:space="0" w:color="auto"/>
              <w:left w:val="single" w:sz="4" w:space="0" w:color="auto"/>
              <w:bottom w:val="single" w:sz="4" w:space="0" w:color="auto"/>
              <w:right w:val="single" w:sz="4" w:space="0" w:color="auto"/>
            </w:tcBorders>
            <w:vAlign w:val="center"/>
          </w:tcPr>
          <w:p w14:paraId="10F3A4FD" w14:textId="7B58664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6E0D274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9A86619" w14:textId="5F552B6A"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757168F" w14:textId="77777777" w:rsidTr="00D74B9E">
        <w:tc>
          <w:tcPr>
            <w:tcW w:w="675" w:type="dxa"/>
            <w:tcBorders>
              <w:top w:val="single" w:sz="4" w:space="0" w:color="auto"/>
              <w:left w:val="single" w:sz="4" w:space="0" w:color="auto"/>
              <w:bottom w:val="single" w:sz="4" w:space="0" w:color="auto"/>
              <w:right w:val="single" w:sz="4" w:space="0" w:color="auto"/>
            </w:tcBorders>
          </w:tcPr>
          <w:p w14:paraId="5266BBD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A40D4BD" w14:textId="5D390F4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Ciągły pomiar ciśnienia w linii - okluzji i rozłączenia linii bez konieczności stosowania specjalnych drenów</w:t>
            </w:r>
          </w:p>
        </w:tc>
        <w:tc>
          <w:tcPr>
            <w:tcW w:w="1559" w:type="dxa"/>
            <w:tcBorders>
              <w:top w:val="single" w:sz="4" w:space="0" w:color="auto"/>
              <w:left w:val="single" w:sz="4" w:space="0" w:color="auto"/>
              <w:bottom w:val="single" w:sz="4" w:space="0" w:color="auto"/>
              <w:right w:val="single" w:sz="4" w:space="0" w:color="auto"/>
            </w:tcBorders>
            <w:vAlign w:val="center"/>
          </w:tcPr>
          <w:p w14:paraId="342E21E4" w14:textId="710CDB9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68D6E963"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7C478B3" w14:textId="1551BE6D"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45CC4FF" w14:textId="77777777" w:rsidTr="00D74B9E">
        <w:tc>
          <w:tcPr>
            <w:tcW w:w="675" w:type="dxa"/>
            <w:tcBorders>
              <w:top w:val="single" w:sz="4" w:space="0" w:color="auto"/>
              <w:left w:val="single" w:sz="4" w:space="0" w:color="auto"/>
              <w:bottom w:val="single" w:sz="4" w:space="0" w:color="auto"/>
              <w:right w:val="single" w:sz="4" w:space="0" w:color="auto"/>
            </w:tcBorders>
          </w:tcPr>
          <w:p w14:paraId="3479E5C9"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43710E96" w14:textId="7C030B7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Prezentacja ciągłego pomiaru ciśnienia w linii w formie graficznej</w:t>
            </w:r>
          </w:p>
        </w:tc>
        <w:tc>
          <w:tcPr>
            <w:tcW w:w="1559" w:type="dxa"/>
            <w:tcBorders>
              <w:top w:val="single" w:sz="4" w:space="0" w:color="auto"/>
              <w:left w:val="single" w:sz="4" w:space="0" w:color="auto"/>
              <w:bottom w:val="single" w:sz="4" w:space="0" w:color="auto"/>
              <w:right w:val="single" w:sz="4" w:space="0" w:color="auto"/>
            </w:tcBorders>
            <w:vAlign w:val="center"/>
          </w:tcPr>
          <w:p w14:paraId="63495DAB" w14:textId="1BDC23C9"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109B4669"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FE8E317" w14:textId="67558F0A"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71E8E4" w14:textId="77777777" w:rsidTr="00D74B9E">
        <w:tc>
          <w:tcPr>
            <w:tcW w:w="675" w:type="dxa"/>
            <w:tcBorders>
              <w:top w:val="single" w:sz="4" w:space="0" w:color="auto"/>
              <w:left w:val="single" w:sz="4" w:space="0" w:color="auto"/>
              <w:bottom w:val="single" w:sz="4" w:space="0" w:color="auto"/>
              <w:right w:val="single" w:sz="4" w:space="0" w:color="auto"/>
            </w:tcBorders>
          </w:tcPr>
          <w:p w14:paraId="4BDE1E2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2338CA8A" w14:textId="585D553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Ustawianie poziomu ciśnienia okluzji – min. 8 poziomów</w:t>
            </w:r>
          </w:p>
        </w:tc>
        <w:tc>
          <w:tcPr>
            <w:tcW w:w="1559" w:type="dxa"/>
            <w:tcBorders>
              <w:top w:val="single" w:sz="4" w:space="0" w:color="auto"/>
              <w:left w:val="single" w:sz="4" w:space="0" w:color="auto"/>
              <w:bottom w:val="single" w:sz="4" w:space="0" w:color="auto"/>
              <w:right w:val="single" w:sz="4" w:space="0" w:color="auto"/>
            </w:tcBorders>
            <w:vAlign w:val="center"/>
          </w:tcPr>
          <w:p w14:paraId="54BEE553" w14:textId="0F9BE08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3A708F2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B307129" w14:textId="6A00521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A1A4D80" w14:textId="77777777" w:rsidTr="00D74B9E">
        <w:tc>
          <w:tcPr>
            <w:tcW w:w="675" w:type="dxa"/>
            <w:tcBorders>
              <w:top w:val="single" w:sz="4" w:space="0" w:color="auto"/>
              <w:left w:val="single" w:sz="4" w:space="0" w:color="auto"/>
              <w:bottom w:val="single" w:sz="4" w:space="0" w:color="auto"/>
              <w:right w:val="single" w:sz="4" w:space="0" w:color="auto"/>
            </w:tcBorders>
          </w:tcPr>
          <w:p w14:paraId="5BB8B0E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768817C" w14:textId="026AA23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Funkcja programowania objętości do podania (VTBD) w zakresie min. 0,1- 999 ml</w:t>
            </w:r>
          </w:p>
        </w:tc>
        <w:tc>
          <w:tcPr>
            <w:tcW w:w="1559" w:type="dxa"/>
            <w:tcBorders>
              <w:top w:val="single" w:sz="4" w:space="0" w:color="auto"/>
              <w:left w:val="single" w:sz="4" w:space="0" w:color="auto"/>
              <w:bottom w:val="single" w:sz="4" w:space="0" w:color="auto"/>
              <w:right w:val="single" w:sz="4" w:space="0" w:color="auto"/>
            </w:tcBorders>
            <w:vAlign w:val="center"/>
          </w:tcPr>
          <w:p w14:paraId="5F3C68E2" w14:textId="4FDDB24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2B90831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201CCCA" w14:textId="070D44A3"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9CAD07" w14:textId="77777777" w:rsidTr="00D74B9E">
        <w:tc>
          <w:tcPr>
            <w:tcW w:w="675" w:type="dxa"/>
            <w:tcBorders>
              <w:top w:val="single" w:sz="4" w:space="0" w:color="auto"/>
              <w:left w:val="single" w:sz="4" w:space="0" w:color="auto"/>
              <w:bottom w:val="single" w:sz="4" w:space="0" w:color="auto"/>
              <w:right w:val="single" w:sz="4" w:space="0" w:color="auto"/>
            </w:tcBorders>
          </w:tcPr>
          <w:p w14:paraId="5F03E18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2F09D50" w14:textId="230EC87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programowania czasu infuzji </w:t>
            </w:r>
          </w:p>
        </w:tc>
        <w:tc>
          <w:tcPr>
            <w:tcW w:w="1559" w:type="dxa"/>
            <w:tcBorders>
              <w:top w:val="single" w:sz="4" w:space="0" w:color="auto"/>
              <w:left w:val="single" w:sz="4" w:space="0" w:color="auto"/>
              <w:bottom w:val="single" w:sz="4" w:space="0" w:color="auto"/>
              <w:right w:val="single" w:sz="4" w:space="0" w:color="auto"/>
            </w:tcBorders>
            <w:vAlign w:val="center"/>
          </w:tcPr>
          <w:p w14:paraId="53CFDDA7" w14:textId="092DD10E"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6877367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0717B86" w14:textId="3DB9CCAB"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4584B33" w14:textId="77777777" w:rsidTr="00D74B9E">
        <w:tc>
          <w:tcPr>
            <w:tcW w:w="675" w:type="dxa"/>
            <w:tcBorders>
              <w:top w:val="single" w:sz="4" w:space="0" w:color="auto"/>
              <w:left w:val="single" w:sz="4" w:space="0" w:color="auto"/>
              <w:bottom w:val="single" w:sz="4" w:space="0" w:color="auto"/>
              <w:right w:val="single" w:sz="4" w:space="0" w:color="auto"/>
            </w:tcBorders>
          </w:tcPr>
          <w:p w14:paraId="2BBFB3F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7467A57A" w14:textId="1BED9A0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Bolus podawany na żądanie bez konieczności wstrzymywania trwającej infuzji</w:t>
            </w:r>
          </w:p>
        </w:tc>
        <w:tc>
          <w:tcPr>
            <w:tcW w:w="1559" w:type="dxa"/>
            <w:tcBorders>
              <w:top w:val="single" w:sz="4" w:space="0" w:color="auto"/>
              <w:left w:val="single" w:sz="4" w:space="0" w:color="auto"/>
              <w:bottom w:val="single" w:sz="4" w:space="0" w:color="auto"/>
              <w:right w:val="single" w:sz="4" w:space="0" w:color="auto"/>
            </w:tcBorders>
            <w:vAlign w:val="center"/>
          </w:tcPr>
          <w:p w14:paraId="4744339A" w14:textId="053A090F"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1E7C859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A1CF7B9" w14:textId="1E7A3F1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267929F" w14:textId="77777777" w:rsidTr="00D74B9E">
        <w:tc>
          <w:tcPr>
            <w:tcW w:w="675" w:type="dxa"/>
            <w:tcBorders>
              <w:top w:val="single" w:sz="4" w:space="0" w:color="auto"/>
              <w:left w:val="single" w:sz="4" w:space="0" w:color="auto"/>
              <w:bottom w:val="single" w:sz="4" w:space="0" w:color="auto"/>
              <w:right w:val="single" w:sz="4" w:space="0" w:color="auto"/>
            </w:tcBorders>
          </w:tcPr>
          <w:p w14:paraId="6600625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52D4445A"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Minimum dwa rodzaje bolusa:</w:t>
            </w:r>
          </w:p>
          <w:p w14:paraId="344F2476"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ręczny</w:t>
            </w:r>
          </w:p>
          <w:p w14:paraId="37C8E03F" w14:textId="5B368EB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programowany – ustawienie objętości do podania lub objętości do podania i czasu</w:t>
            </w:r>
          </w:p>
        </w:tc>
        <w:tc>
          <w:tcPr>
            <w:tcW w:w="1559" w:type="dxa"/>
            <w:tcBorders>
              <w:top w:val="single" w:sz="4" w:space="0" w:color="auto"/>
              <w:left w:val="single" w:sz="4" w:space="0" w:color="auto"/>
              <w:bottom w:val="single" w:sz="4" w:space="0" w:color="auto"/>
              <w:right w:val="single" w:sz="4" w:space="0" w:color="auto"/>
            </w:tcBorders>
            <w:vAlign w:val="center"/>
          </w:tcPr>
          <w:p w14:paraId="304F9F6A" w14:textId="570D159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79A366C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CAA756D" w14:textId="2C02DE6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A9C6F7E" w14:textId="77777777" w:rsidTr="00D74B9E">
        <w:tc>
          <w:tcPr>
            <w:tcW w:w="675" w:type="dxa"/>
            <w:tcBorders>
              <w:top w:val="single" w:sz="4" w:space="0" w:color="auto"/>
              <w:left w:val="single" w:sz="4" w:space="0" w:color="auto"/>
              <w:bottom w:val="single" w:sz="4" w:space="0" w:color="auto"/>
              <w:right w:val="single" w:sz="4" w:space="0" w:color="auto"/>
            </w:tcBorders>
          </w:tcPr>
          <w:p w14:paraId="0B57B77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F2628DF" w14:textId="051C1D3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Funkcja bolusa tzw. </w:t>
            </w:r>
            <w:proofErr w:type="spellStart"/>
            <w:r w:rsidRPr="00915CAA">
              <w:rPr>
                <w:rFonts w:ascii="Century Gothic" w:hAnsi="Century Gothic"/>
                <w:sz w:val="20"/>
                <w:szCs w:val="20"/>
              </w:rPr>
              <w:t>Emergency</w:t>
            </w:r>
            <w:proofErr w:type="spellEnd"/>
            <w:r w:rsidRPr="00915CAA">
              <w:rPr>
                <w:rFonts w:ascii="Century Gothic" w:hAnsi="Century Gothic"/>
                <w:sz w:val="20"/>
                <w:szCs w:val="20"/>
              </w:rPr>
              <w:t xml:space="preserve"> – manualne przesunięcie tłoka strzykawki z funkcją zliczania podanej objętości i prezentacją wartości na wyświetlaczu urządzenia lub dedykowany przycisk na klawiaturze pompy</w:t>
            </w:r>
          </w:p>
        </w:tc>
        <w:tc>
          <w:tcPr>
            <w:tcW w:w="1559" w:type="dxa"/>
            <w:tcBorders>
              <w:top w:val="single" w:sz="4" w:space="0" w:color="auto"/>
              <w:left w:val="single" w:sz="4" w:space="0" w:color="auto"/>
              <w:bottom w:val="single" w:sz="4" w:space="0" w:color="auto"/>
              <w:right w:val="single" w:sz="4" w:space="0" w:color="auto"/>
            </w:tcBorders>
            <w:vAlign w:val="center"/>
          </w:tcPr>
          <w:p w14:paraId="35FAC848" w14:textId="7F9CB3C1"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70E240C1" w14:textId="3FE4E303"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2DB1AB5" w14:textId="6AE1B67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6035A7C" w14:textId="77777777" w:rsidTr="00D74B9E">
        <w:tc>
          <w:tcPr>
            <w:tcW w:w="675" w:type="dxa"/>
            <w:tcBorders>
              <w:top w:val="single" w:sz="4" w:space="0" w:color="auto"/>
              <w:left w:val="single" w:sz="4" w:space="0" w:color="auto"/>
              <w:bottom w:val="single" w:sz="4" w:space="0" w:color="auto"/>
              <w:right w:val="single" w:sz="4" w:space="0" w:color="auto"/>
            </w:tcBorders>
          </w:tcPr>
          <w:p w14:paraId="11F29AA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3236052" w14:textId="79AD2E0F" w:rsidR="00A03535" w:rsidRPr="00915CAA" w:rsidRDefault="00A03535" w:rsidP="002454E8">
            <w:pPr>
              <w:snapToGrid w:val="0"/>
              <w:jc w:val="both"/>
              <w:rPr>
                <w:rFonts w:ascii="Century Gothic" w:hAnsi="Century Gothic"/>
                <w:sz w:val="20"/>
                <w:szCs w:val="20"/>
                <w:lang w:val="en-US"/>
              </w:rPr>
            </w:pPr>
            <w:proofErr w:type="spellStart"/>
            <w:r w:rsidRPr="00915CAA">
              <w:rPr>
                <w:rFonts w:ascii="Century Gothic" w:hAnsi="Century Gothic"/>
                <w:sz w:val="20"/>
                <w:szCs w:val="20"/>
                <w:lang w:val="en-US"/>
              </w:rPr>
              <w:t>Funkcja</w:t>
            </w:r>
            <w:proofErr w:type="spellEnd"/>
            <w:r w:rsidRPr="00915CAA">
              <w:rPr>
                <w:rFonts w:ascii="Century Gothic" w:hAnsi="Century Gothic"/>
                <w:sz w:val="20"/>
                <w:szCs w:val="20"/>
                <w:lang w:val="en-US"/>
              </w:rPr>
              <w:t xml:space="preserve"> KVO (Keep Vein Open)</w:t>
            </w:r>
          </w:p>
        </w:tc>
        <w:tc>
          <w:tcPr>
            <w:tcW w:w="1559" w:type="dxa"/>
            <w:tcBorders>
              <w:top w:val="single" w:sz="4" w:space="0" w:color="auto"/>
              <w:left w:val="single" w:sz="4" w:space="0" w:color="auto"/>
              <w:bottom w:val="single" w:sz="4" w:space="0" w:color="auto"/>
              <w:right w:val="single" w:sz="4" w:space="0" w:color="auto"/>
            </w:tcBorders>
            <w:vAlign w:val="center"/>
          </w:tcPr>
          <w:p w14:paraId="1F32DBFE" w14:textId="03CCF42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7D2E6D92"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92E731F" w14:textId="68BF5C00"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A487AE6" w14:textId="77777777" w:rsidTr="00D74B9E">
        <w:tc>
          <w:tcPr>
            <w:tcW w:w="675" w:type="dxa"/>
            <w:tcBorders>
              <w:top w:val="single" w:sz="4" w:space="0" w:color="auto"/>
              <w:left w:val="single" w:sz="4" w:space="0" w:color="auto"/>
              <w:bottom w:val="single" w:sz="4" w:space="0" w:color="auto"/>
              <w:right w:val="single" w:sz="4" w:space="0" w:color="auto"/>
            </w:tcBorders>
          </w:tcPr>
          <w:p w14:paraId="0B6EE44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838DD26" w14:textId="1039520E"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infuzji umożliwiający zdefiniowanie serii przedziałów (min. 6) o określonych parametrach (prędkość, czas , objętość) dla każdego cyklu. Pompa przeprowadza po kolei terapię właściwą dla każdego z zaprogramowanych przedziałów.</w:t>
            </w:r>
          </w:p>
        </w:tc>
        <w:tc>
          <w:tcPr>
            <w:tcW w:w="1559" w:type="dxa"/>
            <w:tcBorders>
              <w:top w:val="single" w:sz="4" w:space="0" w:color="auto"/>
              <w:left w:val="single" w:sz="4" w:space="0" w:color="auto"/>
              <w:bottom w:val="single" w:sz="4" w:space="0" w:color="auto"/>
              <w:right w:val="single" w:sz="4" w:space="0" w:color="auto"/>
            </w:tcBorders>
            <w:vAlign w:val="center"/>
          </w:tcPr>
          <w:p w14:paraId="7888D4B7" w14:textId="7AAC8C6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34556F7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4CA2BD64" w14:textId="494CE694"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64FB870" w14:textId="77777777" w:rsidTr="00D74B9E">
        <w:tc>
          <w:tcPr>
            <w:tcW w:w="675" w:type="dxa"/>
            <w:tcBorders>
              <w:top w:val="single" w:sz="4" w:space="0" w:color="auto"/>
              <w:left w:val="single" w:sz="4" w:space="0" w:color="auto"/>
              <w:bottom w:val="single" w:sz="4" w:space="0" w:color="auto"/>
              <w:right w:val="single" w:sz="4" w:space="0" w:color="auto"/>
            </w:tcBorders>
          </w:tcPr>
          <w:p w14:paraId="5664312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CBE264A" w14:textId="70F90C5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Tryb infuzji „wzrost i spadek” (ang. Ramp and Taper) służący do przeprowadzenia infuzji przy stopniowym wzroście i spadku prędkości</w:t>
            </w:r>
          </w:p>
        </w:tc>
        <w:tc>
          <w:tcPr>
            <w:tcW w:w="1559" w:type="dxa"/>
            <w:tcBorders>
              <w:top w:val="single" w:sz="4" w:space="0" w:color="auto"/>
              <w:left w:val="single" w:sz="4" w:space="0" w:color="auto"/>
              <w:bottom w:val="single" w:sz="4" w:space="0" w:color="auto"/>
              <w:right w:val="single" w:sz="4" w:space="0" w:color="auto"/>
            </w:tcBorders>
            <w:vAlign w:val="center"/>
          </w:tcPr>
          <w:p w14:paraId="05CFDA86" w14:textId="76DCFAC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11FF00E7"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ED2568F" w14:textId="719EC3D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B205A79" w14:textId="77777777" w:rsidTr="00D74B9E">
        <w:tc>
          <w:tcPr>
            <w:tcW w:w="675" w:type="dxa"/>
            <w:tcBorders>
              <w:top w:val="single" w:sz="4" w:space="0" w:color="auto"/>
              <w:left w:val="single" w:sz="4" w:space="0" w:color="auto"/>
              <w:bottom w:val="single" w:sz="4" w:space="0" w:color="auto"/>
              <w:right w:val="single" w:sz="4" w:space="0" w:color="auto"/>
            </w:tcBorders>
          </w:tcPr>
          <w:p w14:paraId="6DB854F0"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39F7924" w14:textId="612D0A81" w:rsidR="00A03535" w:rsidRPr="00915CAA" w:rsidRDefault="00A03535" w:rsidP="00D942E1">
            <w:pPr>
              <w:snapToGrid w:val="0"/>
              <w:jc w:val="both"/>
              <w:rPr>
                <w:rFonts w:ascii="Century Gothic" w:hAnsi="Century Gothic"/>
                <w:sz w:val="20"/>
                <w:szCs w:val="20"/>
              </w:rPr>
            </w:pPr>
            <w:r w:rsidRPr="00915CAA">
              <w:rPr>
                <w:rFonts w:ascii="Century Gothic" w:hAnsi="Century Gothic"/>
                <w:sz w:val="20"/>
                <w:szCs w:val="20"/>
              </w:rPr>
              <w:t>Możliwość transmisji danych z pompy, możliwość połączenia w sieć z komputerem centralnym samodzielnie lub przez stację dokującą</w:t>
            </w:r>
          </w:p>
        </w:tc>
        <w:tc>
          <w:tcPr>
            <w:tcW w:w="1559" w:type="dxa"/>
            <w:tcBorders>
              <w:top w:val="single" w:sz="4" w:space="0" w:color="auto"/>
              <w:left w:val="single" w:sz="4" w:space="0" w:color="auto"/>
              <w:bottom w:val="single" w:sz="4" w:space="0" w:color="auto"/>
              <w:right w:val="single" w:sz="4" w:space="0" w:color="auto"/>
            </w:tcBorders>
            <w:vAlign w:val="center"/>
          </w:tcPr>
          <w:p w14:paraId="27F740F5" w14:textId="19AB0050"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5383B98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F71C85B" w14:textId="5037C06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C1C50F5" w14:textId="77777777" w:rsidTr="00D74B9E">
        <w:tc>
          <w:tcPr>
            <w:tcW w:w="675" w:type="dxa"/>
            <w:tcBorders>
              <w:top w:val="single" w:sz="4" w:space="0" w:color="auto"/>
              <w:left w:val="single" w:sz="4" w:space="0" w:color="auto"/>
              <w:bottom w:val="single" w:sz="4" w:space="0" w:color="auto"/>
              <w:right w:val="single" w:sz="4" w:space="0" w:color="auto"/>
            </w:tcBorders>
          </w:tcPr>
          <w:p w14:paraId="190FCCB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E2C7F5D" w14:textId="13072563" w:rsidR="00A03535" w:rsidRPr="00915CAA" w:rsidRDefault="00A03535" w:rsidP="00D942E1">
            <w:pPr>
              <w:snapToGrid w:val="0"/>
              <w:jc w:val="both"/>
              <w:rPr>
                <w:rFonts w:ascii="Century Gothic" w:hAnsi="Century Gothic"/>
                <w:sz w:val="20"/>
                <w:szCs w:val="20"/>
              </w:rPr>
            </w:pPr>
            <w:r w:rsidRPr="00915CAA">
              <w:rPr>
                <w:rFonts w:ascii="Century Gothic" w:hAnsi="Century Gothic"/>
                <w:sz w:val="20"/>
                <w:szCs w:val="20"/>
              </w:rPr>
              <w:t xml:space="preserve">Komunikacja pomp umieszczonych w stacji dokującej z komputerem poprzez Ethernet - złącze RJ45. </w:t>
            </w:r>
          </w:p>
        </w:tc>
        <w:tc>
          <w:tcPr>
            <w:tcW w:w="1559" w:type="dxa"/>
            <w:tcBorders>
              <w:top w:val="single" w:sz="4" w:space="0" w:color="auto"/>
              <w:left w:val="single" w:sz="4" w:space="0" w:color="auto"/>
              <w:bottom w:val="single" w:sz="4" w:space="0" w:color="auto"/>
              <w:right w:val="single" w:sz="4" w:space="0" w:color="auto"/>
            </w:tcBorders>
            <w:vAlign w:val="center"/>
          </w:tcPr>
          <w:p w14:paraId="5C1EDD30" w14:textId="2A29BC0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2718627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D854105" w14:textId="1E1FE949"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16F3177" w14:textId="77777777" w:rsidTr="00D74B9E">
        <w:tc>
          <w:tcPr>
            <w:tcW w:w="675" w:type="dxa"/>
            <w:tcBorders>
              <w:top w:val="single" w:sz="4" w:space="0" w:color="auto"/>
              <w:left w:val="single" w:sz="4" w:space="0" w:color="auto"/>
              <w:bottom w:val="single" w:sz="4" w:space="0" w:color="auto"/>
              <w:right w:val="single" w:sz="4" w:space="0" w:color="auto"/>
            </w:tcBorders>
          </w:tcPr>
          <w:p w14:paraId="2E7256D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73795708" w14:textId="49454F9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Opcjonalna możliwość bezprzewodowej komunikacji pomp poza stacją dokującą z komputerem.</w:t>
            </w:r>
          </w:p>
        </w:tc>
        <w:tc>
          <w:tcPr>
            <w:tcW w:w="1559" w:type="dxa"/>
            <w:tcBorders>
              <w:top w:val="single" w:sz="4" w:space="0" w:color="auto"/>
              <w:left w:val="single" w:sz="4" w:space="0" w:color="auto"/>
              <w:bottom w:val="single" w:sz="4" w:space="0" w:color="auto"/>
              <w:right w:val="single" w:sz="4" w:space="0" w:color="auto"/>
            </w:tcBorders>
            <w:vAlign w:val="center"/>
          </w:tcPr>
          <w:p w14:paraId="110CB636" w14:textId="55FD2641"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2FB6E31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D948677" w14:textId="00713B93"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0,5 pkt.</w:t>
            </w:r>
          </w:p>
          <w:p w14:paraId="163319BD" w14:textId="25F7726E"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5EE9C661" w14:textId="77777777" w:rsidTr="00D74B9E">
        <w:tc>
          <w:tcPr>
            <w:tcW w:w="675" w:type="dxa"/>
            <w:tcBorders>
              <w:top w:val="single" w:sz="4" w:space="0" w:color="auto"/>
              <w:left w:val="single" w:sz="4" w:space="0" w:color="auto"/>
              <w:bottom w:val="single" w:sz="4" w:space="0" w:color="auto"/>
              <w:right w:val="single" w:sz="4" w:space="0" w:color="auto"/>
            </w:tcBorders>
          </w:tcPr>
          <w:p w14:paraId="2337341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17D729EF" w14:textId="20ED9F5C"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Rejestr na min. 1500 zdarzeń zapisywany w czasie rzeczywistym</w:t>
            </w:r>
          </w:p>
        </w:tc>
        <w:tc>
          <w:tcPr>
            <w:tcW w:w="1559" w:type="dxa"/>
            <w:tcBorders>
              <w:top w:val="single" w:sz="4" w:space="0" w:color="auto"/>
              <w:left w:val="single" w:sz="4" w:space="0" w:color="auto"/>
              <w:bottom w:val="single" w:sz="4" w:space="0" w:color="auto"/>
              <w:right w:val="single" w:sz="4" w:space="0" w:color="auto"/>
            </w:tcBorders>
            <w:vAlign w:val="center"/>
          </w:tcPr>
          <w:p w14:paraId="347070CB" w14:textId="5707452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58A3F3B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4C97066" w14:textId="4CF4632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E9BA171" w14:textId="77777777" w:rsidTr="00D74B9E">
        <w:tc>
          <w:tcPr>
            <w:tcW w:w="675" w:type="dxa"/>
            <w:tcBorders>
              <w:top w:val="single" w:sz="4" w:space="0" w:color="auto"/>
              <w:left w:val="single" w:sz="4" w:space="0" w:color="auto"/>
              <w:bottom w:val="single" w:sz="4" w:space="0" w:color="auto"/>
              <w:right w:val="single" w:sz="4" w:space="0" w:color="auto"/>
            </w:tcBorders>
          </w:tcPr>
          <w:p w14:paraId="672A59F6"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ECA12CC" w14:textId="7D764ACA"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Klawiatura symboliczna lub/i numeryczna</w:t>
            </w:r>
          </w:p>
        </w:tc>
        <w:tc>
          <w:tcPr>
            <w:tcW w:w="1559" w:type="dxa"/>
            <w:tcBorders>
              <w:top w:val="single" w:sz="4" w:space="0" w:color="auto"/>
              <w:left w:val="single" w:sz="4" w:space="0" w:color="auto"/>
              <w:bottom w:val="single" w:sz="4" w:space="0" w:color="auto"/>
              <w:right w:val="single" w:sz="4" w:space="0" w:color="auto"/>
            </w:tcBorders>
            <w:vAlign w:val="center"/>
          </w:tcPr>
          <w:p w14:paraId="0940138C" w14:textId="0CAD194A"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 podać</w:t>
            </w:r>
          </w:p>
        </w:tc>
        <w:tc>
          <w:tcPr>
            <w:tcW w:w="4534" w:type="dxa"/>
            <w:tcBorders>
              <w:top w:val="single" w:sz="4" w:space="0" w:color="auto"/>
              <w:left w:val="single" w:sz="4" w:space="0" w:color="auto"/>
              <w:bottom w:val="single" w:sz="4" w:space="0" w:color="auto"/>
              <w:right w:val="single" w:sz="4" w:space="0" w:color="auto"/>
            </w:tcBorders>
            <w:vAlign w:val="center"/>
          </w:tcPr>
          <w:p w14:paraId="7A3AA9DD"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793727B" w14:textId="2CD8350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A07E3D6" w14:textId="77777777" w:rsidTr="00D74B9E">
        <w:tc>
          <w:tcPr>
            <w:tcW w:w="675" w:type="dxa"/>
            <w:tcBorders>
              <w:top w:val="single" w:sz="4" w:space="0" w:color="auto"/>
              <w:left w:val="single" w:sz="4" w:space="0" w:color="auto"/>
              <w:bottom w:val="single" w:sz="4" w:space="0" w:color="auto"/>
              <w:right w:val="single" w:sz="4" w:space="0" w:color="auto"/>
            </w:tcBorders>
          </w:tcPr>
          <w:p w14:paraId="1471CB2D"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C8C3BC3" w14:textId="6249506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Akustyczno-optyczny system alarmów i ostrzeżeń</w:t>
            </w:r>
          </w:p>
        </w:tc>
        <w:tc>
          <w:tcPr>
            <w:tcW w:w="1559" w:type="dxa"/>
            <w:tcBorders>
              <w:top w:val="single" w:sz="4" w:space="0" w:color="auto"/>
              <w:left w:val="single" w:sz="4" w:space="0" w:color="auto"/>
              <w:bottom w:val="single" w:sz="4" w:space="0" w:color="auto"/>
              <w:right w:val="single" w:sz="4" w:space="0" w:color="auto"/>
            </w:tcBorders>
            <w:vAlign w:val="center"/>
          </w:tcPr>
          <w:p w14:paraId="5ADD8D71" w14:textId="319DB08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00880D9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E7DC552" w14:textId="0989ADE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3486FB3" w14:textId="77777777" w:rsidTr="00D74B9E">
        <w:tc>
          <w:tcPr>
            <w:tcW w:w="675" w:type="dxa"/>
            <w:tcBorders>
              <w:top w:val="single" w:sz="4" w:space="0" w:color="auto"/>
              <w:left w:val="single" w:sz="4" w:space="0" w:color="auto"/>
              <w:bottom w:val="single" w:sz="4" w:space="0" w:color="auto"/>
              <w:right w:val="single" w:sz="4" w:space="0" w:color="auto"/>
            </w:tcBorders>
          </w:tcPr>
          <w:p w14:paraId="7C3B15A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1B9C1B2" w14:textId="01E0D9E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pustej strzykawki</w:t>
            </w:r>
          </w:p>
        </w:tc>
        <w:tc>
          <w:tcPr>
            <w:tcW w:w="1559" w:type="dxa"/>
            <w:tcBorders>
              <w:top w:val="single" w:sz="4" w:space="0" w:color="auto"/>
              <w:left w:val="single" w:sz="4" w:space="0" w:color="auto"/>
              <w:bottom w:val="single" w:sz="4" w:space="0" w:color="auto"/>
              <w:right w:val="single" w:sz="4" w:space="0" w:color="auto"/>
            </w:tcBorders>
            <w:vAlign w:val="center"/>
          </w:tcPr>
          <w:p w14:paraId="4E48750C" w14:textId="2A15014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4CBF2DB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D49CCF3" w14:textId="02DE289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922BA4B" w14:textId="77777777" w:rsidTr="00D74B9E">
        <w:tc>
          <w:tcPr>
            <w:tcW w:w="675" w:type="dxa"/>
            <w:tcBorders>
              <w:top w:val="single" w:sz="4" w:space="0" w:color="auto"/>
              <w:left w:val="single" w:sz="4" w:space="0" w:color="auto"/>
              <w:bottom w:val="single" w:sz="4" w:space="0" w:color="auto"/>
              <w:right w:val="single" w:sz="4" w:space="0" w:color="auto"/>
            </w:tcBorders>
          </w:tcPr>
          <w:p w14:paraId="7DEC0C8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3AAA31D" w14:textId="1FC894C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przypominający –zatrzymana infuzja</w:t>
            </w:r>
          </w:p>
        </w:tc>
        <w:tc>
          <w:tcPr>
            <w:tcW w:w="1559" w:type="dxa"/>
            <w:tcBorders>
              <w:top w:val="single" w:sz="4" w:space="0" w:color="auto"/>
              <w:left w:val="single" w:sz="4" w:space="0" w:color="auto"/>
              <w:bottom w:val="single" w:sz="4" w:space="0" w:color="auto"/>
              <w:right w:val="single" w:sz="4" w:space="0" w:color="auto"/>
            </w:tcBorders>
            <w:vAlign w:val="center"/>
          </w:tcPr>
          <w:p w14:paraId="24406F38" w14:textId="6D017C2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56F78F7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72476CB8" w14:textId="6D04C26D"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DBC7CE7" w14:textId="77777777" w:rsidTr="00D74B9E">
        <w:tc>
          <w:tcPr>
            <w:tcW w:w="675" w:type="dxa"/>
            <w:tcBorders>
              <w:top w:val="single" w:sz="4" w:space="0" w:color="auto"/>
              <w:left w:val="single" w:sz="4" w:space="0" w:color="auto"/>
              <w:bottom w:val="single" w:sz="4" w:space="0" w:color="auto"/>
              <w:right w:val="single" w:sz="4" w:space="0" w:color="auto"/>
            </w:tcBorders>
          </w:tcPr>
          <w:p w14:paraId="09DEB61E"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3FFD4AAE" w14:textId="6AA3BCC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okluzji</w:t>
            </w:r>
          </w:p>
        </w:tc>
        <w:tc>
          <w:tcPr>
            <w:tcW w:w="1559" w:type="dxa"/>
            <w:tcBorders>
              <w:top w:val="single" w:sz="4" w:space="0" w:color="auto"/>
              <w:left w:val="single" w:sz="4" w:space="0" w:color="auto"/>
              <w:bottom w:val="single" w:sz="4" w:space="0" w:color="auto"/>
              <w:right w:val="single" w:sz="4" w:space="0" w:color="auto"/>
            </w:tcBorders>
            <w:vAlign w:val="center"/>
          </w:tcPr>
          <w:p w14:paraId="7326CE5F" w14:textId="268D9E12"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32C8188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162FE24" w14:textId="21F5DD7A"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97D4386" w14:textId="77777777" w:rsidTr="00D74B9E">
        <w:tc>
          <w:tcPr>
            <w:tcW w:w="675" w:type="dxa"/>
            <w:tcBorders>
              <w:top w:val="single" w:sz="4" w:space="0" w:color="auto"/>
              <w:left w:val="single" w:sz="4" w:space="0" w:color="auto"/>
              <w:bottom w:val="single" w:sz="4" w:space="0" w:color="auto"/>
              <w:right w:val="single" w:sz="4" w:space="0" w:color="auto"/>
            </w:tcBorders>
          </w:tcPr>
          <w:p w14:paraId="73D6705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049FCAA4" w14:textId="703E48F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rozładowanego akumulatora</w:t>
            </w:r>
          </w:p>
        </w:tc>
        <w:tc>
          <w:tcPr>
            <w:tcW w:w="1559" w:type="dxa"/>
            <w:tcBorders>
              <w:top w:val="single" w:sz="4" w:space="0" w:color="auto"/>
              <w:left w:val="single" w:sz="4" w:space="0" w:color="auto"/>
              <w:bottom w:val="single" w:sz="4" w:space="0" w:color="auto"/>
              <w:right w:val="single" w:sz="4" w:space="0" w:color="auto"/>
            </w:tcBorders>
            <w:vAlign w:val="center"/>
          </w:tcPr>
          <w:p w14:paraId="012DA8C2" w14:textId="2083108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FAFD04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6D5F74E" w14:textId="5F1E56E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67A8B9A4" w14:textId="77777777" w:rsidTr="00D74B9E">
        <w:tc>
          <w:tcPr>
            <w:tcW w:w="675" w:type="dxa"/>
            <w:tcBorders>
              <w:top w:val="single" w:sz="4" w:space="0" w:color="auto"/>
              <w:left w:val="single" w:sz="4" w:space="0" w:color="auto"/>
              <w:bottom w:val="single" w:sz="4" w:space="0" w:color="auto"/>
              <w:right w:val="single" w:sz="4" w:space="0" w:color="auto"/>
            </w:tcBorders>
          </w:tcPr>
          <w:p w14:paraId="0693702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1424CF3" w14:textId="29F97EF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zbliżającego się rozładowania akumulatora</w:t>
            </w:r>
          </w:p>
        </w:tc>
        <w:tc>
          <w:tcPr>
            <w:tcW w:w="1559" w:type="dxa"/>
            <w:tcBorders>
              <w:top w:val="single" w:sz="4" w:space="0" w:color="auto"/>
              <w:left w:val="single" w:sz="4" w:space="0" w:color="auto"/>
              <w:bottom w:val="single" w:sz="4" w:space="0" w:color="auto"/>
              <w:right w:val="single" w:sz="4" w:space="0" w:color="auto"/>
            </w:tcBorders>
            <w:vAlign w:val="center"/>
          </w:tcPr>
          <w:p w14:paraId="478EFCBD" w14:textId="6387A9E8"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382BF2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59ECACA9" w14:textId="668E189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3EA60769" w14:textId="77777777" w:rsidTr="00D74B9E">
        <w:tc>
          <w:tcPr>
            <w:tcW w:w="675" w:type="dxa"/>
            <w:tcBorders>
              <w:top w:val="single" w:sz="4" w:space="0" w:color="auto"/>
              <w:left w:val="single" w:sz="4" w:space="0" w:color="auto"/>
              <w:bottom w:val="single" w:sz="4" w:space="0" w:color="auto"/>
              <w:right w:val="single" w:sz="4" w:space="0" w:color="auto"/>
            </w:tcBorders>
          </w:tcPr>
          <w:p w14:paraId="5C2A96B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68E40121" w14:textId="745388D0"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przed opróżnieniem strzykawki.</w:t>
            </w:r>
          </w:p>
        </w:tc>
        <w:tc>
          <w:tcPr>
            <w:tcW w:w="1559" w:type="dxa"/>
            <w:tcBorders>
              <w:top w:val="single" w:sz="4" w:space="0" w:color="auto"/>
              <w:left w:val="single" w:sz="4" w:space="0" w:color="auto"/>
              <w:bottom w:val="single" w:sz="4" w:space="0" w:color="auto"/>
              <w:right w:val="single" w:sz="4" w:space="0" w:color="auto"/>
            </w:tcBorders>
            <w:vAlign w:val="center"/>
          </w:tcPr>
          <w:p w14:paraId="0E0C405C" w14:textId="43B499D6"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70DB615"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340F00FF" w14:textId="027E6D67"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1071EDE8" w14:textId="77777777" w:rsidTr="00D74B9E">
        <w:tc>
          <w:tcPr>
            <w:tcW w:w="675" w:type="dxa"/>
            <w:tcBorders>
              <w:top w:val="single" w:sz="4" w:space="0" w:color="auto"/>
              <w:left w:val="single" w:sz="4" w:space="0" w:color="auto"/>
              <w:bottom w:val="single" w:sz="4" w:space="0" w:color="auto"/>
              <w:right w:val="single" w:sz="4" w:space="0" w:color="auto"/>
            </w:tcBorders>
          </w:tcPr>
          <w:p w14:paraId="027719A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tcPr>
          <w:p w14:paraId="2E1F81E5" w14:textId="4737C6E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wstępny przed końcem infuzji.</w:t>
            </w:r>
          </w:p>
        </w:tc>
        <w:tc>
          <w:tcPr>
            <w:tcW w:w="1559" w:type="dxa"/>
            <w:tcBorders>
              <w:top w:val="single" w:sz="4" w:space="0" w:color="auto"/>
              <w:left w:val="single" w:sz="4" w:space="0" w:color="auto"/>
              <w:bottom w:val="single" w:sz="4" w:space="0" w:color="auto"/>
              <w:right w:val="single" w:sz="4" w:space="0" w:color="auto"/>
            </w:tcBorders>
            <w:vAlign w:val="center"/>
          </w:tcPr>
          <w:p w14:paraId="09C6F574" w14:textId="41D69EDB"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0C323A8"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493BA691" w14:textId="6199099A"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452FCED1" w14:textId="77777777" w:rsidTr="00D74B9E">
        <w:tc>
          <w:tcPr>
            <w:tcW w:w="675" w:type="dxa"/>
            <w:tcBorders>
              <w:top w:val="single" w:sz="4" w:space="0" w:color="auto"/>
              <w:left w:val="single" w:sz="4" w:space="0" w:color="auto"/>
              <w:bottom w:val="single" w:sz="4" w:space="0" w:color="auto"/>
              <w:right w:val="single" w:sz="4" w:space="0" w:color="auto"/>
            </w:tcBorders>
          </w:tcPr>
          <w:p w14:paraId="7DC09FF7"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1C5B9E5" w14:textId="4712552D"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Alarm otwartego uchwytu komory strzykawki</w:t>
            </w:r>
          </w:p>
        </w:tc>
        <w:tc>
          <w:tcPr>
            <w:tcW w:w="1559" w:type="dxa"/>
            <w:tcBorders>
              <w:top w:val="single" w:sz="4" w:space="0" w:color="auto"/>
              <w:left w:val="single" w:sz="4" w:space="0" w:color="auto"/>
              <w:bottom w:val="single" w:sz="4" w:space="0" w:color="auto"/>
              <w:right w:val="single" w:sz="4" w:space="0" w:color="auto"/>
            </w:tcBorders>
            <w:vAlign w:val="center"/>
          </w:tcPr>
          <w:p w14:paraId="79796712" w14:textId="255A7F5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4174186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1DD9BCE1" w14:textId="1BD3AD82"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28740D46" w14:textId="77777777" w:rsidTr="00D74B9E">
        <w:tc>
          <w:tcPr>
            <w:tcW w:w="675" w:type="dxa"/>
            <w:tcBorders>
              <w:top w:val="single" w:sz="4" w:space="0" w:color="auto"/>
              <w:left w:val="single" w:sz="4" w:space="0" w:color="auto"/>
              <w:bottom w:val="single" w:sz="4" w:space="0" w:color="auto"/>
              <w:right w:val="single" w:sz="4" w:space="0" w:color="auto"/>
            </w:tcBorders>
          </w:tcPr>
          <w:p w14:paraId="561E01EA"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83C4D9D" w14:textId="22B40E99"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Możliwość prowadzenia znieczulenia zewnątrzoponowego</w:t>
            </w:r>
          </w:p>
        </w:tc>
        <w:tc>
          <w:tcPr>
            <w:tcW w:w="1559" w:type="dxa"/>
            <w:tcBorders>
              <w:top w:val="single" w:sz="4" w:space="0" w:color="auto"/>
              <w:left w:val="single" w:sz="4" w:space="0" w:color="auto"/>
              <w:bottom w:val="single" w:sz="4" w:space="0" w:color="auto"/>
              <w:right w:val="single" w:sz="4" w:space="0" w:color="auto"/>
            </w:tcBorders>
            <w:vAlign w:val="center"/>
          </w:tcPr>
          <w:p w14:paraId="1C7A778C" w14:textId="0E591510"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214904D6"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63788B24" w14:textId="77777777" w:rsidR="00A03535" w:rsidRPr="00915CAA" w:rsidRDefault="00A03535" w:rsidP="00A6056C">
            <w:pPr>
              <w:jc w:val="center"/>
              <w:rPr>
                <w:rFonts w:ascii="Century Gothic" w:hAnsi="Century Gothic"/>
                <w:sz w:val="20"/>
                <w:szCs w:val="20"/>
              </w:rPr>
            </w:pPr>
            <w:r w:rsidRPr="00915CAA">
              <w:rPr>
                <w:rFonts w:ascii="Century Gothic" w:hAnsi="Century Gothic"/>
                <w:sz w:val="20"/>
                <w:szCs w:val="20"/>
              </w:rPr>
              <w:t>Tak – 2 pkt.</w:t>
            </w:r>
          </w:p>
          <w:p w14:paraId="094B4A75" w14:textId="227ED4D9"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57D98350" w14:textId="77777777" w:rsidTr="00D74B9E">
        <w:tc>
          <w:tcPr>
            <w:tcW w:w="675" w:type="dxa"/>
            <w:tcBorders>
              <w:top w:val="single" w:sz="4" w:space="0" w:color="auto"/>
              <w:left w:val="single" w:sz="4" w:space="0" w:color="auto"/>
              <w:bottom w:val="single" w:sz="4" w:space="0" w:color="auto"/>
              <w:right w:val="single" w:sz="4" w:space="0" w:color="auto"/>
            </w:tcBorders>
          </w:tcPr>
          <w:p w14:paraId="072DF4B3"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9112855" w14:textId="4EA33681"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W każdej pompie tryb TCI  </w:t>
            </w:r>
          </w:p>
        </w:tc>
        <w:tc>
          <w:tcPr>
            <w:tcW w:w="1559" w:type="dxa"/>
            <w:tcBorders>
              <w:top w:val="single" w:sz="4" w:space="0" w:color="auto"/>
              <w:left w:val="single" w:sz="4" w:space="0" w:color="auto"/>
              <w:bottom w:val="single" w:sz="4" w:space="0" w:color="auto"/>
              <w:right w:val="single" w:sz="4" w:space="0" w:color="auto"/>
            </w:tcBorders>
            <w:vAlign w:val="center"/>
          </w:tcPr>
          <w:p w14:paraId="72450C48" w14:textId="65A07034"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5DF52A54"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2165C23E" w14:textId="1E90C42D"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1138175" w14:textId="77777777" w:rsidTr="00D74B9E">
        <w:tc>
          <w:tcPr>
            <w:tcW w:w="675" w:type="dxa"/>
            <w:tcBorders>
              <w:top w:val="single" w:sz="4" w:space="0" w:color="auto"/>
              <w:left w:val="single" w:sz="4" w:space="0" w:color="auto"/>
              <w:bottom w:val="single" w:sz="4" w:space="0" w:color="auto"/>
              <w:right w:val="single" w:sz="4" w:space="0" w:color="auto"/>
            </w:tcBorders>
          </w:tcPr>
          <w:p w14:paraId="4E8F7625"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70B43A5C" w14:textId="1966BED4"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Programowanie stężenia w osoczu oraz miejscu działania</w:t>
            </w:r>
          </w:p>
        </w:tc>
        <w:tc>
          <w:tcPr>
            <w:tcW w:w="1559" w:type="dxa"/>
            <w:tcBorders>
              <w:top w:val="single" w:sz="4" w:space="0" w:color="auto"/>
              <w:left w:val="single" w:sz="4" w:space="0" w:color="auto"/>
              <w:bottom w:val="single" w:sz="4" w:space="0" w:color="auto"/>
              <w:right w:val="single" w:sz="4" w:space="0" w:color="auto"/>
            </w:tcBorders>
            <w:vAlign w:val="center"/>
          </w:tcPr>
          <w:p w14:paraId="4D2FE238" w14:textId="15B383BD"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41064F7E"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A2463C0" w14:textId="22D1B065"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FFB11A2" w14:textId="77777777" w:rsidTr="00D74B9E">
        <w:tc>
          <w:tcPr>
            <w:tcW w:w="675" w:type="dxa"/>
            <w:tcBorders>
              <w:top w:val="single" w:sz="4" w:space="0" w:color="auto"/>
              <w:left w:val="single" w:sz="4" w:space="0" w:color="auto"/>
              <w:bottom w:val="single" w:sz="4" w:space="0" w:color="auto"/>
              <w:right w:val="single" w:sz="4" w:space="0" w:color="auto"/>
            </w:tcBorders>
          </w:tcPr>
          <w:p w14:paraId="745A54FF"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168D826"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w:t>
            </w:r>
          </w:p>
          <w:p w14:paraId="487B9F44" w14:textId="0E391242"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Marsch</w:t>
            </w:r>
            <w:proofErr w:type="spellEnd"/>
            <w:r w:rsidRPr="00915CAA">
              <w:rPr>
                <w:rFonts w:ascii="Century Gothic" w:hAnsi="Century Gothic"/>
                <w:sz w:val="20"/>
                <w:szCs w:val="20"/>
              </w:rPr>
              <w:t xml:space="preserve"> oraz </w:t>
            </w:r>
            <w:proofErr w:type="spellStart"/>
            <w:r w:rsidRPr="00915CAA">
              <w:rPr>
                <w:rFonts w:ascii="Century Gothic" w:hAnsi="Century Gothic"/>
                <w:sz w:val="20"/>
                <w:szCs w:val="20"/>
              </w:rPr>
              <w:t>Schnider</w:t>
            </w:r>
            <w:proofErr w:type="spellEnd"/>
            <w:r w:rsidRPr="00915CAA">
              <w:rPr>
                <w:rFonts w:ascii="Century Gothic" w:hAnsi="Century Gothic"/>
                <w:sz w:val="20"/>
                <w:szCs w:val="20"/>
              </w:rPr>
              <w:t xml:space="preserve"> (do wyboru)</w:t>
            </w:r>
          </w:p>
        </w:tc>
        <w:tc>
          <w:tcPr>
            <w:tcW w:w="1559" w:type="dxa"/>
            <w:tcBorders>
              <w:top w:val="single" w:sz="4" w:space="0" w:color="auto"/>
              <w:left w:val="single" w:sz="4" w:space="0" w:color="auto"/>
              <w:bottom w:val="single" w:sz="4" w:space="0" w:color="auto"/>
              <w:right w:val="single" w:sz="4" w:space="0" w:color="auto"/>
            </w:tcBorders>
            <w:vAlign w:val="center"/>
          </w:tcPr>
          <w:p w14:paraId="4999CB72" w14:textId="3E7E2965"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2C1EA2CA"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E57F913" w14:textId="0906E31C"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7B11B39A" w14:textId="77777777" w:rsidTr="00D74B9E">
        <w:tc>
          <w:tcPr>
            <w:tcW w:w="675" w:type="dxa"/>
            <w:tcBorders>
              <w:top w:val="single" w:sz="4" w:space="0" w:color="auto"/>
              <w:left w:val="single" w:sz="4" w:space="0" w:color="auto"/>
              <w:bottom w:val="single" w:sz="4" w:space="0" w:color="auto"/>
              <w:right w:val="single" w:sz="4" w:space="0" w:color="auto"/>
            </w:tcBorders>
          </w:tcPr>
          <w:p w14:paraId="5DE07BD8"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8434D5C"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Remifentanylu</w:t>
            </w:r>
            <w:proofErr w:type="spellEnd"/>
            <w:r w:rsidRPr="00915CAA">
              <w:rPr>
                <w:rFonts w:ascii="Century Gothic" w:hAnsi="Century Gothic"/>
                <w:sz w:val="20"/>
                <w:szCs w:val="20"/>
              </w:rPr>
              <w:t>,</w:t>
            </w:r>
          </w:p>
          <w:p w14:paraId="07FC0163" w14:textId="78FBB85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model farmakokinetyczny Minto</w:t>
            </w:r>
          </w:p>
        </w:tc>
        <w:tc>
          <w:tcPr>
            <w:tcW w:w="1559" w:type="dxa"/>
            <w:tcBorders>
              <w:top w:val="single" w:sz="4" w:space="0" w:color="auto"/>
              <w:left w:val="single" w:sz="4" w:space="0" w:color="auto"/>
              <w:bottom w:val="single" w:sz="4" w:space="0" w:color="auto"/>
              <w:right w:val="single" w:sz="4" w:space="0" w:color="auto"/>
            </w:tcBorders>
            <w:vAlign w:val="center"/>
          </w:tcPr>
          <w:p w14:paraId="69CDE65D" w14:textId="6BDC7783"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1B0B6EDB"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tcPr>
          <w:p w14:paraId="20A87EB5" w14:textId="03E1D18F"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5C867594" w14:textId="77777777" w:rsidTr="00D74B9E">
        <w:tc>
          <w:tcPr>
            <w:tcW w:w="675" w:type="dxa"/>
            <w:tcBorders>
              <w:top w:val="single" w:sz="4" w:space="0" w:color="auto"/>
              <w:left w:val="single" w:sz="4" w:space="0" w:color="auto"/>
              <w:bottom w:val="single" w:sz="4" w:space="0" w:color="auto"/>
              <w:right w:val="single" w:sz="4" w:space="0" w:color="auto"/>
            </w:tcBorders>
          </w:tcPr>
          <w:p w14:paraId="71241094"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0930FCE5"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Sufentanylu</w:t>
            </w:r>
            <w:proofErr w:type="spellEnd"/>
            <w:r w:rsidRPr="00915CAA">
              <w:rPr>
                <w:rFonts w:ascii="Century Gothic" w:hAnsi="Century Gothic"/>
                <w:sz w:val="20"/>
                <w:szCs w:val="20"/>
              </w:rPr>
              <w:t>,</w:t>
            </w:r>
          </w:p>
          <w:p w14:paraId="0F9D04B7" w14:textId="37629B88"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Gepts</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15CA9934" w14:textId="1D67EC44"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186426A0"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537D5C48" w14:textId="033AF01A"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14:paraId="552A8D95" w14:textId="0B4A1458"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4842F495" w14:textId="77777777" w:rsidTr="00D74B9E">
        <w:tc>
          <w:tcPr>
            <w:tcW w:w="675" w:type="dxa"/>
            <w:tcBorders>
              <w:top w:val="single" w:sz="4" w:space="0" w:color="auto"/>
              <w:left w:val="single" w:sz="4" w:space="0" w:color="auto"/>
              <w:bottom w:val="single" w:sz="4" w:space="0" w:color="auto"/>
              <w:right w:val="single" w:sz="4" w:space="0" w:color="auto"/>
            </w:tcBorders>
          </w:tcPr>
          <w:p w14:paraId="2D59908C"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3FB33CF"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Alfentanylu</w:t>
            </w:r>
            <w:proofErr w:type="spellEnd"/>
            <w:r w:rsidRPr="00915CAA">
              <w:rPr>
                <w:rFonts w:ascii="Century Gothic" w:hAnsi="Century Gothic"/>
                <w:sz w:val="20"/>
                <w:szCs w:val="20"/>
              </w:rPr>
              <w:t>,</w:t>
            </w:r>
          </w:p>
          <w:p w14:paraId="600B2645" w14:textId="46FF5CBF"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Maitre</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26C815FC" w14:textId="181DFBBE"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6500341E"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0C0BC249" w14:textId="6D6E2D0E"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14:paraId="53DC5F5A" w14:textId="3A2930A7"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4B898E62" w14:textId="77777777" w:rsidTr="00D74B9E">
        <w:tc>
          <w:tcPr>
            <w:tcW w:w="675" w:type="dxa"/>
            <w:tcBorders>
              <w:top w:val="single" w:sz="4" w:space="0" w:color="auto"/>
              <w:left w:val="single" w:sz="4" w:space="0" w:color="auto"/>
              <w:bottom w:val="single" w:sz="4" w:space="0" w:color="auto"/>
              <w:right w:val="single" w:sz="4" w:space="0" w:color="auto"/>
            </w:tcBorders>
          </w:tcPr>
          <w:p w14:paraId="4BADDFC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86DD0F8" w14:textId="593C511B"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Podgląd trybu TCI graficzny oraz cyfrowy</w:t>
            </w:r>
          </w:p>
        </w:tc>
        <w:tc>
          <w:tcPr>
            <w:tcW w:w="1559" w:type="dxa"/>
            <w:tcBorders>
              <w:top w:val="single" w:sz="4" w:space="0" w:color="auto"/>
              <w:left w:val="single" w:sz="4" w:space="0" w:color="auto"/>
              <w:bottom w:val="single" w:sz="4" w:space="0" w:color="auto"/>
              <w:right w:val="single" w:sz="4" w:space="0" w:color="auto"/>
            </w:tcBorders>
            <w:vAlign w:val="center"/>
          </w:tcPr>
          <w:p w14:paraId="57F69C79" w14:textId="7A005BDC" w:rsidR="00A03535" w:rsidRPr="00915CAA" w:rsidRDefault="00A03535" w:rsidP="002454E8">
            <w:pPr>
              <w:snapToGrid w:val="0"/>
              <w:jc w:val="center"/>
              <w:rPr>
                <w:rFonts w:ascii="Century Gothic" w:hAnsi="Century Gothic"/>
                <w:sz w:val="20"/>
                <w:szCs w:val="20"/>
              </w:rPr>
            </w:pPr>
            <w:r w:rsidRPr="00915CAA">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vAlign w:val="center"/>
          </w:tcPr>
          <w:p w14:paraId="2ADDBAC1"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17524E11" w14:textId="7AD10C11"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w:t>
            </w:r>
          </w:p>
        </w:tc>
      </w:tr>
      <w:tr w:rsidR="00A03535" w:rsidRPr="00915CAA" w14:paraId="06C08693" w14:textId="77777777" w:rsidTr="00D74B9E">
        <w:tc>
          <w:tcPr>
            <w:tcW w:w="675" w:type="dxa"/>
            <w:tcBorders>
              <w:top w:val="single" w:sz="4" w:space="0" w:color="auto"/>
              <w:left w:val="single" w:sz="4" w:space="0" w:color="auto"/>
              <w:bottom w:val="single" w:sz="4" w:space="0" w:color="auto"/>
              <w:right w:val="single" w:sz="4" w:space="0" w:color="auto"/>
            </w:tcBorders>
          </w:tcPr>
          <w:p w14:paraId="772825E2"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5A423899" w14:textId="40C8DFD6"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Praca w trybie TCI dla dzieci od 5 kg</w:t>
            </w:r>
          </w:p>
        </w:tc>
        <w:tc>
          <w:tcPr>
            <w:tcW w:w="1559" w:type="dxa"/>
            <w:tcBorders>
              <w:top w:val="single" w:sz="4" w:space="0" w:color="auto"/>
              <w:left w:val="single" w:sz="4" w:space="0" w:color="auto"/>
              <w:bottom w:val="single" w:sz="4" w:space="0" w:color="auto"/>
              <w:right w:val="single" w:sz="4" w:space="0" w:color="auto"/>
            </w:tcBorders>
            <w:vAlign w:val="center"/>
          </w:tcPr>
          <w:p w14:paraId="39823C32" w14:textId="46B21C43"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544C123F"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3129565F" w14:textId="28B83094"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14:paraId="0564CAB0" w14:textId="19E34046"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r w:rsidR="00A03535" w:rsidRPr="00915CAA" w14:paraId="45A682F8" w14:textId="77777777" w:rsidTr="00D74B9E">
        <w:tc>
          <w:tcPr>
            <w:tcW w:w="675" w:type="dxa"/>
            <w:tcBorders>
              <w:top w:val="single" w:sz="4" w:space="0" w:color="auto"/>
              <w:left w:val="single" w:sz="4" w:space="0" w:color="auto"/>
              <w:bottom w:val="single" w:sz="4" w:space="0" w:color="auto"/>
              <w:right w:val="single" w:sz="4" w:space="0" w:color="auto"/>
            </w:tcBorders>
          </w:tcPr>
          <w:p w14:paraId="22F77791" w14:textId="77777777" w:rsidR="00A03535" w:rsidRPr="00915CAA" w:rsidRDefault="00A03535"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3E257507" w14:textId="77777777" w:rsidR="00A03535" w:rsidRPr="00915CAA" w:rsidRDefault="00A03535" w:rsidP="00A6056C">
            <w:pPr>
              <w:snapToGrid w:val="0"/>
              <w:jc w:val="both"/>
              <w:rPr>
                <w:rFonts w:ascii="Century Gothic" w:hAnsi="Century Gothic"/>
                <w:sz w:val="20"/>
                <w:szCs w:val="20"/>
              </w:rPr>
            </w:pPr>
            <w:r w:rsidRPr="00915CAA">
              <w:rPr>
                <w:rFonts w:ascii="Century Gothic" w:hAnsi="Century Gothic"/>
                <w:sz w:val="20"/>
                <w:szCs w:val="20"/>
              </w:rPr>
              <w:t xml:space="preserve">Protokół podawania </w:t>
            </w:r>
            <w:proofErr w:type="spellStart"/>
            <w:r w:rsidRPr="00915CAA">
              <w:rPr>
                <w:rFonts w:ascii="Century Gothic" w:hAnsi="Century Gothic"/>
                <w:sz w:val="20"/>
                <w:szCs w:val="20"/>
              </w:rPr>
              <w:t>Propofolu</w:t>
            </w:r>
            <w:proofErr w:type="spellEnd"/>
            <w:r w:rsidRPr="00915CAA">
              <w:rPr>
                <w:rFonts w:ascii="Century Gothic" w:hAnsi="Century Gothic"/>
                <w:sz w:val="20"/>
                <w:szCs w:val="20"/>
              </w:rPr>
              <w:t xml:space="preserve"> dla dzieci</w:t>
            </w:r>
          </w:p>
          <w:p w14:paraId="0AB2B811" w14:textId="3E075ED7" w:rsidR="00A03535" w:rsidRPr="00915CAA" w:rsidRDefault="00A03535" w:rsidP="002454E8">
            <w:pPr>
              <w:snapToGrid w:val="0"/>
              <w:jc w:val="both"/>
              <w:rPr>
                <w:rFonts w:ascii="Century Gothic" w:hAnsi="Century Gothic"/>
                <w:sz w:val="20"/>
                <w:szCs w:val="20"/>
              </w:rPr>
            </w:pPr>
            <w:r w:rsidRPr="00915CAA">
              <w:rPr>
                <w:rFonts w:ascii="Century Gothic" w:hAnsi="Century Gothic"/>
                <w:sz w:val="20"/>
                <w:szCs w:val="20"/>
              </w:rPr>
              <w:t xml:space="preserve">model farmakokinetyczny </w:t>
            </w:r>
            <w:proofErr w:type="spellStart"/>
            <w:r w:rsidRPr="00915CAA">
              <w:rPr>
                <w:rFonts w:ascii="Century Gothic" w:hAnsi="Century Gothic"/>
                <w:sz w:val="20"/>
                <w:szCs w:val="20"/>
              </w:rPr>
              <w:t>Kataria</w:t>
            </w:r>
            <w:proofErr w:type="spellEnd"/>
            <w:r w:rsidRPr="00915CAA">
              <w:rPr>
                <w:rFonts w:ascii="Century Gothic" w:hAnsi="Century Gothic"/>
                <w:sz w:val="20"/>
                <w:szCs w:val="20"/>
              </w:rPr>
              <w:t xml:space="preserve"> i </w:t>
            </w:r>
            <w:proofErr w:type="spellStart"/>
            <w:r w:rsidRPr="00915CAA">
              <w:rPr>
                <w:rFonts w:ascii="Century Gothic" w:hAnsi="Century Gothic"/>
                <w:sz w:val="20"/>
                <w:szCs w:val="20"/>
              </w:rPr>
              <w:t>Paedfusor</w:t>
            </w:r>
            <w:proofErr w:type="spellEnd"/>
            <w:r w:rsidRPr="00915CAA">
              <w:rPr>
                <w:rFonts w:ascii="Century Gothic" w:hAnsi="Century Gothic"/>
                <w:sz w:val="20"/>
                <w:szCs w:val="20"/>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14:paraId="054C151C" w14:textId="62BFD3BE" w:rsidR="00A03535" w:rsidRPr="00915CAA" w:rsidRDefault="009B0AF9" w:rsidP="002454E8">
            <w:pPr>
              <w:snapToGrid w:val="0"/>
              <w:jc w:val="center"/>
              <w:rPr>
                <w:rFonts w:ascii="Century Gothic" w:hAnsi="Century Gothic"/>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vAlign w:val="center"/>
          </w:tcPr>
          <w:p w14:paraId="52D277BC" w14:textId="77777777" w:rsidR="00A03535" w:rsidRPr="00915CAA" w:rsidRDefault="00A03535" w:rsidP="002454E8">
            <w:pPr>
              <w:pStyle w:val="Standard"/>
              <w:snapToGrid w:val="0"/>
              <w:jc w:val="both"/>
              <w:rPr>
                <w:rFonts w:ascii="Century Gothic" w:hAnsi="Century Gothic"/>
                <w:sz w:val="20"/>
                <w:szCs w:val="20"/>
              </w:rPr>
            </w:pPr>
          </w:p>
        </w:tc>
        <w:tc>
          <w:tcPr>
            <w:tcW w:w="2412" w:type="dxa"/>
            <w:tcBorders>
              <w:top w:val="single" w:sz="4" w:space="0" w:color="auto"/>
              <w:left w:val="single" w:sz="4" w:space="0" w:color="auto"/>
              <w:bottom w:val="single" w:sz="4" w:space="0" w:color="auto"/>
              <w:right w:val="single" w:sz="4" w:space="0" w:color="auto"/>
            </w:tcBorders>
            <w:vAlign w:val="center"/>
          </w:tcPr>
          <w:p w14:paraId="71BAEB48" w14:textId="397F51F3" w:rsidR="00A03535" w:rsidRPr="00915CAA" w:rsidRDefault="00A03535" w:rsidP="00A6056C">
            <w:pPr>
              <w:snapToGrid w:val="0"/>
              <w:jc w:val="center"/>
              <w:rPr>
                <w:rFonts w:ascii="Century Gothic" w:hAnsi="Century Gothic"/>
                <w:sz w:val="20"/>
                <w:szCs w:val="20"/>
              </w:rPr>
            </w:pPr>
            <w:r w:rsidRPr="00915CAA">
              <w:rPr>
                <w:rFonts w:ascii="Century Gothic" w:hAnsi="Century Gothic"/>
                <w:sz w:val="20"/>
                <w:szCs w:val="20"/>
              </w:rPr>
              <w:t>Tak – 0,5 pkt.</w:t>
            </w:r>
          </w:p>
          <w:p w14:paraId="6F4859B6" w14:textId="2AE11967" w:rsidR="00A03535" w:rsidRPr="00915CAA" w:rsidRDefault="00A03535" w:rsidP="002454E8">
            <w:pPr>
              <w:jc w:val="center"/>
              <w:rPr>
                <w:rFonts w:ascii="Century Gothic" w:hAnsi="Century Gothic"/>
                <w:sz w:val="20"/>
                <w:szCs w:val="20"/>
              </w:rPr>
            </w:pPr>
            <w:r w:rsidRPr="00915CAA">
              <w:rPr>
                <w:rFonts w:ascii="Century Gothic" w:hAnsi="Century Gothic"/>
                <w:sz w:val="20"/>
                <w:szCs w:val="20"/>
              </w:rPr>
              <w:t>Nie – 0 pkt.</w:t>
            </w:r>
          </w:p>
        </w:tc>
      </w:tr>
    </w:tbl>
    <w:p w14:paraId="29C24B6F" w14:textId="77777777" w:rsidR="003C5957" w:rsidRPr="00FF4BF5" w:rsidRDefault="003C5957" w:rsidP="00E65C60">
      <w:pPr>
        <w:spacing w:line="288" w:lineRule="auto"/>
        <w:jc w:val="both"/>
        <w:rPr>
          <w:rFonts w:ascii="Century Gothic" w:hAnsi="Century Gothic"/>
          <w:b/>
          <w:sz w:val="20"/>
          <w:szCs w:val="20"/>
        </w:rPr>
      </w:pPr>
    </w:p>
    <w:p w14:paraId="6F4324B5" w14:textId="3175684E" w:rsidR="00E65C60" w:rsidRPr="00FF4BF5" w:rsidRDefault="009B0AF9" w:rsidP="00E65C60">
      <w:pPr>
        <w:spacing w:line="288" w:lineRule="auto"/>
        <w:jc w:val="both"/>
        <w:rPr>
          <w:rFonts w:ascii="Century Gothic" w:hAnsi="Century Gothic"/>
          <w:b/>
        </w:rPr>
      </w:pPr>
      <w:r w:rsidRPr="00FF4BF5">
        <w:rPr>
          <w:rFonts w:ascii="Century Gothic" w:hAnsi="Century Gothic"/>
          <w:b/>
          <w:sz w:val="20"/>
          <w:szCs w:val="20"/>
        </w:rPr>
        <w:t>WARUNKI GWARANCJI, SERWISU I SZKOLENIA</w:t>
      </w:r>
    </w:p>
    <w:tbl>
      <w:tblPr>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387"/>
        <w:gridCol w:w="1559"/>
        <w:gridCol w:w="4534"/>
        <w:gridCol w:w="2410"/>
      </w:tblGrid>
      <w:tr w:rsidR="00CC11F7" w:rsidRPr="009B0AF9" w14:paraId="0F9EF7BB" w14:textId="77777777" w:rsidTr="009B0AF9">
        <w:tc>
          <w:tcPr>
            <w:tcW w:w="675" w:type="dxa"/>
            <w:tcBorders>
              <w:top w:val="single" w:sz="4" w:space="0" w:color="auto"/>
              <w:left w:val="single" w:sz="4" w:space="0" w:color="auto"/>
              <w:bottom w:val="single" w:sz="4" w:space="0" w:color="auto"/>
              <w:right w:val="single" w:sz="4" w:space="0" w:color="auto"/>
            </w:tcBorders>
            <w:vAlign w:val="center"/>
            <w:hideMark/>
          </w:tcPr>
          <w:p w14:paraId="7DE415C2" w14:textId="207E68EC"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LP</w:t>
            </w:r>
          </w:p>
        </w:tc>
        <w:tc>
          <w:tcPr>
            <w:tcW w:w="5387" w:type="dxa"/>
            <w:tcBorders>
              <w:top w:val="single" w:sz="4" w:space="0" w:color="auto"/>
              <w:left w:val="single" w:sz="4" w:space="0" w:color="auto"/>
              <w:bottom w:val="single" w:sz="4" w:space="0" w:color="auto"/>
              <w:right w:val="single" w:sz="4" w:space="0" w:color="auto"/>
            </w:tcBorders>
            <w:vAlign w:val="center"/>
            <w:hideMark/>
          </w:tcPr>
          <w:p w14:paraId="3223A3CC" w14:textId="0EE75DF6" w:rsidR="00E65C60" w:rsidRPr="009B0AF9" w:rsidRDefault="009B0AF9" w:rsidP="00D2374F">
            <w:pPr>
              <w:pStyle w:val="Nagwek3"/>
              <w:snapToGrid w:val="0"/>
              <w:spacing w:line="276" w:lineRule="auto"/>
              <w:ind w:left="0" w:firstLine="0"/>
              <w:jc w:val="center"/>
              <w:rPr>
                <w:rFonts w:ascii="Century Gothic" w:hAnsi="Century Gothic"/>
                <w:sz w:val="20"/>
                <w:szCs w:val="20"/>
                <w:lang w:eastAsia="en-US"/>
              </w:rPr>
            </w:pPr>
            <w:r w:rsidRPr="009B0AF9">
              <w:rPr>
                <w:rFonts w:ascii="Century Gothic" w:hAnsi="Century Gothic"/>
                <w:sz w:val="20"/>
                <w:szCs w:val="20"/>
                <w:lang w:eastAsia="en-US"/>
              </w:rPr>
              <w:t>PARAMETR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C4F8761" w14:textId="3EA2FC59"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WYMAGANY</w:t>
            </w:r>
          </w:p>
        </w:tc>
        <w:tc>
          <w:tcPr>
            <w:tcW w:w="4534" w:type="dxa"/>
            <w:tcBorders>
              <w:top w:val="single" w:sz="4" w:space="0" w:color="auto"/>
              <w:left w:val="single" w:sz="4" w:space="0" w:color="auto"/>
              <w:bottom w:val="single" w:sz="4" w:space="0" w:color="auto"/>
              <w:right w:val="single" w:sz="4" w:space="0" w:color="auto"/>
            </w:tcBorders>
            <w:vAlign w:val="center"/>
            <w:hideMark/>
          </w:tcPr>
          <w:p w14:paraId="3209458B" w14:textId="5AE90A9B"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PARAMETR OFEROWANY</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8BDACE8" w14:textId="3FD722E5" w:rsidR="00E65C60" w:rsidRPr="009B0AF9" w:rsidRDefault="009B0AF9" w:rsidP="00D2374F">
            <w:pPr>
              <w:widowControl w:val="0"/>
              <w:snapToGrid w:val="0"/>
              <w:spacing w:before="100" w:beforeAutospacing="1" w:after="100" w:afterAutospacing="1" w:line="288" w:lineRule="auto"/>
              <w:jc w:val="center"/>
              <w:rPr>
                <w:rFonts w:ascii="Century Gothic" w:eastAsia="Calibri" w:hAnsi="Century Gothic" w:cs="Calibri"/>
                <w:b/>
                <w:bCs/>
                <w:sz w:val="20"/>
                <w:szCs w:val="20"/>
              </w:rPr>
            </w:pPr>
            <w:r w:rsidRPr="009B0AF9">
              <w:rPr>
                <w:rFonts w:ascii="Century Gothic" w:hAnsi="Century Gothic"/>
                <w:b/>
                <w:bCs/>
                <w:sz w:val="20"/>
                <w:szCs w:val="20"/>
              </w:rPr>
              <w:t>SPOSÓB OCENY</w:t>
            </w:r>
          </w:p>
        </w:tc>
      </w:tr>
      <w:tr w:rsidR="00CC11F7" w:rsidRPr="009B0AF9" w14:paraId="7DC2BF44" w14:textId="77777777" w:rsidTr="009B0AF9">
        <w:tc>
          <w:tcPr>
            <w:tcW w:w="675" w:type="dxa"/>
            <w:tcBorders>
              <w:top w:val="single" w:sz="4" w:space="0" w:color="auto"/>
              <w:left w:val="single" w:sz="4" w:space="0" w:color="auto"/>
              <w:bottom w:val="single" w:sz="4" w:space="0" w:color="auto"/>
              <w:right w:val="single" w:sz="4" w:space="0" w:color="auto"/>
            </w:tcBorders>
          </w:tcPr>
          <w:p w14:paraId="6092844B"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6FEA1666" w14:textId="77777777"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GWARANCJE</w:t>
            </w:r>
          </w:p>
        </w:tc>
        <w:tc>
          <w:tcPr>
            <w:tcW w:w="1559" w:type="dxa"/>
            <w:tcBorders>
              <w:top w:val="single" w:sz="4" w:space="0" w:color="auto"/>
              <w:left w:val="single" w:sz="4" w:space="0" w:color="auto"/>
              <w:bottom w:val="single" w:sz="4" w:space="0" w:color="auto"/>
              <w:right w:val="single" w:sz="4" w:space="0" w:color="auto"/>
            </w:tcBorders>
            <w:vAlign w:val="center"/>
          </w:tcPr>
          <w:p w14:paraId="026A2924"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14:paraId="3DB8F4B6"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7B90D184" w14:textId="77777777" w:rsidR="00E65C60" w:rsidRPr="009B0AF9" w:rsidRDefault="00E65C60" w:rsidP="00D2374F">
            <w:pPr>
              <w:pStyle w:val="AbsatzTableFormat"/>
              <w:snapToGrid w:val="0"/>
              <w:spacing w:before="100" w:beforeAutospacing="1" w:after="100" w:afterAutospacing="1" w:line="288" w:lineRule="auto"/>
              <w:rPr>
                <w:rFonts w:ascii="Century Gothic" w:hAnsi="Century Gothic"/>
                <w:sz w:val="20"/>
                <w:szCs w:val="20"/>
                <w:lang w:eastAsia="en-US"/>
              </w:rPr>
            </w:pPr>
          </w:p>
        </w:tc>
      </w:tr>
      <w:tr w:rsidR="00CC11F7" w:rsidRPr="009B0AF9" w14:paraId="6F3FBB47" w14:textId="77777777" w:rsidTr="009B0AF9">
        <w:tc>
          <w:tcPr>
            <w:tcW w:w="675" w:type="dxa"/>
            <w:tcBorders>
              <w:top w:val="single" w:sz="4" w:space="0" w:color="auto"/>
              <w:left w:val="single" w:sz="4" w:space="0" w:color="auto"/>
              <w:bottom w:val="single" w:sz="4" w:space="0" w:color="auto"/>
              <w:right w:val="single" w:sz="4" w:space="0" w:color="auto"/>
            </w:tcBorders>
          </w:tcPr>
          <w:p w14:paraId="33309FE5"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6B72E855" w14:textId="77777777"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 xml:space="preserve">Okres pełnej, bez </w:t>
            </w:r>
            <w:proofErr w:type="spellStart"/>
            <w:r w:rsidRPr="009B0AF9">
              <w:rPr>
                <w:rFonts w:ascii="Century Gothic" w:hAnsi="Century Gothic"/>
                <w:sz w:val="20"/>
                <w:szCs w:val="20"/>
              </w:rPr>
              <w:t>wyłączeń</w:t>
            </w:r>
            <w:proofErr w:type="spellEnd"/>
            <w:r w:rsidRPr="009B0AF9">
              <w:rPr>
                <w:rFonts w:ascii="Century Gothic" w:hAnsi="Century Gothic"/>
                <w:sz w:val="20"/>
                <w:szCs w:val="20"/>
              </w:rPr>
              <w:t xml:space="preserve"> gwarancji dla wszystkich zaoferowanych elementów wraz z urządzeniami peryferyjnymi (jeśli dotyczy)[liczba miesięcy]</w:t>
            </w:r>
          </w:p>
          <w:p w14:paraId="0FDDE99E" w14:textId="77777777" w:rsidR="00E65C60" w:rsidRPr="009B0AF9" w:rsidRDefault="00E65C60" w:rsidP="00D2374F">
            <w:pPr>
              <w:snapToGrid w:val="0"/>
              <w:jc w:val="both"/>
              <w:rPr>
                <w:rFonts w:ascii="Century Gothic" w:hAnsi="Century Gothic"/>
                <w:sz w:val="20"/>
                <w:szCs w:val="20"/>
              </w:rPr>
            </w:pPr>
          </w:p>
          <w:p w14:paraId="4F581216" w14:textId="77777777" w:rsidR="00E65C60" w:rsidRPr="009B0AF9" w:rsidRDefault="00E65C60" w:rsidP="00D2374F">
            <w:pPr>
              <w:widowControl w:val="0"/>
              <w:jc w:val="both"/>
              <w:rPr>
                <w:rFonts w:ascii="Century Gothic" w:eastAsia="Calibri" w:hAnsi="Century Gothic" w:cs="Calibri"/>
                <w:i/>
                <w:iCs/>
                <w:sz w:val="20"/>
                <w:szCs w:val="20"/>
              </w:rPr>
            </w:pPr>
            <w:r w:rsidRPr="009B0AF9">
              <w:rPr>
                <w:rFonts w:ascii="Century Gothic" w:hAnsi="Century Gothic"/>
                <w:i/>
                <w:iCs/>
                <w:sz w:val="20"/>
                <w:szCs w:val="20"/>
              </w:rPr>
              <w:t xml:space="preserve">UWAGA – należy podać pełną liczbę miesięcy. Wartości ułamkowe będą przy ocenie zaokrąglane </w:t>
            </w:r>
            <w:r w:rsidRPr="009B0AF9">
              <w:rPr>
                <w:rFonts w:ascii="Century Gothic" w:hAnsi="Century Gothic"/>
                <w:i/>
                <w:iCs/>
                <w:sz w:val="20"/>
                <w:szCs w:val="20"/>
              </w:rPr>
              <w:lastRenderedPageBreak/>
              <w:t xml:space="preserve">w dół – do pełnych miesięcy. Zamawiający zastrzega, że okres rękojmi musi być równy okresowi gwarancji. </w:t>
            </w:r>
            <w:r w:rsidRPr="009B0AF9">
              <w:rPr>
                <w:rFonts w:ascii="Century Gothic" w:hAnsi="Century Gothic"/>
                <w:i/>
                <w:sz w:val="20"/>
                <w:szCs w:val="20"/>
              </w:rPr>
              <w:t>Zamawiający zastrzega, że górną granicą punktacji gwarancji będzie 10 lat.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BABEF9" w14:textId="68389E90" w:rsidR="00E65C60" w:rsidRPr="009B0AF9" w:rsidRDefault="00E65C60" w:rsidP="003B5CB9">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 xml:space="preserve">=&gt; </w:t>
            </w:r>
            <w:r w:rsidR="003B5CB9" w:rsidRPr="009B0AF9">
              <w:rPr>
                <w:rFonts w:ascii="Century Gothic" w:hAnsi="Century Gothic"/>
                <w:sz w:val="20"/>
                <w:szCs w:val="20"/>
              </w:rPr>
              <w:t>48</w:t>
            </w:r>
          </w:p>
        </w:tc>
        <w:tc>
          <w:tcPr>
            <w:tcW w:w="4534" w:type="dxa"/>
            <w:tcBorders>
              <w:top w:val="single" w:sz="4" w:space="0" w:color="auto"/>
              <w:left w:val="single" w:sz="4" w:space="0" w:color="auto"/>
              <w:bottom w:val="single" w:sz="4" w:space="0" w:color="auto"/>
              <w:right w:val="single" w:sz="4" w:space="0" w:color="auto"/>
            </w:tcBorders>
            <w:vAlign w:val="center"/>
          </w:tcPr>
          <w:p w14:paraId="2D1392EC" w14:textId="4F293C81"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color w:val="FF0000"/>
                <w:sz w:val="20"/>
                <w:szCs w:val="20"/>
              </w:rPr>
            </w:pPr>
          </w:p>
          <w:p w14:paraId="173CF5EE" w14:textId="1696AA65" w:rsidR="00EC7FF9" w:rsidRPr="009B0AF9" w:rsidRDefault="00EC7FF9" w:rsidP="00EC7FF9">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18B36A08" w14:textId="77777777" w:rsidR="00E65C60" w:rsidRPr="009B0AF9" w:rsidRDefault="00E65C60" w:rsidP="009B0AF9">
            <w:pPr>
              <w:snapToGrid w:val="0"/>
              <w:jc w:val="both"/>
              <w:rPr>
                <w:rFonts w:ascii="Century Gothic" w:eastAsia="Calibri" w:hAnsi="Century Gothic" w:cs="Calibri"/>
                <w:color w:val="000000" w:themeColor="text1"/>
                <w:sz w:val="20"/>
                <w:szCs w:val="20"/>
              </w:rPr>
            </w:pPr>
            <w:r w:rsidRPr="009B0AF9">
              <w:rPr>
                <w:rFonts w:ascii="Century Gothic" w:hAnsi="Century Gothic"/>
                <w:color w:val="000000" w:themeColor="text1"/>
                <w:sz w:val="20"/>
                <w:szCs w:val="20"/>
              </w:rPr>
              <w:t>Najdłuższy okres – 30 pkt.</w:t>
            </w:r>
          </w:p>
          <w:p w14:paraId="35F76739" w14:textId="203E05BF" w:rsidR="00E65C60" w:rsidRPr="009B0AF9" w:rsidRDefault="00DA3695" w:rsidP="009B0AF9">
            <w:pPr>
              <w:widowControl w:val="0"/>
              <w:snapToGrid w:val="0"/>
              <w:jc w:val="both"/>
              <w:rPr>
                <w:rFonts w:ascii="Century Gothic" w:eastAsia="Calibri" w:hAnsi="Century Gothic" w:cs="Calibri"/>
                <w:sz w:val="20"/>
                <w:szCs w:val="20"/>
              </w:rPr>
            </w:pPr>
            <w:r w:rsidRPr="009B0AF9">
              <w:rPr>
                <w:rFonts w:ascii="Century Gothic" w:hAnsi="Century Gothic"/>
                <w:color w:val="000000" w:themeColor="text1"/>
                <w:sz w:val="20"/>
                <w:szCs w:val="20"/>
              </w:rPr>
              <w:t xml:space="preserve">Pozostałe proporcjonalnie </w:t>
            </w:r>
            <w:r w:rsidR="00E65C60" w:rsidRPr="009B0AF9">
              <w:rPr>
                <w:rFonts w:ascii="Century Gothic" w:hAnsi="Century Gothic"/>
                <w:color w:val="000000" w:themeColor="text1"/>
                <w:sz w:val="20"/>
                <w:szCs w:val="20"/>
              </w:rPr>
              <w:t>mniej względem najdłuższego okresu</w:t>
            </w:r>
          </w:p>
        </w:tc>
      </w:tr>
      <w:tr w:rsidR="00CC11F7" w:rsidRPr="009B0AF9" w14:paraId="6CC5E345" w14:textId="77777777" w:rsidTr="009B0AF9">
        <w:tc>
          <w:tcPr>
            <w:tcW w:w="675" w:type="dxa"/>
            <w:tcBorders>
              <w:top w:val="single" w:sz="4" w:space="0" w:color="auto"/>
              <w:left w:val="single" w:sz="4" w:space="0" w:color="auto"/>
              <w:bottom w:val="single" w:sz="4" w:space="0" w:color="auto"/>
              <w:right w:val="single" w:sz="4" w:space="0" w:color="auto"/>
            </w:tcBorders>
          </w:tcPr>
          <w:p w14:paraId="7B00728C" w14:textId="0F03DE40"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5B376A75" w14:textId="77777777" w:rsidR="00E65C60" w:rsidRPr="009B0AF9" w:rsidRDefault="00E65C60" w:rsidP="007755C4">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Gwarancja dostępności części zamiennych [liczba lat] – min. 8 lat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7FBDF3F"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4B05E70"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4D23AD8D"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172344BD" w14:textId="77777777" w:rsidTr="009B0AF9">
        <w:tc>
          <w:tcPr>
            <w:tcW w:w="675" w:type="dxa"/>
            <w:tcBorders>
              <w:top w:val="single" w:sz="4" w:space="0" w:color="auto"/>
              <w:left w:val="single" w:sz="4" w:space="0" w:color="auto"/>
              <w:bottom w:val="single" w:sz="4" w:space="0" w:color="auto"/>
              <w:right w:val="single" w:sz="4" w:space="0" w:color="auto"/>
            </w:tcBorders>
          </w:tcPr>
          <w:p w14:paraId="7EACC13A"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447DD551" w14:textId="77777777"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iCs/>
                <w:sz w:val="20"/>
                <w:szCs w:val="20"/>
              </w:rPr>
              <w:t>W przypadku, gdy w ramach gwarancji następuje wymiana sprzętu na nowy/dokonuje się istotnych napraw sprzętu/wymienia się istotne części sprzętu (podzespołu itp.) termin gwarancji biegnie na nowo. W przypadku zaś  innych napraw przedłużenie okresu gwarancji o każdy dzień w czasie którego Zamawiający nie mógł korzystać z w pełni sprawnego sprzętu</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A6D5905"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FFCF16E"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65C6CFEB"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6D5AFB0F" w14:textId="77777777" w:rsidTr="009B0AF9">
        <w:trPr>
          <w:trHeight w:val="446"/>
        </w:trPr>
        <w:tc>
          <w:tcPr>
            <w:tcW w:w="675" w:type="dxa"/>
            <w:tcBorders>
              <w:top w:val="single" w:sz="4" w:space="0" w:color="auto"/>
              <w:left w:val="single" w:sz="4" w:space="0" w:color="auto"/>
              <w:bottom w:val="single" w:sz="4" w:space="0" w:color="auto"/>
              <w:right w:val="single" w:sz="4" w:space="0" w:color="auto"/>
            </w:tcBorders>
          </w:tcPr>
          <w:p w14:paraId="3F10BC62"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0017DE83" w14:textId="77777777" w:rsidR="00E65C60" w:rsidRPr="009B0AF9" w:rsidRDefault="00E65C60" w:rsidP="00D2374F">
            <w:pPr>
              <w:widowControl w:val="0"/>
              <w:tabs>
                <w:tab w:val="left" w:pos="0"/>
              </w:tabs>
              <w:snapToGrid w:val="0"/>
              <w:jc w:val="both"/>
              <w:rPr>
                <w:rFonts w:ascii="Century Gothic" w:eastAsia="Calibri" w:hAnsi="Century Gothic" w:cs="Calibri"/>
                <w:b/>
                <w:bCs/>
                <w:sz w:val="20"/>
                <w:szCs w:val="20"/>
              </w:rPr>
            </w:pPr>
            <w:r w:rsidRPr="009B0AF9">
              <w:rPr>
                <w:rFonts w:ascii="Century Gothic" w:hAnsi="Century Gothic"/>
                <w:b/>
                <w:bCs/>
                <w:sz w:val="20"/>
                <w:szCs w:val="20"/>
              </w:rPr>
              <w:t>WARUNKI SERWISU</w:t>
            </w:r>
          </w:p>
        </w:tc>
        <w:tc>
          <w:tcPr>
            <w:tcW w:w="1559" w:type="dxa"/>
            <w:tcBorders>
              <w:top w:val="single" w:sz="4" w:space="0" w:color="auto"/>
              <w:left w:val="single" w:sz="4" w:space="0" w:color="auto"/>
              <w:bottom w:val="single" w:sz="4" w:space="0" w:color="auto"/>
              <w:right w:val="single" w:sz="4" w:space="0" w:color="auto"/>
            </w:tcBorders>
            <w:vAlign w:val="center"/>
          </w:tcPr>
          <w:p w14:paraId="2EBFF213"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14:paraId="14B69C5F"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3C99A4FB"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b/>
                <w:sz w:val="20"/>
                <w:szCs w:val="20"/>
              </w:rPr>
            </w:pPr>
          </w:p>
        </w:tc>
      </w:tr>
      <w:tr w:rsidR="00CC11F7" w:rsidRPr="009B0AF9" w14:paraId="754ED978" w14:textId="77777777" w:rsidTr="009B0AF9">
        <w:tc>
          <w:tcPr>
            <w:tcW w:w="675" w:type="dxa"/>
            <w:tcBorders>
              <w:top w:val="single" w:sz="4" w:space="0" w:color="auto"/>
              <w:left w:val="single" w:sz="4" w:space="0" w:color="auto"/>
              <w:bottom w:val="single" w:sz="4" w:space="0" w:color="auto"/>
              <w:right w:val="single" w:sz="4" w:space="0" w:color="auto"/>
            </w:tcBorders>
          </w:tcPr>
          <w:p w14:paraId="565E7266"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005787F4" w14:textId="77777777"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 xml:space="preserve">Zdalna diagnostyka przez chronione łącze </w:t>
            </w:r>
            <w:r w:rsidRPr="009B0AF9">
              <w:rPr>
                <w:rFonts w:ascii="Century Gothic" w:hAnsi="Century Gothic" w:cs="Tahoma"/>
                <w:sz w:val="20"/>
                <w:szCs w:val="20"/>
              </w:rPr>
              <w:t>z możliwością rejestracji i odczytu online rejestrów błędów, oraz monitorowaniem systemu</w:t>
            </w:r>
            <w:r w:rsidRPr="009B0AF9">
              <w:rPr>
                <w:rFonts w:ascii="Century Gothic" w:hAnsi="Century Gothic"/>
                <w:sz w:val="20"/>
                <w:szCs w:val="20"/>
              </w:rPr>
              <w:t>(uwaga – całość ewentualnych prac i wyposażenia sprzętowego, które będzie służyło tej funkcjonalności po stronie wykonawcy)</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9074766"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podać</w:t>
            </w:r>
          </w:p>
        </w:tc>
        <w:tc>
          <w:tcPr>
            <w:tcW w:w="4534" w:type="dxa"/>
            <w:tcBorders>
              <w:top w:val="single" w:sz="4" w:space="0" w:color="auto"/>
              <w:left w:val="single" w:sz="4" w:space="0" w:color="auto"/>
              <w:bottom w:val="single" w:sz="4" w:space="0" w:color="auto"/>
              <w:right w:val="single" w:sz="4" w:space="0" w:color="auto"/>
            </w:tcBorders>
          </w:tcPr>
          <w:p w14:paraId="674AF0E4"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41084514" w14:textId="77777777" w:rsidR="00E65C60" w:rsidRPr="009B0AF9" w:rsidRDefault="007755C4"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23309910" w14:textId="77777777" w:rsidTr="009B0AF9">
        <w:tc>
          <w:tcPr>
            <w:tcW w:w="675" w:type="dxa"/>
            <w:tcBorders>
              <w:top w:val="single" w:sz="4" w:space="0" w:color="auto"/>
              <w:left w:val="single" w:sz="4" w:space="0" w:color="auto"/>
              <w:bottom w:val="single" w:sz="4" w:space="0" w:color="auto"/>
              <w:right w:val="single" w:sz="4" w:space="0" w:color="auto"/>
            </w:tcBorders>
          </w:tcPr>
          <w:p w14:paraId="6CF9BC30"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43B57759" w14:textId="77777777"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W cenie oferty -  przeglądy okresowe w okresie gwarancji (w częstotliwości i w zakresie zgodnym z wymogami producenta).</w:t>
            </w:r>
          </w:p>
          <w:p w14:paraId="23B05931"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Obowiązkowy bezpłatny przegląd z końcem biegu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F5A67B2"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A48E8AA"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A1282CC"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4BB9725B" w14:textId="77777777" w:rsidTr="009B0AF9">
        <w:tc>
          <w:tcPr>
            <w:tcW w:w="675" w:type="dxa"/>
            <w:tcBorders>
              <w:top w:val="single" w:sz="4" w:space="0" w:color="auto"/>
              <w:left w:val="single" w:sz="4" w:space="0" w:color="auto"/>
              <w:bottom w:val="single" w:sz="4" w:space="0" w:color="auto"/>
              <w:right w:val="single" w:sz="4" w:space="0" w:color="auto"/>
            </w:tcBorders>
          </w:tcPr>
          <w:p w14:paraId="1A6CC332"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59891A79"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Wszystkie czynności serwisowe, w tym ponowne podłączenie i uruchomienie sprzętu w miejscu wskazanym przez Zamawiającego oraz  przeglądy konserwacyjne, w okresie gwarancji - w ramach wynagrodzenia umownego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BC96E78"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99FDB9D"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4B91724"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3E4CAEA4" w14:textId="77777777" w:rsidTr="009B0AF9">
        <w:tc>
          <w:tcPr>
            <w:tcW w:w="675" w:type="dxa"/>
            <w:tcBorders>
              <w:top w:val="single" w:sz="4" w:space="0" w:color="auto"/>
              <w:left w:val="single" w:sz="4" w:space="0" w:color="auto"/>
              <w:bottom w:val="single" w:sz="4" w:space="0" w:color="auto"/>
              <w:right w:val="single" w:sz="4" w:space="0" w:color="auto"/>
            </w:tcBorders>
          </w:tcPr>
          <w:p w14:paraId="2464E254"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4D4B7F1D" w14:textId="77777777"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Czas reakcji (dotyczy także reakcji zdalnej): „przyjęte zgłoszenie – podjęta naprawa” =&lt; 48 [godz.]</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4586A21"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EEC51BA"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B0808F7"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7FE5443C" w14:textId="77777777" w:rsidTr="009B0AF9">
        <w:tc>
          <w:tcPr>
            <w:tcW w:w="675" w:type="dxa"/>
            <w:tcBorders>
              <w:top w:val="single" w:sz="4" w:space="0" w:color="auto"/>
              <w:left w:val="single" w:sz="4" w:space="0" w:color="auto"/>
              <w:bottom w:val="single" w:sz="4" w:space="0" w:color="auto"/>
              <w:right w:val="single" w:sz="4" w:space="0" w:color="auto"/>
            </w:tcBorders>
          </w:tcPr>
          <w:p w14:paraId="1ED4AB49"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5FBBE3F6" w14:textId="77777777"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Możliwość zgłoszeń 24h/dobę, 365 dni/rok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6254968"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F7DE9FC"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C861BCC"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58ABDBD0" w14:textId="77777777" w:rsidTr="009B0AF9">
        <w:tc>
          <w:tcPr>
            <w:tcW w:w="675" w:type="dxa"/>
            <w:tcBorders>
              <w:top w:val="single" w:sz="4" w:space="0" w:color="auto"/>
              <w:left w:val="single" w:sz="4" w:space="0" w:color="auto"/>
              <w:bottom w:val="single" w:sz="4" w:space="0" w:color="auto"/>
              <w:right w:val="single" w:sz="4" w:space="0" w:color="auto"/>
            </w:tcBorders>
          </w:tcPr>
          <w:p w14:paraId="1977BDEA"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21BD8743" w14:textId="77777777"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Wymiana każdego podzespołu na nowy po pierwszej  nieskutecznej próbie jego naprawy</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EFAD33A"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786599E"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782904D8"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636C47CB" w14:textId="77777777" w:rsidTr="009B0AF9">
        <w:tc>
          <w:tcPr>
            <w:tcW w:w="675" w:type="dxa"/>
            <w:tcBorders>
              <w:top w:val="single" w:sz="4" w:space="0" w:color="auto"/>
              <w:left w:val="single" w:sz="4" w:space="0" w:color="auto"/>
              <w:bottom w:val="single" w:sz="4" w:space="0" w:color="auto"/>
              <w:right w:val="single" w:sz="4" w:space="0" w:color="auto"/>
            </w:tcBorders>
          </w:tcPr>
          <w:p w14:paraId="541C9274"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672B4873"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eastAsia="Calibri" w:hAnsi="Century Gothic"/>
                <w:sz w:val="20"/>
                <w:szCs w:val="20"/>
              </w:rPr>
              <w:t>Zakończenie działań serwisowych – do 5 dni roboczych od dnia zgłoszenia awarii, a w przypadku konieczności importu części zamiennych, nie dłuższym niż 10</w:t>
            </w:r>
            <w:r w:rsidRPr="009B0AF9">
              <w:rPr>
                <w:rFonts w:ascii="Century Gothic" w:eastAsia="Calibri" w:hAnsi="Century Gothic"/>
                <w:b/>
                <w:sz w:val="20"/>
                <w:szCs w:val="20"/>
              </w:rPr>
              <w:t xml:space="preserve"> </w:t>
            </w:r>
            <w:r w:rsidRPr="009B0AF9">
              <w:rPr>
                <w:rFonts w:ascii="Century Gothic" w:eastAsia="Calibri" w:hAnsi="Century Gothic"/>
                <w:sz w:val="20"/>
                <w:szCs w:val="20"/>
              </w:rPr>
              <w:t>dni roboczych od dnia zgłoszenia awarii.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2875B97"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1DD17458"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7690833"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625C0847" w14:textId="77777777" w:rsidTr="009B0AF9">
        <w:tc>
          <w:tcPr>
            <w:tcW w:w="675" w:type="dxa"/>
            <w:tcBorders>
              <w:top w:val="single" w:sz="4" w:space="0" w:color="auto"/>
              <w:left w:val="single" w:sz="4" w:space="0" w:color="auto"/>
              <w:bottom w:val="single" w:sz="4" w:space="0" w:color="auto"/>
              <w:right w:val="single" w:sz="4" w:space="0" w:color="auto"/>
            </w:tcBorders>
          </w:tcPr>
          <w:p w14:paraId="4C0B2A96"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636D8F49" w14:textId="77777777" w:rsidR="00E65C60" w:rsidRPr="009B0AF9" w:rsidRDefault="00E65C60" w:rsidP="00D2374F">
            <w:pPr>
              <w:widowControl w:val="0"/>
              <w:tabs>
                <w:tab w:val="left" w:pos="0"/>
              </w:tabs>
              <w:snapToGrid w:val="0"/>
              <w:jc w:val="both"/>
              <w:rPr>
                <w:rFonts w:ascii="Century Gothic" w:eastAsia="Calibri" w:hAnsi="Century Gothic" w:cs="Calibri"/>
                <w:sz w:val="20"/>
                <w:szCs w:val="20"/>
              </w:rPr>
            </w:pPr>
            <w:r w:rsidRPr="009B0AF9">
              <w:rPr>
                <w:rFonts w:ascii="Century Gothic" w:hAnsi="Century Gothic"/>
                <w:sz w:val="20"/>
                <w:szCs w:val="20"/>
              </w:rPr>
              <w:t>Struktura serwisowa gwarantująca realizację wymogów stawianych w niniejszej specyfikacji lub udokumentowana/uprawdopodobniona dokumentami możliwość gwarancji realizacji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D1ED8B4"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36C74E4"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12CD2047"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15F5A10C" w14:textId="77777777" w:rsidTr="009B0AF9">
        <w:tc>
          <w:tcPr>
            <w:tcW w:w="675" w:type="dxa"/>
            <w:tcBorders>
              <w:top w:val="single" w:sz="4" w:space="0" w:color="auto"/>
              <w:left w:val="single" w:sz="4" w:space="0" w:color="auto"/>
              <w:bottom w:val="single" w:sz="4" w:space="0" w:color="auto"/>
              <w:right w:val="single" w:sz="4" w:space="0" w:color="auto"/>
            </w:tcBorders>
          </w:tcPr>
          <w:p w14:paraId="7FB66661"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1382883C" w14:textId="77777777" w:rsidR="00E65C60" w:rsidRPr="009B0AF9" w:rsidRDefault="00E65C60" w:rsidP="00D2374F">
            <w:pPr>
              <w:pStyle w:val="Lista-kontynuacja24"/>
              <w:snapToGrid w:val="0"/>
              <w:spacing w:after="0" w:line="276" w:lineRule="auto"/>
              <w:ind w:left="0"/>
              <w:jc w:val="both"/>
              <w:rPr>
                <w:rFonts w:ascii="Century Gothic" w:hAnsi="Century Gothic"/>
                <w:sz w:val="20"/>
                <w:szCs w:val="20"/>
              </w:rPr>
            </w:pPr>
            <w:r w:rsidRPr="009B0AF9">
              <w:rPr>
                <w:rFonts w:ascii="Century Gothic" w:hAnsi="Century Gothic"/>
                <w:sz w:val="20"/>
                <w:szCs w:val="20"/>
              </w:rPr>
              <w:t xml:space="preserve">Sprzęt/y będzie/będą pozbawione haseł, kodów, blokad serwisowych, itp., które po upływie gwarancji utrudniałyby Zamawiającemu dostęp do opcji serwisowych lub naprawę sprzętu/ów przez inny niż Wykonawca umowy podmiot, w przypadku nie korzystania przez zamawiającego z serwisu pogwarancyjnego Wykonawcy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1B115FB"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51A4E9CB"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EA9DFA5"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6F5416EF" w14:textId="77777777" w:rsidTr="009B0AF9">
        <w:tc>
          <w:tcPr>
            <w:tcW w:w="675" w:type="dxa"/>
            <w:tcBorders>
              <w:top w:val="single" w:sz="4" w:space="0" w:color="auto"/>
              <w:left w:val="single" w:sz="4" w:space="0" w:color="auto"/>
              <w:bottom w:val="single" w:sz="4" w:space="0" w:color="auto"/>
              <w:right w:val="single" w:sz="4" w:space="0" w:color="auto"/>
            </w:tcBorders>
          </w:tcPr>
          <w:p w14:paraId="0B30169D"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4EE042ED" w14:textId="77777777" w:rsidR="00E65C60" w:rsidRPr="009B0AF9" w:rsidRDefault="00E65C60" w:rsidP="00D2374F">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SZKOLENIA</w:t>
            </w:r>
          </w:p>
        </w:tc>
        <w:tc>
          <w:tcPr>
            <w:tcW w:w="1559" w:type="dxa"/>
            <w:tcBorders>
              <w:top w:val="single" w:sz="4" w:space="0" w:color="auto"/>
              <w:left w:val="single" w:sz="4" w:space="0" w:color="auto"/>
              <w:bottom w:val="single" w:sz="4" w:space="0" w:color="auto"/>
              <w:right w:val="single" w:sz="4" w:space="0" w:color="auto"/>
            </w:tcBorders>
            <w:vAlign w:val="center"/>
          </w:tcPr>
          <w:p w14:paraId="0C74594A"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14:paraId="66922188" w14:textId="77777777"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0F1D3A59"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r>
      <w:tr w:rsidR="00CC11F7" w:rsidRPr="009B0AF9" w14:paraId="0E8913CC" w14:textId="77777777" w:rsidTr="009B0AF9">
        <w:tc>
          <w:tcPr>
            <w:tcW w:w="675" w:type="dxa"/>
            <w:tcBorders>
              <w:top w:val="single" w:sz="4" w:space="0" w:color="auto"/>
              <w:left w:val="single" w:sz="4" w:space="0" w:color="auto"/>
              <w:bottom w:val="single" w:sz="4" w:space="0" w:color="auto"/>
              <w:right w:val="single" w:sz="4" w:space="0" w:color="auto"/>
            </w:tcBorders>
          </w:tcPr>
          <w:p w14:paraId="0800CE48"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21F65296" w14:textId="77777777"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medycznego z zakresu obsługi urządzenia (min. </w:t>
            </w:r>
            <w:r w:rsidR="00505CE7" w:rsidRPr="009B0AF9">
              <w:rPr>
                <w:rFonts w:ascii="Century Gothic" w:hAnsi="Century Gothic"/>
                <w:sz w:val="20"/>
                <w:szCs w:val="20"/>
              </w:rPr>
              <w:t>50</w:t>
            </w:r>
            <w:r w:rsidRPr="009B0AF9">
              <w:rPr>
                <w:rFonts w:ascii="Century Gothic" w:hAnsi="Century Gothic"/>
                <w:sz w:val="20"/>
                <w:szCs w:val="20"/>
              </w:rPr>
              <w:t xml:space="preserve"> osób z możliwością podziału i szkolenia w mniejszych podgrupach) w momencie jego instalacji i odbioru; w razie potrzeby Zamawiającego, możliwość stałego wsparcia aplikacyjnego w początkowym (do 6 -</w:t>
            </w:r>
            <w:proofErr w:type="spellStart"/>
            <w:r w:rsidRPr="009B0AF9">
              <w:rPr>
                <w:rFonts w:ascii="Century Gothic" w:hAnsi="Century Gothic"/>
                <w:sz w:val="20"/>
                <w:szCs w:val="20"/>
              </w:rPr>
              <w:t>ciu</w:t>
            </w:r>
            <w:proofErr w:type="spellEnd"/>
            <w:r w:rsidRPr="009B0AF9">
              <w:rPr>
                <w:rFonts w:ascii="Century Gothic" w:hAnsi="Century Gothic"/>
                <w:sz w:val="20"/>
                <w:szCs w:val="20"/>
              </w:rPr>
              <w:t xml:space="preserve">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14:paraId="01CB0157"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3FF0699"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49AD0AED"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0751EFB1" w14:textId="77777777" w:rsidTr="009B0AF9">
        <w:tc>
          <w:tcPr>
            <w:tcW w:w="675" w:type="dxa"/>
            <w:tcBorders>
              <w:top w:val="single" w:sz="4" w:space="0" w:color="auto"/>
              <w:left w:val="single" w:sz="4" w:space="0" w:color="auto"/>
              <w:bottom w:val="single" w:sz="4" w:space="0" w:color="auto"/>
              <w:right w:val="single" w:sz="4" w:space="0" w:color="auto"/>
            </w:tcBorders>
          </w:tcPr>
          <w:p w14:paraId="3BC92997"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tcPr>
          <w:p w14:paraId="2F4D4D57" w14:textId="77777777" w:rsidR="00E65C60" w:rsidRPr="009B0AF9" w:rsidRDefault="00E65C60" w:rsidP="00505CE7">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 xml:space="preserve">Szkolenia dla personelu technicznego (min. </w:t>
            </w:r>
            <w:r w:rsidR="00505CE7" w:rsidRPr="009B0AF9">
              <w:rPr>
                <w:rFonts w:ascii="Century Gothic" w:hAnsi="Century Gothic"/>
                <w:sz w:val="20"/>
                <w:szCs w:val="20"/>
              </w:rPr>
              <w:t>4</w:t>
            </w:r>
            <w:r w:rsidRPr="009B0AF9">
              <w:rPr>
                <w:rFonts w:ascii="Century Gothic" w:hAnsi="Century Gothic"/>
                <w:sz w:val="20"/>
                <w:szCs w:val="20"/>
              </w:rPr>
              <w:t xml:space="preserve"> osoby) z zakresu podstawowej diagnostyki stanu technicznego i wykonywania podstawowych czynności konserwacyjnych, diagnostycznych i przeglądowych; w razie potrzeby możliwość stałego wsparcia aplikacyjnego w początkowym (do 6-iu miesięcy) okresie pracy urządzeń (dodatkowe szkolenie, dodatkowa grupa osób, konsultacje, itp.)</w:t>
            </w:r>
          </w:p>
        </w:tc>
        <w:tc>
          <w:tcPr>
            <w:tcW w:w="1559" w:type="dxa"/>
            <w:tcBorders>
              <w:top w:val="single" w:sz="4" w:space="0" w:color="auto"/>
              <w:left w:val="single" w:sz="4" w:space="0" w:color="auto"/>
              <w:bottom w:val="single" w:sz="4" w:space="0" w:color="auto"/>
              <w:right w:val="single" w:sz="4" w:space="0" w:color="auto"/>
            </w:tcBorders>
            <w:vAlign w:val="center"/>
          </w:tcPr>
          <w:p w14:paraId="439CC105"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FA5C26B"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45206866"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1A812D47" w14:textId="77777777" w:rsidTr="009B0AF9">
        <w:tc>
          <w:tcPr>
            <w:tcW w:w="675" w:type="dxa"/>
            <w:tcBorders>
              <w:top w:val="single" w:sz="4" w:space="0" w:color="auto"/>
              <w:left w:val="single" w:sz="4" w:space="0" w:color="auto"/>
              <w:bottom w:val="single" w:sz="4" w:space="0" w:color="auto"/>
              <w:right w:val="single" w:sz="4" w:space="0" w:color="auto"/>
            </w:tcBorders>
          </w:tcPr>
          <w:p w14:paraId="6D651C95"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5B0684AD" w14:textId="77777777"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Liczba i okres szkoleń:</w:t>
            </w:r>
          </w:p>
          <w:p w14:paraId="241CC720" w14:textId="77777777"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 xml:space="preserve">pierwsze szkolenie - tuż po instalacji systemu, w wymiarze do 2 dni roboczych </w:t>
            </w:r>
          </w:p>
          <w:p w14:paraId="7F0FEE23" w14:textId="77777777" w:rsidR="00E65C60" w:rsidRPr="009B0AF9" w:rsidRDefault="00E65C60" w:rsidP="00D2374F">
            <w:pPr>
              <w:numPr>
                <w:ilvl w:val="0"/>
                <w:numId w:val="9"/>
              </w:numPr>
              <w:tabs>
                <w:tab w:val="num" w:pos="720"/>
              </w:tabs>
              <w:suppressAutoHyphens w:val="0"/>
              <w:ind w:left="0" w:firstLine="0"/>
              <w:jc w:val="both"/>
              <w:rPr>
                <w:rFonts w:ascii="Century Gothic" w:hAnsi="Century Gothic"/>
                <w:sz w:val="20"/>
                <w:szCs w:val="20"/>
              </w:rPr>
            </w:pPr>
            <w:r w:rsidRPr="009B0AF9">
              <w:rPr>
                <w:rFonts w:ascii="Century Gothic" w:hAnsi="Century Gothic"/>
                <w:sz w:val="20"/>
                <w:szCs w:val="20"/>
              </w:rPr>
              <w:t>dodatkowe, w razie potrzeby, w innym terminie ustalonym z kierownikiem pracowni,</w:t>
            </w:r>
          </w:p>
          <w:p w14:paraId="212FBAEA" w14:textId="77777777"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Uwaga – szkolenia dodatkowe dla wszystkich grup w co najmniej takiej samej liczbie osób jak podano w powyższych punktach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F2262C6"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25340F83"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5943D64D"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0E5F2D31" w14:textId="77777777" w:rsidTr="009B0AF9">
        <w:trPr>
          <w:trHeight w:val="318"/>
        </w:trPr>
        <w:tc>
          <w:tcPr>
            <w:tcW w:w="675" w:type="dxa"/>
            <w:tcBorders>
              <w:top w:val="single" w:sz="4" w:space="0" w:color="auto"/>
              <w:left w:val="single" w:sz="4" w:space="0" w:color="auto"/>
              <w:bottom w:val="single" w:sz="4" w:space="0" w:color="auto"/>
              <w:right w:val="single" w:sz="4" w:space="0" w:color="auto"/>
            </w:tcBorders>
          </w:tcPr>
          <w:p w14:paraId="68B2C672"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2D73F276" w14:textId="77777777" w:rsidR="00E65C60" w:rsidRPr="009B0AF9" w:rsidRDefault="00E65C60" w:rsidP="009B0AF9">
            <w:pPr>
              <w:widowControl w:val="0"/>
              <w:snapToGrid w:val="0"/>
              <w:jc w:val="both"/>
              <w:rPr>
                <w:rFonts w:ascii="Century Gothic" w:eastAsia="Calibri" w:hAnsi="Century Gothic" w:cs="Calibri"/>
                <w:b/>
                <w:bCs/>
                <w:sz w:val="20"/>
                <w:szCs w:val="20"/>
              </w:rPr>
            </w:pPr>
            <w:r w:rsidRPr="009B0AF9">
              <w:rPr>
                <w:rFonts w:ascii="Century Gothic" w:hAnsi="Century Gothic"/>
                <w:b/>
                <w:bCs/>
                <w:sz w:val="20"/>
                <w:szCs w:val="20"/>
              </w:rPr>
              <w:t>DOKUMENTACJA</w:t>
            </w:r>
          </w:p>
        </w:tc>
        <w:tc>
          <w:tcPr>
            <w:tcW w:w="1559" w:type="dxa"/>
            <w:tcBorders>
              <w:top w:val="single" w:sz="4" w:space="0" w:color="auto"/>
              <w:left w:val="single" w:sz="4" w:space="0" w:color="auto"/>
              <w:bottom w:val="single" w:sz="4" w:space="0" w:color="auto"/>
              <w:right w:val="single" w:sz="4" w:space="0" w:color="auto"/>
            </w:tcBorders>
            <w:vAlign w:val="center"/>
          </w:tcPr>
          <w:p w14:paraId="542953AF"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p>
        </w:tc>
        <w:tc>
          <w:tcPr>
            <w:tcW w:w="4534" w:type="dxa"/>
            <w:tcBorders>
              <w:top w:val="single" w:sz="4" w:space="0" w:color="auto"/>
              <w:left w:val="single" w:sz="4" w:space="0" w:color="auto"/>
              <w:bottom w:val="single" w:sz="4" w:space="0" w:color="auto"/>
              <w:right w:val="single" w:sz="4" w:space="0" w:color="auto"/>
            </w:tcBorders>
            <w:vAlign w:val="center"/>
          </w:tcPr>
          <w:p w14:paraId="507C50F7" w14:textId="77777777"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b/>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14:paraId="4C3AFF41" w14:textId="77777777" w:rsidR="00E65C60" w:rsidRPr="009B0AF9" w:rsidRDefault="00E65C60" w:rsidP="00D2374F">
            <w:pPr>
              <w:widowControl w:val="0"/>
              <w:snapToGrid w:val="0"/>
              <w:spacing w:before="100" w:beforeAutospacing="1" w:after="100" w:afterAutospacing="1" w:line="288" w:lineRule="auto"/>
              <w:rPr>
                <w:rFonts w:ascii="Century Gothic" w:eastAsia="Calibri" w:hAnsi="Century Gothic" w:cs="Calibri"/>
                <w:sz w:val="20"/>
                <w:szCs w:val="20"/>
              </w:rPr>
            </w:pPr>
          </w:p>
        </w:tc>
      </w:tr>
      <w:tr w:rsidR="00CC11F7" w:rsidRPr="009B0AF9" w14:paraId="27892250" w14:textId="77777777" w:rsidTr="009B0AF9">
        <w:tc>
          <w:tcPr>
            <w:tcW w:w="675" w:type="dxa"/>
            <w:tcBorders>
              <w:top w:val="single" w:sz="4" w:space="0" w:color="auto"/>
              <w:left w:val="single" w:sz="4" w:space="0" w:color="auto"/>
              <w:bottom w:val="single" w:sz="4" w:space="0" w:color="auto"/>
              <w:right w:val="single" w:sz="4" w:space="0" w:color="auto"/>
            </w:tcBorders>
          </w:tcPr>
          <w:p w14:paraId="74557CB3"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0E9DDF4F" w14:textId="77777777" w:rsidR="00E65C60" w:rsidRPr="009B0AF9" w:rsidRDefault="00E65C60" w:rsidP="00D2374F">
            <w:pPr>
              <w:widowControl w:val="0"/>
              <w:autoSpaceDE w:val="0"/>
              <w:snapToGrid w:val="0"/>
              <w:jc w:val="both"/>
              <w:rPr>
                <w:rFonts w:ascii="Century Gothic" w:eastAsia="Calibri" w:hAnsi="Century Gothic" w:cs="Tahoma"/>
                <w:sz w:val="20"/>
                <w:szCs w:val="20"/>
              </w:rPr>
            </w:pPr>
            <w:r w:rsidRPr="009B0AF9">
              <w:rPr>
                <w:rFonts w:ascii="Century Gothic" w:hAnsi="Century Gothic" w:cs="Tahoma"/>
                <w:sz w:val="20"/>
                <w:szCs w:val="20"/>
              </w:rPr>
              <w:t>Instrukcje obsługi w języku polskim w formie elektronicznej i drukowanej (przekazane w momencie dostawy dla każdego egzemplarza) – dotyczy także urządzeń peryferyjnych</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98C8BFA"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7FE2CB16"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A95FFF5"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1098F433" w14:textId="77777777" w:rsidTr="009B0AF9">
        <w:tc>
          <w:tcPr>
            <w:tcW w:w="675" w:type="dxa"/>
            <w:tcBorders>
              <w:top w:val="single" w:sz="4" w:space="0" w:color="auto"/>
              <w:left w:val="single" w:sz="4" w:space="0" w:color="auto"/>
              <w:bottom w:val="single" w:sz="4" w:space="0" w:color="auto"/>
              <w:right w:val="single" w:sz="4" w:space="0" w:color="auto"/>
            </w:tcBorders>
          </w:tcPr>
          <w:p w14:paraId="52F61567"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459FEF0D"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Wykonawca w ramach dostawy sprzętu zobowiązuje się dostarczyć komplet akcesoriów, okablowania itp. asortymentu niezbędnego do uruchomienia i funkcjonowania aparatu jako całości w wymaganej specyfikacją konfiguracji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3A2AF60"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332EADB3"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0CA6BDE"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549EC932" w14:textId="77777777" w:rsidTr="009B0AF9">
        <w:tc>
          <w:tcPr>
            <w:tcW w:w="675" w:type="dxa"/>
            <w:tcBorders>
              <w:top w:val="single" w:sz="4" w:space="0" w:color="auto"/>
              <w:left w:val="single" w:sz="4" w:space="0" w:color="auto"/>
              <w:bottom w:val="single" w:sz="4" w:space="0" w:color="auto"/>
              <w:right w:val="single" w:sz="4" w:space="0" w:color="auto"/>
            </w:tcBorders>
          </w:tcPr>
          <w:p w14:paraId="56DD061E"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78409293" w14:textId="77777777" w:rsidR="00E65C60" w:rsidRPr="009B0AF9" w:rsidRDefault="00E65C60" w:rsidP="00D2374F">
            <w:pPr>
              <w:snapToGrid w:val="0"/>
              <w:jc w:val="both"/>
              <w:rPr>
                <w:rFonts w:ascii="Century Gothic" w:eastAsia="Calibri" w:hAnsi="Century Gothic" w:cs="Calibri"/>
                <w:sz w:val="20"/>
                <w:szCs w:val="20"/>
              </w:rPr>
            </w:pPr>
            <w:r w:rsidRPr="009B0AF9">
              <w:rPr>
                <w:rFonts w:ascii="Century Gothic" w:hAnsi="Century Gothic"/>
                <w:sz w:val="20"/>
                <w:szCs w:val="20"/>
              </w:rPr>
              <w:t>Dokumentacja (lub tzw. lista kontrolna zawierająca wykaz części i czynności) dotycząca przeglądów technicznych w języku polskim (dostarczona przy dostawie)</w:t>
            </w:r>
          </w:p>
          <w:p w14:paraId="6043FDE6"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B703AFF"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0B940555"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489D464D"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708C33CB" w14:textId="77777777" w:rsidTr="009B0AF9">
        <w:tc>
          <w:tcPr>
            <w:tcW w:w="675" w:type="dxa"/>
            <w:tcBorders>
              <w:top w:val="single" w:sz="4" w:space="0" w:color="auto"/>
              <w:left w:val="single" w:sz="4" w:space="0" w:color="auto"/>
              <w:bottom w:val="single" w:sz="4" w:space="0" w:color="auto"/>
              <w:right w:val="single" w:sz="4" w:space="0" w:color="auto"/>
            </w:tcBorders>
          </w:tcPr>
          <w:p w14:paraId="6A99591B"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vAlign w:val="center"/>
            <w:hideMark/>
          </w:tcPr>
          <w:p w14:paraId="17FC47C3" w14:textId="77777777" w:rsidR="00E65C60" w:rsidRPr="009B0AF9" w:rsidRDefault="00E65C60" w:rsidP="00D2374F">
            <w:pPr>
              <w:widowControl w:val="0"/>
              <w:snapToGrid w:val="0"/>
              <w:jc w:val="both"/>
              <w:rPr>
                <w:rFonts w:ascii="Century Gothic" w:eastAsia="Calibri" w:hAnsi="Century Gothic" w:cs="Calibri"/>
                <w:sz w:val="20"/>
                <w:szCs w:val="20"/>
              </w:rPr>
            </w:pPr>
            <w:r w:rsidRPr="009B0AF9">
              <w:rPr>
                <w:rFonts w:ascii="Century Gothic" w:hAnsi="Century Gothic"/>
                <w:sz w:val="20"/>
                <w:szCs w:val="20"/>
              </w:rPr>
              <w:t>Z urządzeniem wykonawca dostarczy paszport techniczny zawierający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459CD58"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44278A13" w14:textId="77777777" w:rsidR="00E65C60" w:rsidRPr="009B0AF9" w:rsidRDefault="00E65C60" w:rsidP="00D2374F">
            <w:pPr>
              <w:widowControl w:val="0"/>
              <w:spacing w:before="100" w:beforeAutospacing="1" w:after="100" w:afterAutospacing="1" w:line="288" w:lineRule="auto"/>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3BE8E454"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CC11F7" w:rsidRPr="009B0AF9" w14:paraId="6E0D9A5D" w14:textId="77777777" w:rsidTr="009B0AF9">
        <w:tc>
          <w:tcPr>
            <w:tcW w:w="675" w:type="dxa"/>
            <w:tcBorders>
              <w:top w:val="single" w:sz="4" w:space="0" w:color="auto"/>
              <w:left w:val="single" w:sz="4" w:space="0" w:color="auto"/>
              <w:bottom w:val="single" w:sz="4" w:space="0" w:color="auto"/>
              <w:right w:val="single" w:sz="4" w:space="0" w:color="auto"/>
            </w:tcBorders>
          </w:tcPr>
          <w:p w14:paraId="4DABE550"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5688FD8F" w14:textId="77777777" w:rsidR="00E65C60" w:rsidRPr="009B0AF9" w:rsidRDefault="00E65C60" w:rsidP="00D2374F">
            <w:pPr>
              <w:widowControl w:val="0"/>
              <w:jc w:val="both"/>
              <w:rPr>
                <w:rFonts w:ascii="Century Gothic" w:eastAsia="Calibri" w:hAnsi="Century Gothic" w:cs="Calibri"/>
                <w:sz w:val="20"/>
                <w:szCs w:val="20"/>
              </w:rPr>
            </w:pPr>
            <w:r w:rsidRPr="009B0AF9">
              <w:rPr>
                <w:rFonts w:ascii="Century Gothic" w:hAnsi="Century Gothic"/>
                <w:sz w:val="20"/>
                <w:szCs w:val="20"/>
              </w:rPr>
              <w:t>Instrukcja konserwacji, mycia, dezynfekcji i sterylizacji dla zaoferowanych elementów wraz z urządzeniami peryferyjnymi (jeśli dotyczy),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0744C6F"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Tak</w:t>
            </w:r>
          </w:p>
        </w:tc>
        <w:tc>
          <w:tcPr>
            <w:tcW w:w="4534" w:type="dxa"/>
            <w:tcBorders>
              <w:top w:val="single" w:sz="4" w:space="0" w:color="auto"/>
              <w:left w:val="single" w:sz="4" w:space="0" w:color="auto"/>
              <w:bottom w:val="single" w:sz="4" w:space="0" w:color="auto"/>
              <w:right w:val="single" w:sz="4" w:space="0" w:color="auto"/>
            </w:tcBorders>
          </w:tcPr>
          <w:p w14:paraId="68A53755" w14:textId="77777777"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25489F22"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r w:rsidR="00E65C60" w:rsidRPr="009B0AF9" w14:paraId="158E56F5" w14:textId="77777777" w:rsidTr="009B0AF9">
        <w:tc>
          <w:tcPr>
            <w:tcW w:w="675" w:type="dxa"/>
            <w:tcBorders>
              <w:top w:val="single" w:sz="4" w:space="0" w:color="auto"/>
              <w:left w:val="single" w:sz="4" w:space="0" w:color="auto"/>
              <w:bottom w:val="single" w:sz="4" w:space="0" w:color="auto"/>
              <w:right w:val="single" w:sz="4" w:space="0" w:color="auto"/>
            </w:tcBorders>
          </w:tcPr>
          <w:p w14:paraId="1AE7D8C6" w14:textId="77777777" w:rsidR="00E65C60" w:rsidRPr="009B0AF9" w:rsidRDefault="00E65C60" w:rsidP="008913F8">
            <w:pPr>
              <w:pStyle w:val="Akapitzlist"/>
              <w:numPr>
                <w:ilvl w:val="0"/>
                <w:numId w:val="17"/>
              </w:numPr>
              <w:suppressAutoHyphens w:val="0"/>
              <w:spacing w:before="100" w:beforeAutospacing="1" w:after="100" w:afterAutospacing="1" w:line="288" w:lineRule="auto"/>
              <w:jc w:val="center"/>
              <w:rPr>
                <w:rFonts w:ascii="Century Gothic" w:hAnsi="Century Gothic"/>
                <w:sz w:val="20"/>
                <w:szCs w:val="20"/>
              </w:rPr>
            </w:pPr>
          </w:p>
        </w:tc>
        <w:tc>
          <w:tcPr>
            <w:tcW w:w="5387" w:type="dxa"/>
            <w:tcBorders>
              <w:top w:val="single" w:sz="4" w:space="0" w:color="auto"/>
              <w:left w:val="single" w:sz="4" w:space="0" w:color="auto"/>
              <w:bottom w:val="single" w:sz="4" w:space="0" w:color="auto"/>
              <w:right w:val="single" w:sz="4" w:space="0" w:color="auto"/>
            </w:tcBorders>
            <w:hideMark/>
          </w:tcPr>
          <w:p w14:paraId="4B73E87D" w14:textId="77777777" w:rsidR="00E65C60" w:rsidRPr="009B0AF9" w:rsidRDefault="00E65C60" w:rsidP="00D2374F">
            <w:pPr>
              <w:jc w:val="both"/>
              <w:rPr>
                <w:rFonts w:ascii="Century Gothic" w:eastAsia="Calibri" w:hAnsi="Century Gothic" w:cs="Calibri"/>
                <w:sz w:val="20"/>
                <w:szCs w:val="20"/>
              </w:rPr>
            </w:pPr>
            <w:r w:rsidRPr="009B0AF9">
              <w:rPr>
                <w:rFonts w:ascii="Century Gothic" w:hAnsi="Century Gothic"/>
                <w:sz w:val="20"/>
                <w:szCs w:val="20"/>
              </w:rPr>
              <w:t>Możliwość mycia i dezynfekcji poszczególnych elementów aparatów w oparciu o przedstawione przez wykonawcę zalecane preparaty myjące i dezynfekujące.</w:t>
            </w:r>
          </w:p>
          <w:p w14:paraId="38AAE4F8" w14:textId="77777777" w:rsidR="00E65C60" w:rsidRPr="009B0AF9" w:rsidRDefault="00E65C60" w:rsidP="00D2374F">
            <w:pPr>
              <w:widowControl w:val="0"/>
              <w:jc w:val="both"/>
              <w:rPr>
                <w:rFonts w:ascii="Century Gothic" w:eastAsia="Calibri" w:hAnsi="Century Gothic" w:cs="Calibri"/>
                <w:i/>
                <w:sz w:val="20"/>
                <w:szCs w:val="20"/>
              </w:rPr>
            </w:pPr>
            <w:r w:rsidRPr="009B0AF9">
              <w:rPr>
                <w:rFonts w:ascii="Century Gothic" w:hAnsi="Century Gothic"/>
                <w:i/>
                <w:sz w:val="20"/>
                <w:szCs w:val="20"/>
              </w:rPr>
              <w:t xml:space="preserve">UWAGA – zalecane środki powinny zawierać nazwy związków chemicznych, a nie tylko nazwy handlowe </w:t>
            </w:r>
            <w:r w:rsidRPr="009B0AF9">
              <w:rPr>
                <w:rFonts w:ascii="Century Gothic" w:hAnsi="Century Gothic"/>
                <w:i/>
                <w:sz w:val="20"/>
                <w:szCs w:val="20"/>
              </w:rPr>
              <w:lastRenderedPageBreak/>
              <w:t>preparatów.</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F1EC49B"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lastRenderedPageBreak/>
              <w:t>Tak</w:t>
            </w:r>
          </w:p>
        </w:tc>
        <w:tc>
          <w:tcPr>
            <w:tcW w:w="4534" w:type="dxa"/>
            <w:tcBorders>
              <w:top w:val="single" w:sz="4" w:space="0" w:color="auto"/>
              <w:left w:val="single" w:sz="4" w:space="0" w:color="auto"/>
              <w:bottom w:val="single" w:sz="4" w:space="0" w:color="auto"/>
              <w:right w:val="single" w:sz="4" w:space="0" w:color="auto"/>
            </w:tcBorders>
          </w:tcPr>
          <w:p w14:paraId="2A691EDD" w14:textId="77777777" w:rsidR="00E65C60" w:rsidRPr="009B0AF9" w:rsidRDefault="00E65C60" w:rsidP="00D2374F">
            <w:pPr>
              <w:widowControl w:val="0"/>
              <w:snapToGrid w:val="0"/>
              <w:spacing w:before="100" w:beforeAutospacing="1" w:after="100" w:afterAutospacing="1" w:line="288" w:lineRule="auto"/>
              <w:jc w:val="both"/>
              <w:rPr>
                <w:rFonts w:ascii="Century Gothic" w:eastAsia="Calibri" w:hAnsi="Century Gothic" w:cs="Calibri"/>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1DD1D2BD" w14:textId="77777777" w:rsidR="00E65C60" w:rsidRPr="009B0AF9" w:rsidRDefault="00E65C60" w:rsidP="00D2374F">
            <w:pPr>
              <w:widowControl w:val="0"/>
              <w:snapToGrid w:val="0"/>
              <w:spacing w:before="100" w:beforeAutospacing="1" w:after="100" w:afterAutospacing="1" w:line="288" w:lineRule="auto"/>
              <w:jc w:val="center"/>
              <w:rPr>
                <w:rFonts w:ascii="Century Gothic" w:eastAsia="Calibri" w:hAnsi="Century Gothic" w:cs="Calibri"/>
                <w:sz w:val="20"/>
                <w:szCs w:val="20"/>
              </w:rPr>
            </w:pPr>
            <w:r w:rsidRPr="009B0AF9">
              <w:rPr>
                <w:rFonts w:ascii="Century Gothic" w:hAnsi="Century Gothic"/>
                <w:sz w:val="20"/>
                <w:szCs w:val="20"/>
              </w:rPr>
              <w:t>- - -</w:t>
            </w:r>
          </w:p>
        </w:tc>
      </w:tr>
    </w:tbl>
    <w:p w14:paraId="10AAB49F" w14:textId="77777777" w:rsidR="00E65C60" w:rsidRPr="00FF4BF5" w:rsidRDefault="00E65C60" w:rsidP="003C5957">
      <w:pPr>
        <w:spacing w:line="288" w:lineRule="auto"/>
        <w:rPr>
          <w:rFonts w:ascii="Century Gothic" w:eastAsia="Calibri" w:hAnsi="Century Gothic" w:cs="Calibri"/>
          <w:b/>
        </w:rPr>
      </w:pPr>
    </w:p>
    <w:sectPr w:rsidR="00E65C60" w:rsidRPr="00FF4BF5" w:rsidSect="0074558B">
      <w:headerReference w:type="default" r:id="rId9"/>
      <w:footerReference w:type="default" r:id="rId10"/>
      <w:pgSz w:w="16838" w:h="11906" w:orient="landscape"/>
      <w:pgMar w:top="1417" w:right="1417" w:bottom="1417" w:left="1417"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D320A2" w14:textId="77777777" w:rsidR="00992016" w:rsidRDefault="00992016" w:rsidP="0097030B">
      <w:r>
        <w:separator/>
      </w:r>
    </w:p>
  </w:endnote>
  <w:endnote w:type="continuationSeparator" w:id="0">
    <w:p w14:paraId="09EF512E" w14:textId="77777777" w:rsidR="00992016" w:rsidRDefault="00992016" w:rsidP="00970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ndale Sans UI">
    <w:altName w:val="Arial Unicode MS"/>
    <w:charset w:val="00"/>
    <w:family w:val="auto"/>
    <w:pitch w:val="variable"/>
  </w:font>
  <w:font w:name="Comic Sans MS">
    <w:panose1 w:val="030F0702030302020204"/>
    <w:charset w:val="EE"/>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entury Gothic">
    <w:panose1 w:val="020B0502020202020204"/>
    <w:charset w:val="EE"/>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988466"/>
      <w:docPartObj>
        <w:docPartGallery w:val="Page Numbers (Bottom of Page)"/>
        <w:docPartUnique/>
      </w:docPartObj>
    </w:sdtPr>
    <w:sdtEndPr/>
    <w:sdtContent>
      <w:p w14:paraId="5F9CE56A" w14:textId="606BDDD2" w:rsidR="00915CAA" w:rsidRDefault="00915CAA">
        <w:pPr>
          <w:pStyle w:val="Stopka"/>
          <w:jc w:val="right"/>
        </w:pPr>
        <w:r>
          <w:fldChar w:fldCharType="begin"/>
        </w:r>
        <w:r>
          <w:instrText>PAGE   \* MERGEFORMAT</w:instrText>
        </w:r>
        <w:r>
          <w:fldChar w:fldCharType="separate"/>
        </w:r>
        <w:r w:rsidR="00ED6304">
          <w:rPr>
            <w:noProof/>
          </w:rPr>
          <w:t>51</w:t>
        </w:r>
        <w:r>
          <w:fldChar w:fldCharType="end"/>
        </w:r>
      </w:p>
    </w:sdtContent>
  </w:sdt>
  <w:p w14:paraId="2119F810" w14:textId="77777777" w:rsidR="00915CAA" w:rsidRDefault="00915CA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730D7C" w14:textId="77777777" w:rsidR="00992016" w:rsidRDefault="00992016" w:rsidP="0097030B">
      <w:r>
        <w:separator/>
      </w:r>
    </w:p>
  </w:footnote>
  <w:footnote w:type="continuationSeparator" w:id="0">
    <w:p w14:paraId="60A02662" w14:textId="77777777" w:rsidR="00992016" w:rsidRDefault="00992016" w:rsidP="009703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37BCDB" w14:textId="7B9269F5" w:rsidR="00915CAA" w:rsidRDefault="00915CAA" w:rsidP="00B768CE">
    <w:pPr>
      <w:pStyle w:val="Nagwek"/>
      <w:jc w:val="center"/>
    </w:pPr>
    <w:r>
      <w:rPr>
        <w:noProof/>
        <w:lang w:eastAsia="pl-PL"/>
      </w:rPr>
      <w:drawing>
        <wp:inline distT="0" distB="0" distL="0" distR="0" wp14:anchorId="3AF7D90F" wp14:editId="514EF46E">
          <wp:extent cx="7578137" cy="864000"/>
          <wp:effectExtent l="0" t="0" r="381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FRR_mono-72dpi.jpg"/>
                  <pic:cNvPicPr/>
                </pic:nvPicPr>
                <pic:blipFill>
                  <a:blip r:embed="rId1">
                    <a:extLst>
                      <a:ext uri="{28A0092B-C50C-407E-A947-70E740481C1C}">
                        <a14:useLocalDpi xmlns:a14="http://schemas.microsoft.com/office/drawing/2010/main" val="0"/>
                      </a:ext>
                    </a:extLst>
                  </a:blip>
                  <a:stretch>
                    <a:fillRect/>
                  </a:stretch>
                </pic:blipFill>
                <pic:spPr>
                  <a:xfrm>
                    <a:off x="0" y="0"/>
                    <a:ext cx="7578137" cy="864000"/>
                  </a:xfrm>
                  <a:prstGeom prst="rect">
                    <a:avLst/>
                  </a:prstGeom>
                </pic:spPr>
              </pic:pic>
            </a:graphicData>
          </a:graphic>
        </wp:inline>
      </w:drawing>
    </w:r>
  </w:p>
  <w:p w14:paraId="210C754D" w14:textId="3E436465" w:rsidR="00915CAA" w:rsidRPr="00DB32A3" w:rsidRDefault="00915CAA" w:rsidP="0074558B">
    <w:pPr>
      <w:tabs>
        <w:tab w:val="center" w:pos="4536"/>
        <w:tab w:val="right" w:pos="14040"/>
      </w:tabs>
      <w:suppressAutoHyphens w:val="0"/>
      <w:rPr>
        <w:kern w:val="0"/>
        <w:sz w:val="20"/>
        <w:szCs w:val="20"/>
        <w:lang w:eastAsia="pl-PL"/>
      </w:rPr>
    </w:pPr>
    <w:r>
      <w:rPr>
        <w:color w:val="000000"/>
        <w:kern w:val="3"/>
        <w:sz w:val="20"/>
        <w:szCs w:val="20"/>
        <w:lang w:eastAsia="pl-PL" w:bidi="hi-IN"/>
      </w:rPr>
      <w:t>NSSU.DFP.271.20.</w:t>
    </w:r>
    <w:r w:rsidRPr="00DB32A3">
      <w:rPr>
        <w:color w:val="000000"/>
        <w:kern w:val="3"/>
        <w:sz w:val="20"/>
        <w:szCs w:val="20"/>
        <w:lang w:eastAsia="pl-PL" w:bidi="hi-IN"/>
      </w:rPr>
      <w:t>2018.LS</w:t>
    </w:r>
    <w:r w:rsidRPr="00DB32A3">
      <w:rPr>
        <w:kern w:val="0"/>
        <w:sz w:val="20"/>
        <w:szCs w:val="20"/>
        <w:lang w:eastAsia="pl-PL"/>
      </w:rPr>
      <w:tab/>
    </w:r>
    <w:r w:rsidRPr="00DB32A3">
      <w:rPr>
        <w:kern w:val="0"/>
        <w:sz w:val="20"/>
        <w:szCs w:val="20"/>
        <w:lang w:eastAsia="pl-PL"/>
      </w:rPr>
      <w:tab/>
      <w:t>Załącznik nr 1a do specyfikacji</w:t>
    </w:r>
  </w:p>
  <w:p w14:paraId="75FCD347" w14:textId="77777777" w:rsidR="00915CAA" w:rsidRDefault="00915CAA" w:rsidP="0074558B">
    <w:pPr>
      <w:tabs>
        <w:tab w:val="center" w:pos="4536"/>
        <w:tab w:val="right" w:pos="14040"/>
      </w:tabs>
      <w:suppressAutoHyphens w:val="0"/>
      <w:jc w:val="right"/>
      <w:rPr>
        <w:kern w:val="0"/>
        <w:sz w:val="20"/>
        <w:szCs w:val="20"/>
        <w:lang w:eastAsia="pl-PL"/>
      </w:rPr>
    </w:pPr>
    <w:r w:rsidRPr="00DB32A3">
      <w:rPr>
        <w:kern w:val="0"/>
        <w:sz w:val="20"/>
        <w:szCs w:val="20"/>
        <w:lang w:eastAsia="pl-PL"/>
      </w:rPr>
      <w:t>Załącznik nr …… do umowy</w:t>
    </w:r>
  </w:p>
  <w:p w14:paraId="007E3204" w14:textId="77777777" w:rsidR="00915CAA" w:rsidRDefault="00915CAA" w:rsidP="0074558B">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rPr>
    </w:lvl>
  </w:abstractNum>
  <w:abstractNum w:abstractNumId="2">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3">
    <w:nsid w:val="00000004"/>
    <w:multiLevelType w:val="singleLevel"/>
    <w:tmpl w:val="9E02435C"/>
    <w:name w:val="WW8Num4"/>
    <w:lvl w:ilvl="0">
      <w:start w:val="1"/>
      <w:numFmt w:val="decimal"/>
      <w:lvlText w:val="%1."/>
      <w:lvlJc w:val="center"/>
      <w:pPr>
        <w:tabs>
          <w:tab w:val="num" w:pos="720"/>
        </w:tabs>
        <w:ind w:left="720" w:hanging="360"/>
      </w:pPr>
      <w:rPr>
        <w:rFonts w:ascii="Times New Roman" w:eastAsia="Times New Roman" w:hAnsi="Times New Roman" w:cs="Times New Roman" w:hint="default"/>
        <w:b w:val="0"/>
        <w:bCs w:val="0"/>
      </w:rPr>
    </w:lvl>
  </w:abstractNum>
  <w:abstractNum w:abstractNumId="4">
    <w:nsid w:val="0C013FCF"/>
    <w:multiLevelType w:val="hybridMultilevel"/>
    <w:tmpl w:val="874E48FC"/>
    <w:lvl w:ilvl="0" w:tplc="5E5EC80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10BC2A49"/>
    <w:multiLevelType w:val="hybridMultilevel"/>
    <w:tmpl w:val="FB7AFF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DF506C2"/>
    <w:multiLevelType w:val="hybridMultilevel"/>
    <w:tmpl w:val="FF947D72"/>
    <w:lvl w:ilvl="0" w:tplc="291ED5DA">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33615AD5"/>
    <w:multiLevelType w:val="hybridMultilevel"/>
    <w:tmpl w:val="C11CCF92"/>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4B0C44CF"/>
    <w:multiLevelType w:val="hybridMultilevel"/>
    <w:tmpl w:val="F00806F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4C2D25C4"/>
    <w:multiLevelType w:val="hybridMultilevel"/>
    <w:tmpl w:val="FE4C31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4F64714E"/>
    <w:multiLevelType w:val="hybridMultilevel"/>
    <w:tmpl w:val="98322D4C"/>
    <w:lvl w:ilvl="0" w:tplc="126AC6D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6F962729"/>
    <w:multiLevelType w:val="hybridMultilevel"/>
    <w:tmpl w:val="BC965858"/>
    <w:lvl w:ilvl="0" w:tplc="BEE61AE2">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lvlOverride w:ilvl="0">
      <w:startOverride w:val="1"/>
    </w:lvlOverride>
  </w:num>
  <w:num w:numId="4">
    <w:abstractNumId w:val="11"/>
  </w:num>
  <w:num w:numId="5">
    <w:abstractNumId w:val="11"/>
  </w:num>
  <w:num w:numId="6">
    <w:abstractNumId w:val="9"/>
  </w:num>
  <w:num w:numId="7">
    <w:abstractNumId w:val="0"/>
  </w:num>
  <w:num w:numId="8">
    <w:abstractNumId w:val="4"/>
  </w:num>
  <w:num w:numId="9">
    <w:abstractNumId w:val="2"/>
  </w:num>
  <w:num w:numId="10">
    <w:abstractNumId w:val="4"/>
  </w:num>
  <w:num w:numId="11">
    <w:abstractNumId w:val="8"/>
  </w:num>
  <w:num w:numId="12">
    <w:abstractNumId w:val="6"/>
  </w:num>
  <w:num w:numId="13">
    <w:abstractNumId w:val="7"/>
  </w:num>
  <w:num w:numId="14">
    <w:abstractNumId w:val="5"/>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A22"/>
    <w:rsid w:val="0000023D"/>
    <w:rsid w:val="00012C6D"/>
    <w:rsid w:val="00015C90"/>
    <w:rsid w:val="0002050E"/>
    <w:rsid w:val="00027AE6"/>
    <w:rsid w:val="00031551"/>
    <w:rsid w:val="00036190"/>
    <w:rsid w:val="000371FC"/>
    <w:rsid w:val="000378F8"/>
    <w:rsid w:val="00037FF4"/>
    <w:rsid w:val="00040922"/>
    <w:rsid w:val="00040977"/>
    <w:rsid w:val="00045620"/>
    <w:rsid w:val="0005212C"/>
    <w:rsid w:val="000675B2"/>
    <w:rsid w:val="000715B8"/>
    <w:rsid w:val="000829D4"/>
    <w:rsid w:val="00091268"/>
    <w:rsid w:val="0009159C"/>
    <w:rsid w:val="00093EFD"/>
    <w:rsid w:val="000A197A"/>
    <w:rsid w:val="000A6ED8"/>
    <w:rsid w:val="000C0DAF"/>
    <w:rsid w:val="000C74F1"/>
    <w:rsid w:val="000F30BC"/>
    <w:rsid w:val="000F3AE9"/>
    <w:rsid w:val="001169A4"/>
    <w:rsid w:val="00120B6C"/>
    <w:rsid w:val="0012165A"/>
    <w:rsid w:val="00127DF5"/>
    <w:rsid w:val="001411EA"/>
    <w:rsid w:val="00146AF9"/>
    <w:rsid w:val="00152636"/>
    <w:rsid w:val="00156648"/>
    <w:rsid w:val="00170007"/>
    <w:rsid w:val="001711EE"/>
    <w:rsid w:val="001850BD"/>
    <w:rsid w:val="0019242D"/>
    <w:rsid w:val="001A0751"/>
    <w:rsid w:val="001A0944"/>
    <w:rsid w:val="001B0A09"/>
    <w:rsid w:val="001B1988"/>
    <w:rsid w:val="001B21D0"/>
    <w:rsid w:val="001B67B6"/>
    <w:rsid w:val="001C2FB5"/>
    <w:rsid w:val="001C6B00"/>
    <w:rsid w:val="001D3E22"/>
    <w:rsid w:val="001D755E"/>
    <w:rsid w:val="001E4E45"/>
    <w:rsid w:val="001E50FA"/>
    <w:rsid w:val="001E60D8"/>
    <w:rsid w:val="00202ED0"/>
    <w:rsid w:val="0020452A"/>
    <w:rsid w:val="002048DD"/>
    <w:rsid w:val="00207897"/>
    <w:rsid w:val="00212609"/>
    <w:rsid w:val="00215BBA"/>
    <w:rsid w:val="00222EA4"/>
    <w:rsid w:val="00223833"/>
    <w:rsid w:val="0022601C"/>
    <w:rsid w:val="00226CE3"/>
    <w:rsid w:val="00232F25"/>
    <w:rsid w:val="00236ACC"/>
    <w:rsid w:val="002454E8"/>
    <w:rsid w:val="002476A8"/>
    <w:rsid w:val="00283C24"/>
    <w:rsid w:val="00285673"/>
    <w:rsid w:val="002940DD"/>
    <w:rsid w:val="00296CA6"/>
    <w:rsid w:val="002A5CCB"/>
    <w:rsid w:val="002B0A30"/>
    <w:rsid w:val="002B3EFE"/>
    <w:rsid w:val="002B67B9"/>
    <w:rsid w:val="002C2283"/>
    <w:rsid w:val="002C2510"/>
    <w:rsid w:val="002C3D8E"/>
    <w:rsid w:val="002D0A4E"/>
    <w:rsid w:val="002D4F4C"/>
    <w:rsid w:val="002E780E"/>
    <w:rsid w:val="002F039C"/>
    <w:rsid w:val="002F4F6A"/>
    <w:rsid w:val="0030195E"/>
    <w:rsid w:val="0032073B"/>
    <w:rsid w:val="00326200"/>
    <w:rsid w:val="00333C64"/>
    <w:rsid w:val="00335708"/>
    <w:rsid w:val="00335E17"/>
    <w:rsid w:val="00340AFE"/>
    <w:rsid w:val="003604CB"/>
    <w:rsid w:val="00362CE9"/>
    <w:rsid w:val="00371201"/>
    <w:rsid w:val="003721A4"/>
    <w:rsid w:val="00377429"/>
    <w:rsid w:val="00377A12"/>
    <w:rsid w:val="00380106"/>
    <w:rsid w:val="00381162"/>
    <w:rsid w:val="0038176D"/>
    <w:rsid w:val="00382031"/>
    <w:rsid w:val="00382231"/>
    <w:rsid w:val="00386BDE"/>
    <w:rsid w:val="0039239F"/>
    <w:rsid w:val="003943D9"/>
    <w:rsid w:val="00394675"/>
    <w:rsid w:val="003A083D"/>
    <w:rsid w:val="003A2A8E"/>
    <w:rsid w:val="003A3619"/>
    <w:rsid w:val="003B07FE"/>
    <w:rsid w:val="003B1594"/>
    <w:rsid w:val="003B5CB9"/>
    <w:rsid w:val="003B7B28"/>
    <w:rsid w:val="003B7CAB"/>
    <w:rsid w:val="003C0E07"/>
    <w:rsid w:val="003C1631"/>
    <w:rsid w:val="003C4B74"/>
    <w:rsid w:val="003C4F5B"/>
    <w:rsid w:val="003C5957"/>
    <w:rsid w:val="003D4934"/>
    <w:rsid w:val="003D6722"/>
    <w:rsid w:val="003E0512"/>
    <w:rsid w:val="003E6054"/>
    <w:rsid w:val="003E7B4E"/>
    <w:rsid w:val="003F5A1C"/>
    <w:rsid w:val="0040385E"/>
    <w:rsid w:val="004039C8"/>
    <w:rsid w:val="00407EAF"/>
    <w:rsid w:val="00414A87"/>
    <w:rsid w:val="0042133C"/>
    <w:rsid w:val="00422218"/>
    <w:rsid w:val="00425730"/>
    <w:rsid w:val="00427259"/>
    <w:rsid w:val="00430D7B"/>
    <w:rsid w:val="00432FEC"/>
    <w:rsid w:val="004375AA"/>
    <w:rsid w:val="00441629"/>
    <w:rsid w:val="00450701"/>
    <w:rsid w:val="004524E3"/>
    <w:rsid w:val="0045325E"/>
    <w:rsid w:val="00453C18"/>
    <w:rsid w:val="00454E47"/>
    <w:rsid w:val="00457F86"/>
    <w:rsid w:val="00463E10"/>
    <w:rsid w:val="0046438B"/>
    <w:rsid w:val="00464820"/>
    <w:rsid w:val="00465404"/>
    <w:rsid w:val="0046688A"/>
    <w:rsid w:val="00467430"/>
    <w:rsid w:val="00471F67"/>
    <w:rsid w:val="004820FE"/>
    <w:rsid w:val="00482C62"/>
    <w:rsid w:val="004837D5"/>
    <w:rsid w:val="00484622"/>
    <w:rsid w:val="00491B34"/>
    <w:rsid w:val="00491EDA"/>
    <w:rsid w:val="0049709F"/>
    <w:rsid w:val="004A2FFA"/>
    <w:rsid w:val="004A45D9"/>
    <w:rsid w:val="004C4871"/>
    <w:rsid w:val="004C72BB"/>
    <w:rsid w:val="004C7660"/>
    <w:rsid w:val="004D0709"/>
    <w:rsid w:val="004D4866"/>
    <w:rsid w:val="004D52CB"/>
    <w:rsid w:val="004D58EA"/>
    <w:rsid w:val="004D77CA"/>
    <w:rsid w:val="004E0A42"/>
    <w:rsid w:val="004E3EA0"/>
    <w:rsid w:val="0050007E"/>
    <w:rsid w:val="00500EDB"/>
    <w:rsid w:val="00505CE7"/>
    <w:rsid w:val="00510F05"/>
    <w:rsid w:val="0051157A"/>
    <w:rsid w:val="005214C2"/>
    <w:rsid w:val="005242BC"/>
    <w:rsid w:val="005275CF"/>
    <w:rsid w:val="00527CCC"/>
    <w:rsid w:val="00532FA0"/>
    <w:rsid w:val="00533A2C"/>
    <w:rsid w:val="0054457E"/>
    <w:rsid w:val="005614F6"/>
    <w:rsid w:val="0056442A"/>
    <w:rsid w:val="00575A91"/>
    <w:rsid w:val="00576431"/>
    <w:rsid w:val="00580D28"/>
    <w:rsid w:val="00584D02"/>
    <w:rsid w:val="00590294"/>
    <w:rsid w:val="00594DF0"/>
    <w:rsid w:val="00595080"/>
    <w:rsid w:val="00595DAB"/>
    <w:rsid w:val="005A4E9F"/>
    <w:rsid w:val="005A70ED"/>
    <w:rsid w:val="005D3019"/>
    <w:rsid w:val="005D3BF2"/>
    <w:rsid w:val="005D7B6A"/>
    <w:rsid w:val="005E4EE6"/>
    <w:rsid w:val="005E7BE2"/>
    <w:rsid w:val="005F4345"/>
    <w:rsid w:val="005F4AAA"/>
    <w:rsid w:val="00603F8A"/>
    <w:rsid w:val="00606932"/>
    <w:rsid w:val="006159A5"/>
    <w:rsid w:val="00616AF3"/>
    <w:rsid w:val="00617F1E"/>
    <w:rsid w:val="00621544"/>
    <w:rsid w:val="0064111E"/>
    <w:rsid w:val="00654208"/>
    <w:rsid w:val="00665F92"/>
    <w:rsid w:val="00666C11"/>
    <w:rsid w:val="00672BAE"/>
    <w:rsid w:val="00673B16"/>
    <w:rsid w:val="00684C72"/>
    <w:rsid w:val="00685339"/>
    <w:rsid w:val="00695F17"/>
    <w:rsid w:val="00696EF8"/>
    <w:rsid w:val="006A19F3"/>
    <w:rsid w:val="006A3EC6"/>
    <w:rsid w:val="006A6849"/>
    <w:rsid w:val="006A695E"/>
    <w:rsid w:val="006B0097"/>
    <w:rsid w:val="006B288D"/>
    <w:rsid w:val="006B44AC"/>
    <w:rsid w:val="006B6476"/>
    <w:rsid w:val="006B728A"/>
    <w:rsid w:val="006D2B82"/>
    <w:rsid w:val="006F4220"/>
    <w:rsid w:val="006F6219"/>
    <w:rsid w:val="00701F71"/>
    <w:rsid w:val="007056D4"/>
    <w:rsid w:val="00707DB0"/>
    <w:rsid w:val="00710248"/>
    <w:rsid w:val="007138FD"/>
    <w:rsid w:val="00713FA0"/>
    <w:rsid w:val="007158B2"/>
    <w:rsid w:val="00717953"/>
    <w:rsid w:val="007217D3"/>
    <w:rsid w:val="0074558B"/>
    <w:rsid w:val="00756C18"/>
    <w:rsid w:val="007755C4"/>
    <w:rsid w:val="007806FC"/>
    <w:rsid w:val="0078584E"/>
    <w:rsid w:val="007A204E"/>
    <w:rsid w:val="007B3799"/>
    <w:rsid w:val="007C682C"/>
    <w:rsid w:val="007D4F6C"/>
    <w:rsid w:val="007E7FFE"/>
    <w:rsid w:val="007F3C77"/>
    <w:rsid w:val="007F4626"/>
    <w:rsid w:val="007F65D2"/>
    <w:rsid w:val="00800B31"/>
    <w:rsid w:val="00811C9A"/>
    <w:rsid w:val="008216B8"/>
    <w:rsid w:val="0082254E"/>
    <w:rsid w:val="008227D9"/>
    <w:rsid w:val="00825848"/>
    <w:rsid w:val="0083028A"/>
    <w:rsid w:val="00835D13"/>
    <w:rsid w:val="00837226"/>
    <w:rsid w:val="00841E67"/>
    <w:rsid w:val="00844787"/>
    <w:rsid w:val="00846A22"/>
    <w:rsid w:val="00853897"/>
    <w:rsid w:val="0085530F"/>
    <w:rsid w:val="00855868"/>
    <w:rsid w:val="00856CD5"/>
    <w:rsid w:val="00860E72"/>
    <w:rsid w:val="00860ED3"/>
    <w:rsid w:val="00873066"/>
    <w:rsid w:val="00875BCD"/>
    <w:rsid w:val="00884F87"/>
    <w:rsid w:val="008913F8"/>
    <w:rsid w:val="00891F00"/>
    <w:rsid w:val="00892EA0"/>
    <w:rsid w:val="008A6DA9"/>
    <w:rsid w:val="008B52EB"/>
    <w:rsid w:val="008C1D01"/>
    <w:rsid w:val="008C537C"/>
    <w:rsid w:val="008C66D1"/>
    <w:rsid w:val="008E3E15"/>
    <w:rsid w:val="008F7C95"/>
    <w:rsid w:val="00904FE6"/>
    <w:rsid w:val="009139C7"/>
    <w:rsid w:val="00915CAA"/>
    <w:rsid w:val="0092338C"/>
    <w:rsid w:val="00923CA1"/>
    <w:rsid w:val="00933021"/>
    <w:rsid w:val="00934FB9"/>
    <w:rsid w:val="00941F3C"/>
    <w:rsid w:val="00942EF7"/>
    <w:rsid w:val="00944122"/>
    <w:rsid w:val="00945E6A"/>
    <w:rsid w:val="00950311"/>
    <w:rsid w:val="009524EE"/>
    <w:rsid w:val="00954559"/>
    <w:rsid w:val="00963290"/>
    <w:rsid w:val="0097030B"/>
    <w:rsid w:val="00981C7D"/>
    <w:rsid w:val="00991906"/>
    <w:rsid w:val="00992016"/>
    <w:rsid w:val="009971DF"/>
    <w:rsid w:val="009B0AF9"/>
    <w:rsid w:val="009B5A32"/>
    <w:rsid w:val="009B7B87"/>
    <w:rsid w:val="009C43D6"/>
    <w:rsid w:val="009C47BD"/>
    <w:rsid w:val="009D24B6"/>
    <w:rsid w:val="009F2002"/>
    <w:rsid w:val="009F4A93"/>
    <w:rsid w:val="009F648D"/>
    <w:rsid w:val="00A03535"/>
    <w:rsid w:val="00A04E51"/>
    <w:rsid w:val="00A0575F"/>
    <w:rsid w:val="00A07EDC"/>
    <w:rsid w:val="00A106E9"/>
    <w:rsid w:val="00A21FE8"/>
    <w:rsid w:val="00A325FD"/>
    <w:rsid w:val="00A3477E"/>
    <w:rsid w:val="00A3507B"/>
    <w:rsid w:val="00A42ECE"/>
    <w:rsid w:val="00A42EF9"/>
    <w:rsid w:val="00A6056C"/>
    <w:rsid w:val="00A61B48"/>
    <w:rsid w:val="00A62F12"/>
    <w:rsid w:val="00A63FA0"/>
    <w:rsid w:val="00A72FB7"/>
    <w:rsid w:val="00AA3A2D"/>
    <w:rsid w:val="00AB60A5"/>
    <w:rsid w:val="00AC5DFF"/>
    <w:rsid w:val="00AC6AEF"/>
    <w:rsid w:val="00AD2031"/>
    <w:rsid w:val="00AD7483"/>
    <w:rsid w:val="00AF1DE6"/>
    <w:rsid w:val="00AF352F"/>
    <w:rsid w:val="00AF5A85"/>
    <w:rsid w:val="00B00840"/>
    <w:rsid w:val="00B05097"/>
    <w:rsid w:val="00B065B9"/>
    <w:rsid w:val="00B100B8"/>
    <w:rsid w:val="00B239DD"/>
    <w:rsid w:val="00B267F0"/>
    <w:rsid w:val="00B369C1"/>
    <w:rsid w:val="00B3713E"/>
    <w:rsid w:val="00B37A22"/>
    <w:rsid w:val="00B4568B"/>
    <w:rsid w:val="00B45AF9"/>
    <w:rsid w:val="00B4747E"/>
    <w:rsid w:val="00B515B2"/>
    <w:rsid w:val="00B51D9B"/>
    <w:rsid w:val="00B665B6"/>
    <w:rsid w:val="00B67F45"/>
    <w:rsid w:val="00B75FC1"/>
    <w:rsid w:val="00B768CE"/>
    <w:rsid w:val="00B81B98"/>
    <w:rsid w:val="00B83817"/>
    <w:rsid w:val="00BA1C1F"/>
    <w:rsid w:val="00BA6177"/>
    <w:rsid w:val="00BA61A8"/>
    <w:rsid w:val="00BA7BEF"/>
    <w:rsid w:val="00BB7367"/>
    <w:rsid w:val="00BC77E7"/>
    <w:rsid w:val="00BD595F"/>
    <w:rsid w:val="00BD6384"/>
    <w:rsid w:val="00BE0AFF"/>
    <w:rsid w:val="00BF2BCD"/>
    <w:rsid w:val="00C00695"/>
    <w:rsid w:val="00C025D5"/>
    <w:rsid w:val="00C1088B"/>
    <w:rsid w:val="00C14DDF"/>
    <w:rsid w:val="00C22176"/>
    <w:rsid w:val="00C2792A"/>
    <w:rsid w:val="00C31BAB"/>
    <w:rsid w:val="00C33938"/>
    <w:rsid w:val="00C34E1D"/>
    <w:rsid w:val="00C520F9"/>
    <w:rsid w:val="00C52849"/>
    <w:rsid w:val="00C65F28"/>
    <w:rsid w:val="00C66278"/>
    <w:rsid w:val="00C6742D"/>
    <w:rsid w:val="00C70B0F"/>
    <w:rsid w:val="00C87A1D"/>
    <w:rsid w:val="00C94D40"/>
    <w:rsid w:val="00C96056"/>
    <w:rsid w:val="00C971C1"/>
    <w:rsid w:val="00C9789D"/>
    <w:rsid w:val="00CA1FC4"/>
    <w:rsid w:val="00CA6691"/>
    <w:rsid w:val="00CB4793"/>
    <w:rsid w:val="00CC11F7"/>
    <w:rsid w:val="00CD048D"/>
    <w:rsid w:val="00CD102A"/>
    <w:rsid w:val="00CD232C"/>
    <w:rsid w:val="00CD2E9A"/>
    <w:rsid w:val="00CF14B1"/>
    <w:rsid w:val="00CF262D"/>
    <w:rsid w:val="00CF2FE4"/>
    <w:rsid w:val="00D021ED"/>
    <w:rsid w:val="00D10C92"/>
    <w:rsid w:val="00D111A9"/>
    <w:rsid w:val="00D143DF"/>
    <w:rsid w:val="00D2374F"/>
    <w:rsid w:val="00D25D55"/>
    <w:rsid w:val="00D26434"/>
    <w:rsid w:val="00D2769B"/>
    <w:rsid w:val="00D31E77"/>
    <w:rsid w:val="00D3495C"/>
    <w:rsid w:val="00D404D6"/>
    <w:rsid w:val="00D4395A"/>
    <w:rsid w:val="00D5506F"/>
    <w:rsid w:val="00D70210"/>
    <w:rsid w:val="00D729FE"/>
    <w:rsid w:val="00D73096"/>
    <w:rsid w:val="00D74B9E"/>
    <w:rsid w:val="00D828DF"/>
    <w:rsid w:val="00D84591"/>
    <w:rsid w:val="00D8482C"/>
    <w:rsid w:val="00D9158F"/>
    <w:rsid w:val="00D942E1"/>
    <w:rsid w:val="00DA0416"/>
    <w:rsid w:val="00DA16A6"/>
    <w:rsid w:val="00DA1E0A"/>
    <w:rsid w:val="00DA3695"/>
    <w:rsid w:val="00DB0AB8"/>
    <w:rsid w:val="00DB6159"/>
    <w:rsid w:val="00DB61BA"/>
    <w:rsid w:val="00DC104A"/>
    <w:rsid w:val="00DC182F"/>
    <w:rsid w:val="00DC2B07"/>
    <w:rsid w:val="00DC7FD3"/>
    <w:rsid w:val="00DD3378"/>
    <w:rsid w:val="00DD3BBC"/>
    <w:rsid w:val="00DD400C"/>
    <w:rsid w:val="00DE1AD8"/>
    <w:rsid w:val="00DF1638"/>
    <w:rsid w:val="00E03002"/>
    <w:rsid w:val="00E0329C"/>
    <w:rsid w:val="00E078D0"/>
    <w:rsid w:val="00E1453A"/>
    <w:rsid w:val="00E1660F"/>
    <w:rsid w:val="00E41231"/>
    <w:rsid w:val="00E428C1"/>
    <w:rsid w:val="00E519C9"/>
    <w:rsid w:val="00E53CD1"/>
    <w:rsid w:val="00E55F59"/>
    <w:rsid w:val="00E55FDD"/>
    <w:rsid w:val="00E56709"/>
    <w:rsid w:val="00E57824"/>
    <w:rsid w:val="00E6393C"/>
    <w:rsid w:val="00E63DB3"/>
    <w:rsid w:val="00E65C60"/>
    <w:rsid w:val="00E67707"/>
    <w:rsid w:val="00E72F95"/>
    <w:rsid w:val="00E95429"/>
    <w:rsid w:val="00EA2768"/>
    <w:rsid w:val="00EB273D"/>
    <w:rsid w:val="00EB3A2F"/>
    <w:rsid w:val="00EC1A54"/>
    <w:rsid w:val="00EC7FF9"/>
    <w:rsid w:val="00ED2776"/>
    <w:rsid w:val="00ED4C77"/>
    <w:rsid w:val="00ED6304"/>
    <w:rsid w:val="00ED6689"/>
    <w:rsid w:val="00EE10DC"/>
    <w:rsid w:val="00EE396D"/>
    <w:rsid w:val="00F04BFD"/>
    <w:rsid w:val="00F1011A"/>
    <w:rsid w:val="00F11AE1"/>
    <w:rsid w:val="00F15255"/>
    <w:rsid w:val="00F174B5"/>
    <w:rsid w:val="00F2539C"/>
    <w:rsid w:val="00F3377E"/>
    <w:rsid w:val="00F358DF"/>
    <w:rsid w:val="00F35A1E"/>
    <w:rsid w:val="00F37854"/>
    <w:rsid w:val="00F42538"/>
    <w:rsid w:val="00F5426F"/>
    <w:rsid w:val="00F54DB0"/>
    <w:rsid w:val="00F729E3"/>
    <w:rsid w:val="00F73CAA"/>
    <w:rsid w:val="00F83F28"/>
    <w:rsid w:val="00F84509"/>
    <w:rsid w:val="00F84824"/>
    <w:rsid w:val="00F85F43"/>
    <w:rsid w:val="00F87151"/>
    <w:rsid w:val="00F92115"/>
    <w:rsid w:val="00FA4D28"/>
    <w:rsid w:val="00FA4FF0"/>
    <w:rsid w:val="00FA5405"/>
    <w:rsid w:val="00FA5B5B"/>
    <w:rsid w:val="00FB13B2"/>
    <w:rsid w:val="00FB3281"/>
    <w:rsid w:val="00FC3BD9"/>
    <w:rsid w:val="00FC4E50"/>
    <w:rsid w:val="00FC6579"/>
    <w:rsid w:val="00FC7DB0"/>
    <w:rsid w:val="00FD357C"/>
    <w:rsid w:val="00FD367C"/>
    <w:rsid w:val="00FD3962"/>
    <w:rsid w:val="00FE19F3"/>
    <w:rsid w:val="00FE51A0"/>
    <w:rsid w:val="00FE7723"/>
    <w:rsid w:val="00FF0E61"/>
    <w:rsid w:val="00FF45B2"/>
    <w:rsid w:val="00FF4B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07D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7030B"/>
    <w:pPr>
      <w:suppressAutoHyphens/>
      <w:spacing w:after="0" w:line="240" w:lineRule="auto"/>
    </w:pPr>
    <w:rPr>
      <w:rFonts w:ascii="Times New Roman" w:eastAsia="Times New Roman" w:hAnsi="Times New Roman" w:cs="Times New Roman"/>
      <w:kern w:val="2"/>
      <w:sz w:val="24"/>
      <w:szCs w:val="24"/>
      <w:lang w:eastAsia="ar-SA"/>
    </w:rPr>
  </w:style>
  <w:style w:type="paragraph" w:styleId="Nagwek1">
    <w:name w:val="heading 1"/>
    <w:basedOn w:val="Normalny"/>
    <w:next w:val="Normalny"/>
    <w:link w:val="Nagwek1Znak"/>
    <w:qFormat/>
    <w:rsid w:val="004A2FFA"/>
    <w:pPr>
      <w:keepNext/>
      <w:widowControl w:val="0"/>
      <w:shd w:val="clear" w:color="auto" w:fill="FFFFFF"/>
      <w:tabs>
        <w:tab w:val="num" w:pos="0"/>
      </w:tabs>
      <w:ind w:left="5"/>
      <w:outlineLvl w:val="0"/>
    </w:pPr>
    <w:rPr>
      <w:rFonts w:eastAsia="Andale Sans UI"/>
      <w:b/>
      <w:bCs/>
      <w:kern w:val="1"/>
      <w:sz w:val="14"/>
      <w:szCs w:val="14"/>
      <w:lang w:eastAsia="pl-PL"/>
    </w:rPr>
  </w:style>
  <w:style w:type="paragraph" w:styleId="Nagwek2">
    <w:name w:val="heading 2"/>
    <w:basedOn w:val="Normalny"/>
    <w:next w:val="Normalny"/>
    <w:link w:val="Nagwek2Znak"/>
    <w:qFormat/>
    <w:rsid w:val="004A2FFA"/>
    <w:pPr>
      <w:keepNext/>
      <w:widowControl w:val="0"/>
      <w:shd w:val="clear" w:color="auto" w:fill="FFFFFF"/>
      <w:tabs>
        <w:tab w:val="num" w:pos="0"/>
      </w:tabs>
      <w:ind w:left="10"/>
      <w:outlineLvl w:val="1"/>
    </w:pPr>
    <w:rPr>
      <w:rFonts w:eastAsia="Andale Sans UI"/>
      <w:b/>
      <w:bCs/>
      <w:kern w:val="1"/>
      <w:sz w:val="14"/>
      <w:szCs w:val="14"/>
      <w:lang w:eastAsia="pl-PL"/>
    </w:rPr>
  </w:style>
  <w:style w:type="paragraph" w:styleId="Nagwek3">
    <w:name w:val="heading 3"/>
    <w:basedOn w:val="Normalny"/>
    <w:next w:val="Normalny"/>
    <w:link w:val="Nagwek3Znak"/>
    <w:unhideWhenUsed/>
    <w:qFormat/>
    <w:rsid w:val="0097030B"/>
    <w:pPr>
      <w:keepNext/>
      <w:numPr>
        <w:ilvl w:val="2"/>
        <w:numId w:val="1"/>
      </w:numPr>
      <w:outlineLvl w:val="2"/>
    </w:pPr>
    <w:rPr>
      <w:rFonts w:ascii="Comic Sans MS" w:hAnsi="Comic Sans MS"/>
      <w:b/>
      <w:bCs/>
      <w:sz w:val="18"/>
      <w:szCs w:val="22"/>
    </w:rPr>
  </w:style>
  <w:style w:type="paragraph" w:styleId="Nagwek4">
    <w:name w:val="heading 4"/>
    <w:basedOn w:val="Normalny"/>
    <w:next w:val="Normalny"/>
    <w:link w:val="Nagwek4Znak"/>
    <w:qFormat/>
    <w:rsid w:val="004A2FFA"/>
    <w:pPr>
      <w:keepNext/>
      <w:widowControl w:val="0"/>
      <w:tabs>
        <w:tab w:val="num" w:pos="0"/>
      </w:tabs>
      <w:ind w:left="864" w:hanging="864"/>
      <w:jc w:val="center"/>
      <w:outlineLvl w:val="3"/>
    </w:pPr>
    <w:rPr>
      <w:rFonts w:eastAsia="Arial Unicode MS"/>
      <w:b/>
      <w:kern w:val="1"/>
      <w:sz w:val="28"/>
      <w:lang w:eastAsia="pl-PL"/>
    </w:rPr>
  </w:style>
  <w:style w:type="paragraph" w:styleId="Nagwek5">
    <w:name w:val="heading 5"/>
    <w:basedOn w:val="Normalny"/>
    <w:next w:val="Normalny"/>
    <w:link w:val="Nagwek5Znak"/>
    <w:qFormat/>
    <w:rsid w:val="004A2FFA"/>
    <w:pPr>
      <w:keepNext/>
      <w:widowControl w:val="0"/>
      <w:shd w:val="clear" w:color="auto" w:fill="FFFFFF"/>
      <w:tabs>
        <w:tab w:val="num" w:pos="0"/>
      </w:tabs>
      <w:ind w:right="140"/>
      <w:outlineLvl w:val="4"/>
    </w:pPr>
    <w:rPr>
      <w:rFonts w:eastAsia="Andale Sans UI" w:cs="Arial"/>
      <w:b/>
      <w:bCs/>
      <w:kern w:val="1"/>
      <w:sz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4A2FFA"/>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97030B"/>
    <w:rPr>
      <w:rFonts w:ascii="Comic Sans MS" w:eastAsia="Times New Roman" w:hAnsi="Comic Sans MS" w:cs="Times New Roman"/>
      <w:b/>
      <w:bCs/>
      <w:kern w:val="2"/>
      <w:sz w:val="18"/>
      <w:lang w:eastAsia="ar-SA"/>
    </w:rPr>
  </w:style>
  <w:style w:type="character" w:customStyle="1" w:styleId="Nagwek4Znak">
    <w:name w:val="Nagłówek 4 Znak"/>
    <w:basedOn w:val="Domylnaczcionkaakapitu"/>
    <w:link w:val="Nagwek4"/>
    <w:rsid w:val="004A2FFA"/>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4A2FFA"/>
    <w:rPr>
      <w:rFonts w:ascii="Times New Roman" w:eastAsia="Andale Sans UI" w:hAnsi="Times New Roman" w:cs="Arial"/>
      <w:b/>
      <w:bCs/>
      <w:kern w:val="1"/>
      <w:sz w:val="20"/>
      <w:szCs w:val="24"/>
      <w:shd w:val="clear" w:color="auto" w:fill="FFFFFF"/>
      <w:lang w:eastAsia="pl-PL"/>
    </w:rPr>
  </w:style>
  <w:style w:type="paragraph" w:customStyle="1" w:styleId="Skrconyadreszwrotny">
    <w:name w:val="Skrócony adres zwrotny"/>
    <w:basedOn w:val="Normalny"/>
    <w:rsid w:val="0097030B"/>
    <w:rPr>
      <w:szCs w:val="20"/>
    </w:rPr>
  </w:style>
  <w:style w:type="paragraph" w:customStyle="1" w:styleId="Lista-kontynuacja21">
    <w:name w:val="Lista - kontynuacja 21"/>
    <w:basedOn w:val="Normalny"/>
    <w:rsid w:val="0097030B"/>
    <w:pPr>
      <w:spacing w:after="160"/>
      <w:ind w:left="1080" w:hanging="360"/>
    </w:pPr>
    <w:rPr>
      <w:sz w:val="20"/>
      <w:szCs w:val="20"/>
    </w:rPr>
  </w:style>
  <w:style w:type="paragraph" w:customStyle="1" w:styleId="MD-IOtekstzwyky1">
    <w:name w:val="MD-IO tekst zwykły 1"/>
    <w:basedOn w:val="Normalny"/>
    <w:rsid w:val="0097030B"/>
    <w:pPr>
      <w:tabs>
        <w:tab w:val="left" w:pos="709"/>
      </w:tabs>
      <w:suppressAutoHyphens w:val="0"/>
      <w:spacing w:before="60" w:after="60"/>
      <w:jc w:val="both"/>
    </w:pPr>
    <w:rPr>
      <w:sz w:val="28"/>
      <w:szCs w:val="28"/>
    </w:rPr>
  </w:style>
  <w:style w:type="paragraph" w:styleId="Nagwek">
    <w:name w:val="header"/>
    <w:basedOn w:val="Normalny"/>
    <w:link w:val="NagwekZnak"/>
    <w:uiPriority w:val="99"/>
    <w:unhideWhenUsed/>
    <w:rsid w:val="0097030B"/>
    <w:pPr>
      <w:tabs>
        <w:tab w:val="center" w:pos="4536"/>
        <w:tab w:val="right" w:pos="9072"/>
      </w:tabs>
    </w:pPr>
  </w:style>
  <w:style w:type="character" w:customStyle="1" w:styleId="NagwekZnak">
    <w:name w:val="Nagłówek Znak"/>
    <w:basedOn w:val="Domylnaczcionkaakapitu"/>
    <w:link w:val="Nagwek"/>
    <w:uiPriority w:val="99"/>
    <w:rsid w:val="0097030B"/>
    <w:rPr>
      <w:rFonts w:ascii="Times New Roman" w:eastAsia="Times New Roman" w:hAnsi="Times New Roman" w:cs="Times New Roman"/>
      <w:kern w:val="2"/>
      <w:sz w:val="24"/>
      <w:szCs w:val="24"/>
      <w:lang w:eastAsia="ar-SA"/>
    </w:rPr>
  </w:style>
  <w:style w:type="paragraph" w:styleId="Stopka">
    <w:name w:val="footer"/>
    <w:basedOn w:val="Normalny"/>
    <w:link w:val="StopkaZnak"/>
    <w:unhideWhenUsed/>
    <w:rsid w:val="0097030B"/>
    <w:pPr>
      <w:tabs>
        <w:tab w:val="center" w:pos="4536"/>
        <w:tab w:val="right" w:pos="9072"/>
      </w:tabs>
    </w:pPr>
  </w:style>
  <w:style w:type="character" w:customStyle="1" w:styleId="StopkaZnak">
    <w:name w:val="Stopka Znak"/>
    <w:basedOn w:val="Domylnaczcionkaakapitu"/>
    <w:link w:val="Stopka"/>
    <w:rsid w:val="0097030B"/>
    <w:rPr>
      <w:rFonts w:ascii="Times New Roman" w:eastAsia="Times New Roman" w:hAnsi="Times New Roman" w:cs="Times New Roman"/>
      <w:kern w:val="2"/>
      <w:sz w:val="24"/>
      <w:szCs w:val="24"/>
      <w:lang w:eastAsia="ar-SA"/>
    </w:rPr>
  </w:style>
  <w:style w:type="paragraph" w:styleId="Tekstdymka">
    <w:name w:val="Balloon Text"/>
    <w:basedOn w:val="Normalny"/>
    <w:link w:val="TekstdymkaZnak"/>
    <w:uiPriority w:val="99"/>
    <w:semiHidden/>
    <w:unhideWhenUsed/>
    <w:rsid w:val="0097030B"/>
    <w:rPr>
      <w:rFonts w:ascii="Tahoma" w:hAnsi="Tahoma" w:cs="Tahoma"/>
      <w:sz w:val="16"/>
      <w:szCs w:val="16"/>
    </w:rPr>
  </w:style>
  <w:style w:type="character" w:customStyle="1" w:styleId="TekstdymkaZnak">
    <w:name w:val="Tekst dymka Znak"/>
    <w:basedOn w:val="Domylnaczcionkaakapitu"/>
    <w:link w:val="Tekstdymka"/>
    <w:uiPriority w:val="99"/>
    <w:semiHidden/>
    <w:rsid w:val="0097030B"/>
    <w:rPr>
      <w:rFonts w:ascii="Tahoma" w:eastAsia="Times New Roman" w:hAnsi="Tahoma" w:cs="Tahoma"/>
      <w:kern w:val="2"/>
      <w:sz w:val="16"/>
      <w:szCs w:val="16"/>
      <w:lang w:eastAsia="ar-SA"/>
    </w:rPr>
  </w:style>
  <w:style w:type="table" w:styleId="Tabela-Siatka">
    <w:name w:val="Table Grid"/>
    <w:basedOn w:val="Standardowy"/>
    <w:uiPriority w:val="59"/>
    <w:rsid w:val="004A2F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sw tekst"/>
    <w:basedOn w:val="Normalny"/>
    <w:link w:val="AkapitzlistZnak"/>
    <w:uiPriority w:val="34"/>
    <w:qFormat/>
    <w:rsid w:val="004A2FFA"/>
    <w:pPr>
      <w:ind w:left="720"/>
      <w:contextualSpacing/>
    </w:pPr>
  </w:style>
  <w:style w:type="character" w:customStyle="1" w:styleId="AkapitzlistZnak">
    <w:name w:val="Akapit z listą Znak"/>
    <w:aliases w:val="sw tekst Znak"/>
    <w:link w:val="Akapitzlist"/>
    <w:uiPriority w:val="34"/>
    <w:locked/>
    <w:rsid w:val="004A2FFA"/>
    <w:rPr>
      <w:rFonts w:ascii="Times New Roman" w:eastAsia="Times New Roman" w:hAnsi="Times New Roman" w:cs="Times New Roman"/>
      <w:kern w:val="2"/>
      <w:sz w:val="24"/>
      <w:szCs w:val="24"/>
      <w:lang w:eastAsia="ar-SA"/>
    </w:rPr>
  </w:style>
  <w:style w:type="paragraph" w:customStyle="1" w:styleId="AbsatzTableFormat">
    <w:name w:val="AbsatzTableFormat"/>
    <w:basedOn w:val="Normalny"/>
    <w:rsid w:val="004A2FFA"/>
    <w:pPr>
      <w:suppressAutoHyphens w:val="0"/>
    </w:pPr>
    <w:rPr>
      <w:kern w:val="1"/>
      <w:sz w:val="16"/>
      <w:szCs w:val="16"/>
      <w:lang w:eastAsia="pl-PL"/>
    </w:rPr>
  </w:style>
  <w:style w:type="paragraph" w:customStyle="1" w:styleId="Lista-kontynuacja24">
    <w:name w:val="Lista - kontynuacja 24"/>
    <w:basedOn w:val="Normalny"/>
    <w:rsid w:val="004A2FFA"/>
    <w:pPr>
      <w:widowControl w:val="0"/>
      <w:spacing w:after="120"/>
      <w:ind w:left="566"/>
    </w:pPr>
    <w:rPr>
      <w:rFonts w:eastAsia="Andale Sans UI"/>
    </w:rPr>
  </w:style>
  <w:style w:type="paragraph" w:customStyle="1" w:styleId="Standard">
    <w:name w:val="Standard"/>
    <w:rsid w:val="000A197A"/>
    <w:pPr>
      <w:suppressAutoHyphens/>
      <w:spacing w:after="0" w:line="240" w:lineRule="auto"/>
    </w:pPr>
    <w:rPr>
      <w:rFonts w:ascii="Times New Roman" w:eastAsia="Times New Roman" w:hAnsi="Times New Roman" w:cs="Times New Roman"/>
      <w:kern w:val="2"/>
      <w:sz w:val="24"/>
      <w:szCs w:val="24"/>
      <w:lang w:eastAsia="ar-SA"/>
    </w:rPr>
  </w:style>
  <w:style w:type="paragraph" w:styleId="Tytu">
    <w:name w:val="Title"/>
    <w:basedOn w:val="Standard"/>
    <w:next w:val="Podtytu"/>
    <w:link w:val="TytuZnak"/>
    <w:qFormat/>
    <w:rsid w:val="00422218"/>
    <w:pPr>
      <w:autoSpaceDN w:val="0"/>
      <w:jc w:val="center"/>
    </w:pPr>
    <w:rPr>
      <w:rFonts w:ascii="Garamond" w:hAnsi="Garamond"/>
      <w:b/>
      <w:kern w:val="3"/>
      <w:sz w:val="22"/>
      <w:szCs w:val="22"/>
      <w:lang w:eastAsia="zh-CN"/>
    </w:rPr>
  </w:style>
  <w:style w:type="character" w:customStyle="1" w:styleId="TytuZnak">
    <w:name w:val="Tytuł Znak"/>
    <w:basedOn w:val="Domylnaczcionkaakapitu"/>
    <w:link w:val="Tytu"/>
    <w:rsid w:val="00422218"/>
    <w:rPr>
      <w:rFonts w:ascii="Garamond" w:eastAsia="Times New Roman" w:hAnsi="Garamond" w:cs="Times New Roman"/>
      <w:b/>
      <w:kern w:val="3"/>
      <w:lang w:eastAsia="zh-CN"/>
    </w:rPr>
  </w:style>
  <w:style w:type="paragraph" w:styleId="Podtytu">
    <w:name w:val="Subtitle"/>
    <w:basedOn w:val="Normalny"/>
    <w:next w:val="Normalny"/>
    <w:link w:val="PodtytuZnak"/>
    <w:uiPriority w:val="11"/>
    <w:qFormat/>
    <w:rsid w:val="00422218"/>
    <w:pPr>
      <w:numPr>
        <w:ilvl w:val="1"/>
      </w:numPr>
    </w:pPr>
    <w:rPr>
      <w:rFonts w:asciiTheme="majorHAnsi" w:eastAsiaTheme="majorEastAsia" w:hAnsiTheme="majorHAnsi" w:cstheme="majorBidi"/>
      <w:i/>
      <w:iCs/>
      <w:color w:val="4F81BD" w:themeColor="accent1"/>
      <w:spacing w:val="15"/>
    </w:rPr>
  </w:style>
  <w:style w:type="character" w:customStyle="1" w:styleId="PodtytuZnak">
    <w:name w:val="Podtytuł Znak"/>
    <w:basedOn w:val="Domylnaczcionkaakapitu"/>
    <w:link w:val="Podtytu"/>
    <w:uiPriority w:val="11"/>
    <w:rsid w:val="00422218"/>
    <w:rPr>
      <w:rFonts w:asciiTheme="majorHAnsi" w:eastAsiaTheme="majorEastAsia" w:hAnsiTheme="majorHAnsi" w:cstheme="majorBidi"/>
      <w:i/>
      <w:iCs/>
      <w:color w:val="4F81BD" w:themeColor="accent1"/>
      <w:spacing w:val="15"/>
      <w:kern w:val="2"/>
      <w:sz w:val="24"/>
      <w:szCs w:val="24"/>
      <w:lang w:eastAsia="ar-SA"/>
    </w:rPr>
  </w:style>
  <w:style w:type="character" w:styleId="Odwoaniedokomentarza">
    <w:name w:val="annotation reference"/>
    <w:basedOn w:val="Domylnaczcionkaakapitu"/>
    <w:uiPriority w:val="99"/>
    <w:semiHidden/>
    <w:unhideWhenUsed/>
    <w:rsid w:val="003E0512"/>
    <w:rPr>
      <w:sz w:val="16"/>
      <w:szCs w:val="16"/>
    </w:rPr>
  </w:style>
  <w:style w:type="paragraph" w:styleId="Tekstkomentarza">
    <w:name w:val="annotation text"/>
    <w:basedOn w:val="Normalny"/>
    <w:link w:val="TekstkomentarzaZnak"/>
    <w:uiPriority w:val="99"/>
    <w:semiHidden/>
    <w:unhideWhenUsed/>
    <w:rsid w:val="003E0512"/>
    <w:rPr>
      <w:sz w:val="20"/>
      <w:szCs w:val="20"/>
    </w:rPr>
  </w:style>
  <w:style w:type="character" w:customStyle="1" w:styleId="TekstkomentarzaZnak">
    <w:name w:val="Tekst komentarza Znak"/>
    <w:basedOn w:val="Domylnaczcionkaakapitu"/>
    <w:link w:val="Tekstkomentarza"/>
    <w:uiPriority w:val="99"/>
    <w:semiHidden/>
    <w:rsid w:val="003E0512"/>
    <w:rPr>
      <w:rFonts w:ascii="Times New Roman" w:eastAsia="Times New Roman" w:hAnsi="Times New Roman" w:cs="Times New Roman"/>
      <w:kern w:val="2"/>
      <w:sz w:val="20"/>
      <w:szCs w:val="20"/>
      <w:lang w:eastAsia="ar-SA"/>
    </w:rPr>
  </w:style>
  <w:style w:type="paragraph" w:styleId="Tematkomentarza">
    <w:name w:val="annotation subject"/>
    <w:basedOn w:val="Tekstkomentarza"/>
    <w:next w:val="Tekstkomentarza"/>
    <w:link w:val="TematkomentarzaZnak"/>
    <w:uiPriority w:val="99"/>
    <w:semiHidden/>
    <w:unhideWhenUsed/>
    <w:rsid w:val="003E0512"/>
    <w:rPr>
      <w:b/>
      <w:bCs/>
    </w:rPr>
  </w:style>
  <w:style w:type="character" w:customStyle="1" w:styleId="TematkomentarzaZnak">
    <w:name w:val="Temat komentarza Znak"/>
    <w:basedOn w:val="TekstkomentarzaZnak"/>
    <w:link w:val="Tematkomentarza"/>
    <w:uiPriority w:val="99"/>
    <w:semiHidden/>
    <w:rsid w:val="003E0512"/>
    <w:rPr>
      <w:rFonts w:ascii="Times New Roman" w:eastAsia="Times New Roman" w:hAnsi="Times New Roman" w:cs="Times New Roman"/>
      <w:b/>
      <w:bCs/>
      <w:kern w:val="2"/>
      <w:sz w:val="20"/>
      <w:szCs w:val="20"/>
      <w:lang w:eastAsia="ar-SA"/>
    </w:rPr>
  </w:style>
  <w:style w:type="paragraph" w:customStyle="1" w:styleId="Domynie">
    <w:name w:val="Domy徑nie"/>
    <w:rsid w:val="00FC4E50"/>
    <w:pPr>
      <w:autoSpaceDE w:val="0"/>
      <w:autoSpaceDN w:val="0"/>
      <w:adjustRightInd w:val="0"/>
    </w:pPr>
    <w:rPr>
      <w:rFonts w:ascii="Calibri" w:eastAsia="Times New Roman" w:hAnsi="Lucida Sans Unicode" w:cs="Calibri"/>
      <w:kern w:val="1"/>
      <w:lang w:val="en-GB"/>
    </w:rPr>
  </w:style>
  <w:style w:type="paragraph" w:customStyle="1" w:styleId="Domylnie">
    <w:name w:val="Domy?lnie"/>
    <w:rsid w:val="008C66D1"/>
    <w:pPr>
      <w:autoSpaceDE w:val="0"/>
      <w:autoSpaceDN w:val="0"/>
      <w:adjustRightInd w:val="0"/>
      <w:spacing w:after="0" w:line="240" w:lineRule="auto"/>
    </w:pPr>
    <w:rPr>
      <w:rFonts w:ascii="Times New Roman" w:eastAsia="Times New Roman" w:hAnsi="Times New Roman" w:cs="Times New Roman"/>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842777">
      <w:bodyDiv w:val="1"/>
      <w:marLeft w:val="0"/>
      <w:marRight w:val="0"/>
      <w:marTop w:val="0"/>
      <w:marBottom w:val="0"/>
      <w:divBdr>
        <w:top w:val="none" w:sz="0" w:space="0" w:color="auto"/>
        <w:left w:val="none" w:sz="0" w:space="0" w:color="auto"/>
        <w:bottom w:val="none" w:sz="0" w:space="0" w:color="auto"/>
        <w:right w:val="none" w:sz="0" w:space="0" w:color="auto"/>
      </w:divBdr>
    </w:div>
    <w:div w:id="605386543">
      <w:bodyDiv w:val="1"/>
      <w:marLeft w:val="0"/>
      <w:marRight w:val="0"/>
      <w:marTop w:val="0"/>
      <w:marBottom w:val="0"/>
      <w:divBdr>
        <w:top w:val="none" w:sz="0" w:space="0" w:color="auto"/>
        <w:left w:val="none" w:sz="0" w:space="0" w:color="auto"/>
        <w:bottom w:val="none" w:sz="0" w:space="0" w:color="auto"/>
        <w:right w:val="none" w:sz="0" w:space="0" w:color="auto"/>
      </w:divBdr>
    </w:div>
    <w:div w:id="657417901">
      <w:bodyDiv w:val="1"/>
      <w:marLeft w:val="0"/>
      <w:marRight w:val="0"/>
      <w:marTop w:val="0"/>
      <w:marBottom w:val="0"/>
      <w:divBdr>
        <w:top w:val="none" w:sz="0" w:space="0" w:color="auto"/>
        <w:left w:val="none" w:sz="0" w:space="0" w:color="auto"/>
        <w:bottom w:val="none" w:sz="0" w:space="0" w:color="auto"/>
        <w:right w:val="none" w:sz="0" w:space="0" w:color="auto"/>
      </w:divBdr>
    </w:div>
    <w:div w:id="950090565">
      <w:bodyDiv w:val="1"/>
      <w:marLeft w:val="0"/>
      <w:marRight w:val="0"/>
      <w:marTop w:val="0"/>
      <w:marBottom w:val="0"/>
      <w:divBdr>
        <w:top w:val="none" w:sz="0" w:space="0" w:color="auto"/>
        <w:left w:val="none" w:sz="0" w:space="0" w:color="auto"/>
        <w:bottom w:val="none" w:sz="0" w:space="0" w:color="auto"/>
        <w:right w:val="none" w:sz="0" w:space="0" w:color="auto"/>
      </w:divBdr>
    </w:div>
    <w:div w:id="107755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B19CF-BCA5-4F67-AE51-8DA0168C3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8489</Words>
  <Characters>50939</Characters>
  <Application>Microsoft Office Word</Application>
  <DocSecurity>0</DocSecurity>
  <Lines>424</Lines>
  <Paragraphs>118</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59310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2018-06-04T12:25:00Z</dcterms:created>
  <dcterms:modified xsi:type="dcterms:W3CDTF">2018-06-05T08:38:00Z</dcterms:modified>
</cp:coreProperties>
</file>