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A902A3" w:rsidRPr="009B3B77" w:rsidTr="002E67E3">
        <w:trPr>
          <w:trHeight w:val="406"/>
        </w:trPr>
        <w:tc>
          <w:tcPr>
            <w:tcW w:w="13994" w:type="dxa"/>
            <w:shd w:val="clear" w:color="auto" w:fill="D9D9D9" w:themeFill="background1" w:themeFillShade="D9"/>
            <w:vAlign w:val="center"/>
          </w:tcPr>
          <w:p w:rsidR="00A902A3" w:rsidRPr="009B3B77" w:rsidRDefault="00A902A3" w:rsidP="002E67E3">
            <w:pPr>
              <w:pStyle w:val="Tytu"/>
              <w:spacing w:line="288" w:lineRule="auto"/>
              <w:rPr>
                <w:sz w:val="24"/>
                <w:szCs w:val="24"/>
              </w:rPr>
            </w:pPr>
            <w:r w:rsidRPr="009B3B77">
              <w:rPr>
                <w:sz w:val="24"/>
                <w:szCs w:val="24"/>
              </w:rPr>
              <w:t>OPIS PRZEDMIOTU ZAMÓWIENIA</w:t>
            </w:r>
          </w:p>
        </w:tc>
      </w:tr>
      <w:tr w:rsidR="00A902A3" w:rsidRPr="009B3B77" w:rsidTr="009B3B77">
        <w:trPr>
          <w:trHeight w:val="688"/>
        </w:trPr>
        <w:tc>
          <w:tcPr>
            <w:tcW w:w="13994" w:type="dxa"/>
            <w:shd w:val="clear" w:color="auto" w:fill="F2F2F2" w:themeFill="background1" w:themeFillShade="F2"/>
            <w:vAlign w:val="center"/>
          </w:tcPr>
          <w:p w:rsidR="00172D3D" w:rsidRPr="00346165" w:rsidRDefault="00172D3D" w:rsidP="00172D3D">
            <w:pPr>
              <w:pStyle w:val="Standard"/>
              <w:spacing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46165">
              <w:rPr>
                <w:rFonts w:ascii="Garamond" w:hAnsi="Garamond"/>
                <w:b/>
                <w:sz w:val="22"/>
                <w:szCs w:val="22"/>
              </w:rPr>
              <w:t>Dostawa defibrylatorów przeznaczonych dla Nowej Siedziby Szpitala Uniwersyteckiego (NSSU) wraz z instalacją, uruchomieniem oraz szkoleniem personelu.</w:t>
            </w:r>
          </w:p>
          <w:p w:rsidR="00A902A3" w:rsidRPr="00F10E2D" w:rsidRDefault="00E51251" w:rsidP="00A902A3">
            <w:pPr>
              <w:pStyle w:val="Standard"/>
              <w:spacing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Część 2</w:t>
            </w:r>
            <w:r w:rsidR="00A902A3" w:rsidRPr="00F10E2D"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  <w:r w:rsidR="00EE10DA" w:rsidRPr="00EE10DA">
              <w:rPr>
                <w:rFonts w:ascii="Garamond" w:hAnsi="Garamond"/>
                <w:b/>
                <w:sz w:val="22"/>
                <w:szCs w:val="22"/>
              </w:rPr>
              <w:t>Defibrylatory typ 2</w:t>
            </w:r>
            <w:r w:rsidR="00EE10DA">
              <w:rPr>
                <w:rFonts w:ascii="Garamond" w:hAnsi="Garamond"/>
                <w:b/>
                <w:sz w:val="22"/>
                <w:szCs w:val="22"/>
              </w:rPr>
              <w:t xml:space="preserve"> – 5 szt.</w:t>
            </w:r>
          </w:p>
        </w:tc>
      </w:tr>
    </w:tbl>
    <w:p w:rsidR="00A902A3" w:rsidRPr="009B3B77" w:rsidRDefault="00A902A3" w:rsidP="007B77B0">
      <w:pPr>
        <w:pStyle w:val="Skrconyadreszwrotny"/>
        <w:spacing w:line="288" w:lineRule="auto"/>
        <w:rPr>
          <w:rFonts w:ascii="Garamond" w:hAnsi="Garamond"/>
          <w:sz w:val="22"/>
          <w:szCs w:val="22"/>
        </w:rPr>
      </w:pPr>
    </w:p>
    <w:p w:rsidR="00320EBB" w:rsidRPr="009B3B77" w:rsidRDefault="0097030B" w:rsidP="00320EBB">
      <w:pPr>
        <w:pStyle w:val="Skrconyadreszwrotny"/>
        <w:spacing w:line="288" w:lineRule="auto"/>
        <w:jc w:val="both"/>
        <w:rPr>
          <w:rFonts w:ascii="Garamond" w:hAnsi="Garamond"/>
          <w:sz w:val="22"/>
          <w:szCs w:val="22"/>
        </w:rPr>
      </w:pPr>
      <w:r w:rsidRPr="009B3B77">
        <w:rPr>
          <w:rFonts w:ascii="Garamond" w:hAnsi="Garamond"/>
          <w:sz w:val="22"/>
          <w:szCs w:val="22"/>
        </w:rPr>
        <w:t>Uwagi i objaśnienia:</w:t>
      </w:r>
    </w:p>
    <w:p w:rsidR="00320EBB" w:rsidRPr="009B3B77" w:rsidRDefault="00C23B01" w:rsidP="00320EBB">
      <w:pPr>
        <w:pStyle w:val="Skrconyadreszwrotny"/>
        <w:numPr>
          <w:ilvl w:val="0"/>
          <w:numId w:val="12"/>
        </w:numPr>
        <w:spacing w:line="288" w:lineRule="auto"/>
        <w:jc w:val="both"/>
        <w:rPr>
          <w:rFonts w:ascii="Garamond" w:hAnsi="Garamond"/>
          <w:sz w:val="22"/>
          <w:szCs w:val="22"/>
        </w:rPr>
      </w:pPr>
      <w:r w:rsidRPr="009B3B77">
        <w:rPr>
          <w:rFonts w:ascii="Garamond" w:hAnsi="Garamond"/>
          <w:sz w:val="22"/>
          <w:szCs w:val="22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:rsidR="00320EBB" w:rsidRPr="009B3B77" w:rsidRDefault="00C23B01" w:rsidP="00320EBB">
      <w:pPr>
        <w:pStyle w:val="Skrconyadreszwrotny"/>
        <w:numPr>
          <w:ilvl w:val="0"/>
          <w:numId w:val="12"/>
        </w:numPr>
        <w:spacing w:line="288" w:lineRule="auto"/>
        <w:jc w:val="both"/>
        <w:rPr>
          <w:rFonts w:ascii="Garamond" w:hAnsi="Garamond"/>
          <w:sz w:val="22"/>
          <w:szCs w:val="22"/>
        </w:rPr>
      </w:pPr>
      <w:r w:rsidRPr="009B3B77">
        <w:rPr>
          <w:rFonts w:ascii="Garamond" w:hAnsi="Garamond"/>
          <w:sz w:val="22"/>
          <w:szCs w:val="22"/>
        </w:rPr>
        <w:t>Parametry o określonych warunkach liczbowych ( „&gt;=”  lub „=&lt;” ) są warunkami granicznymi, których niespełnienie spowoduje odrzucenie oferty. Wartość podana przy znaku  „=” oznacza wartość wymaganą.</w:t>
      </w:r>
    </w:p>
    <w:p w:rsidR="00320EBB" w:rsidRPr="009B3B77" w:rsidRDefault="00C23B01" w:rsidP="00320EBB">
      <w:pPr>
        <w:pStyle w:val="Skrconyadreszwrotny"/>
        <w:numPr>
          <w:ilvl w:val="0"/>
          <w:numId w:val="12"/>
        </w:numPr>
        <w:spacing w:line="288" w:lineRule="auto"/>
        <w:jc w:val="both"/>
        <w:rPr>
          <w:rFonts w:ascii="Garamond" w:hAnsi="Garamond"/>
          <w:sz w:val="22"/>
          <w:szCs w:val="22"/>
        </w:rPr>
      </w:pPr>
      <w:r w:rsidRPr="009B3B77">
        <w:rPr>
          <w:rFonts w:ascii="Garamond" w:hAnsi="Garamond"/>
          <w:sz w:val="22"/>
          <w:szCs w:val="22"/>
        </w:rPr>
        <w:t>Brak odpowiedzi w przypadku pozostałych warunków, punktowany będzie jako 0.</w:t>
      </w:r>
    </w:p>
    <w:p w:rsidR="00320EBB" w:rsidRPr="009B3B77" w:rsidRDefault="00C23B01" w:rsidP="00320EBB">
      <w:pPr>
        <w:pStyle w:val="Skrconyadreszwrotny"/>
        <w:numPr>
          <w:ilvl w:val="0"/>
          <w:numId w:val="12"/>
        </w:numPr>
        <w:spacing w:line="288" w:lineRule="auto"/>
        <w:jc w:val="both"/>
        <w:rPr>
          <w:rFonts w:ascii="Garamond" w:hAnsi="Garamond"/>
          <w:sz w:val="22"/>
          <w:szCs w:val="22"/>
        </w:rPr>
      </w:pPr>
      <w:r w:rsidRPr="009B3B77">
        <w:rPr>
          <w:rFonts w:ascii="Garamond" w:hAnsi="Garamond"/>
          <w:sz w:val="22"/>
          <w:szCs w:val="22"/>
        </w:rPr>
        <w:t>Wykonawca zobowiązany jest do podania parametrów w jednostkach wskazanych w niniejszym opisie,</w:t>
      </w:r>
    </w:p>
    <w:p w:rsidR="00C23B01" w:rsidRPr="009B3B77" w:rsidRDefault="00C23B01" w:rsidP="00320EBB">
      <w:pPr>
        <w:pStyle w:val="Skrconyadreszwrotny"/>
        <w:numPr>
          <w:ilvl w:val="0"/>
          <w:numId w:val="12"/>
        </w:numPr>
        <w:spacing w:line="288" w:lineRule="auto"/>
        <w:jc w:val="both"/>
        <w:rPr>
          <w:rFonts w:ascii="Garamond" w:hAnsi="Garamond"/>
          <w:sz w:val="22"/>
          <w:szCs w:val="22"/>
        </w:rPr>
      </w:pPr>
      <w:r w:rsidRPr="009B3B77">
        <w:rPr>
          <w:rFonts w:ascii="Garamond" w:hAnsi="Garamond"/>
          <w:sz w:val="22"/>
          <w:szCs w:val="22"/>
        </w:rPr>
        <w:t xml:space="preserve">Wykonawca gwarantuje niniejszym, że sprzęt jest fabrycznie nowy (rok produkcji 2018) nie jest </w:t>
      </w:r>
      <w:proofErr w:type="spellStart"/>
      <w:r w:rsidRPr="009B3B77">
        <w:rPr>
          <w:rFonts w:ascii="Garamond" w:hAnsi="Garamond"/>
          <w:sz w:val="22"/>
          <w:szCs w:val="22"/>
        </w:rPr>
        <w:t>rekondycjonowany</w:t>
      </w:r>
      <w:proofErr w:type="spellEnd"/>
      <w:r w:rsidRPr="009B3B77">
        <w:rPr>
          <w:rFonts w:ascii="Garamond" w:hAnsi="Garamond"/>
          <w:sz w:val="22"/>
          <w:szCs w:val="22"/>
        </w:rPr>
        <w:t>, używany,</w:t>
      </w:r>
      <w:r w:rsidR="00320EBB" w:rsidRPr="009B3B77">
        <w:rPr>
          <w:rFonts w:ascii="Garamond" w:hAnsi="Garamond"/>
          <w:sz w:val="22"/>
          <w:szCs w:val="22"/>
        </w:rPr>
        <w:t xml:space="preserve"> powystawowy,  jest kompletny i </w:t>
      </w:r>
      <w:r w:rsidRPr="009B3B77">
        <w:rPr>
          <w:rFonts w:ascii="Garamond" w:hAnsi="Garamond"/>
          <w:sz w:val="22"/>
          <w:szCs w:val="22"/>
        </w:rPr>
        <w:t>do jego uruchomienia oraz stosowania zgodnie z przeznaczeniem nie jest konieczny zakup dodatkowych elementów i akcesoriów.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9492"/>
      </w:tblGrid>
      <w:tr w:rsidR="00E258BE" w:rsidRPr="009B3B77" w:rsidTr="00320EBB">
        <w:trPr>
          <w:trHeight w:val="652"/>
        </w:trPr>
        <w:tc>
          <w:tcPr>
            <w:tcW w:w="3936" w:type="dxa"/>
            <w:vAlign w:val="bottom"/>
          </w:tcPr>
          <w:p w:rsidR="00E258BE" w:rsidRPr="009B3B77" w:rsidRDefault="00E258BE" w:rsidP="00E258BE">
            <w:pPr>
              <w:pStyle w:val="Podtytu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9B3B77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Nazwa i typ:</w:t>
            </w:r>
          </w:p>
        </w:tc>
        <w:tc>
          <w:tcPr>
            <w:tcW w:w="9492" w:type="dxa"/>
            <w:vAlign w:val="bottom"/>
          </w:tcPr>
          <w:p w:rsidR="00E258BE" w:rsidRPr="009B3B77" w:rsidRDefault="00E258BE" w:rsidP="00E258BE">
            <w:pPr>
              <w:pStyle w:val="Podtytu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9B3B77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E258BE" w:rsidRPr="009B3B77" w:rsidTr="00320EBB">
        <w:trPr>
          <w:trHeight w:val="548"/>
        </w:trPr>
        <w:tc>
          <w:tcPr>
            <w:tcW w:w="3936" w:type="dxa"/>
            <w:vAlign w:val="bottom"/>
          </w:tcPr>
          <w:p w:rsidR="00E258BE" w:rsidRPr="009B3B77" w:rsidRDefault="00E258BE" w:rsidP="00E258BE">
            <w:pPr>
              <w:pStyle w:val="Podtytu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9B3B77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Producent:</w:t>
            </w:r>
          </w:p>
        </w:tc>
        <w:tc>
          <w:tcPr>
            <w:tcW w:w="9492" w:type="dxa"/>
            <w:vAlign w:val="bottom"/>
          </w:tcPr>
          <w:p w:rsidR="00E258BE" w:rsidRPr="009B3B77" w:rsidRDefault="00E258BE" w:rsidP="00E258BE">
            <w:pPr>
              <w:pStyle w:val="Podtytu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9B3B77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E258BE" w:rsidRPr="009B3B77" w:rsidTr="00320EBB">
        <w:trPr>
          <w:trHeight w:val="429"/>
        </w:trPr>
        <w:tc>
          <w:tcPr>
            <w:tcW w:w="3936" w:type="dxa"/>
            <w:vAlign w:val="bottom"/>
          </w:tcPr>
          <w:p w:rsidR="00E258BE" w:rsidRPr="009B3B77" w:rsidRDefault="00E258BE" w:rsidP="00E258BE">
            <w:pPr>
              <w:pStyle w:val="Podtytu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9B3B77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Kraj produkcji:</w:t>
            </w:r>
          </w:p>
        </w:tc>
        <w:tc>
          <w:tcPr>
            <w:tcW w:w="9492" w:type="dxa"/>
            <w:vAlign w:val="bottom"/>
          </w:tcPr>
          <w:p w:rsidR="00E258BE" w:rsidRPr="009B3B77" w:rsidRDefault="00E258BE" w:rsidP="00E258BE">
            <w:pPr>
              <w:pStyle w:val="Podtytu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9B3B77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E258BE" w:rsidRPr="009B3B77" w:rsidTr="00320EBB">
        <w:trPr>
          <w:trHeight w:val="549"/>
        </w:trPr>
        <w:tc>
          <w:tcPr>
            <w:tcW w:w="3936" w:type="dxa"/>
            <w:vAlign w:val="bottom"/>
          </w:tcPr>
          <w:p w:rsidR="00E258BE" w:rsidRPr="009B3B77" w:rsidRDefault="00E258BE" w:rsidP="00E258BE">
            <w:pPr>
              <w:pStyle w:val="Podtytu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9B3B77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Rok produkcji:</w:t>
            </w:r>
          </w:p>
        </w:tc>
        <w:tc>
          <w:tcPr>
            <w:tcW w:w="9492" w:type="dxa"/>
            <w:vAlign w:val="bottom"/>
          </w:tcPr>
          <w:p w:rsidR="00E258BE" w:rsidRPr="009B3B77" w:rsidRDefault="00E258BE" w:rsidP="00E258BE">
            <w:pPr>
              <w:pStyle w:val="Podtytu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9B3B77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E258BE" w:rsidRPr="009B3B77" w:rsidTr="00320EBB">
        <w:trPr>
          <w:trHeight w:val="629"/>
        </w:trPr>
        <w:tc>
          <w:tcPr>
            <w:tcW w:w="3936" w:type="dxa"/>
            <w:vAlign w:val="bottom"/>
          </w:tcPr>
          <w:p w:rsidR="00E258BE" w:rsidRPr="009B3B77" w:rsidRDefault="00E258BE" w:rsidP="00E258BE">
            <w:pPr>
              <w:pStyle w:val="Podtytu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9B3B77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Klasa wyrobu medycznego</w:t>
            </w:r>
          </w:p>
        </w:tc>
        <w:tc>
          <w:tcPr>
            <w:tcW w:w="9492" w:type="dxa"/>
            <w:vAlign w:val="bottom"/>
          </w:tcPr>
          <w:p w:rsidR="00E258BE" w:rsidRPr="009B3B77" w:rsidRDefault="00E258BE" w:rsidP="00E258BE">
            <w:pPr>
              <w:pStyle w:val="Podtytu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9B3B77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</w:tbl>
    <w:p w:rsidR="002038BD" w:rsidRPr="009B3B77" w:rsidRDefault="002038BD" w:rsidP="002038BD">
      <w:pPr>
        <w:autoSpaceDN w:val="0"/>
        <w:rPr>
          <w:rFonts w:ascii="Garamond" w:hAnsi="Garamond"/>
          <w:kern w:val="3"/>
          <w:sz w:val="22"/>
          <w:szCs w:val="22"/>
          <w:lang w:eastAsia="zh-CN"/>
        </w:rPr>
      </w:pPr>
    </w:p>
    <w:p w:rsidR="009B3B77" w:rsidRDefault="009B3B77">
      <w:pPr>
        <w:suppressAutoHyphens w:val="0"/>
        <w:spacing w:after="200" w:line="276" w:lineRule="auto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br w:type="page"/>
      </w:r>
    </w:p>
    <w:p w:rsidR="009B3B77" w:rsidRPr="009B3B77" w:rsidRDefault="009B3B77" w:rsidP="009B3B77">
      <w:pPr>
        <w:pStyle w:val="Standard"/>
        <w:spacing w:after="120" w:line="276" w:lineRule="auto"/>
        <w:rPr>
          <w:rFonts w:ascii="Garamond" w:hAnsi="Garamond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9B3B77" w:rsidRPr="009B3B77" w:rsidTr="002E67E3">
        <w:tc>
          <w:tcPr>
            <w:tcW w:w="14220" w:type="dxa"/>
            <w:shd w:val="clear" w:color="auto" w:fill="F2F2F2" w:themeFill="background1" w:themeFillShade="F2"/>
            <w:vAlign w:val="center"/>
          </w:tcPr>
          <w:p w:rsidR="009B3B77" w:rsidRPr="009B3B77" w:rsidRDefault="009B3B77" w:rsidP="002E67E3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9B3B77">
              <w:rPr>
                <w:rFonts w:ascii="Garamond" w:hAnsi="Garamond"/>
                <w:b/>
                <w:sz w:val="22"/>
                <w:szCs w:val="22"/>
              </w:rPr>
              <w:t>ZAMÓWIENIE PODSTAWOWE:</w:t>
            </w:r>
          </w:p>
          <w:p w:rsidR="009B3B77" w:rsidRPr="009B3B77" w:rsidRDefault="00F10E2D" w:rsidP="00043B49">
            <w:pPr>
              <w:ind w:left="924" w:hanging="518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 xml:space="preserve">Dostawa </w:t>
            </w:r>
            <w:r w:rsidR="00043B49">
              <w:rPr>
                <w:rFonts w:ascii="Garamond" w:hAnsi="Garamond"/>
                <w:b/>
                <w:sz w:val="22"/>
                <w:szCs w:val="22"/>
              </w:rPr>
              <w:t>defibrylatorów</w:t>
            </w:r>
            <w:bookmarkStart w:id="0" w:name="_GoBack"/>
            <w:bookmarkEnd w:id="0"/>
            <w:r>
              <w:rPr>
                <w:rFonts w:ascii="Garamond" w:hAnsi="Garamond"/>
                <w:b/>
                <w:sz w:val="22"/>
                <w:szCs w:val="22"/>
              </w:rPr>
              <w:t xml:space="preserve"> przeznaczonych dla </w:t>
            </w:r>
            <w:r w:rsidR="0022451D">
              <w:rPr>
                <w:rFonts w:ascii="Garamond" w:hAnsi="Garamond"/>
                <w:b/>
                <w:sz w:val="22"/>
                <w:szCs w:val="22"/>
              </w:rPr>
              <w:t xml:space="preserve">Nowej Siedziby </w:t>
            </w:r>
            <w:r>
              <w:rPr>
                <w:rFonts w:ascii="Garamond" w:hAnsi="Garamond"/>
                <w:b/>
                <w:sz w:val="22"/>
                <w:szCs w:val="22"/>
              </w:rPr>
              <w:t>Szpitala Uniwersyteckiego (NSSU) wraz z instalacją, uruchomieniem oraz szkoleniem personelu</w:t>
            </w:r>
          </w:p>
        </w:tc>
      </w:tr>
    </w:tbl>
    <w:p w:rsidR="009B3B77" w:rsidRPr="009B3B77" w:rsidRDefault="009B3B77" w:rsidP="009B3B77">
      <w:pPr>
        <w:rPr>
          <w:rFonts w:ascii="Garamond" w:hAnsi="Garamond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24"/>
        <w:gridCol w:w="1818"/>
        <w:gridCol w:w="3631"/>
        <w:gridCol w:w="5221"/>
      </w:tblGrid>
      <w:tr w:rsidR="009B3B77" w:rsidRPr="009B3B77" w:rsidTr="002E67E3">
        <w:tc>
          <w:tcPr>
            <w:tcW w:w="336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B3B77" w:rsidRPr="009B3B77" w:rsidRDefault="009B3B77" w:rsidP="002E67E3">
            <w:pPr>
              <w:rPr>
                <w:rFonts w:ascii="Garamond" w:hAnsi="Garamond"/>
                <w:sz w:val="22"/>
                <w:szCs w:val="22"/>
              </w:rPr>
            </w:pPr>
            <w:r w:rsidRPr="009B3B77">
              <w:rPr>
                <w:rFonts w:ascii="Garamond" w:hAnsi="Garamond"/>
                <w:sz w:val="22"/>
                <w:szCs w:val="22"/>
              </w:rPr>
              <w:t>Przedmiot</w:t>
            </w:r>
          </w:p>
        </w:tc>
        <w:tc>
          <w:tcPr>
            <w:tcW w:w="184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B3B77" w:rsidRPr="009B3B77" w:rsidRDefault="009B3B77" w:rsidP="002E67E3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B3B77">
              <w:rPr>
                <w:rFonts w:ascii="Garamond" w:hAnsi="Garamond"/>
                <w:sz w:val="22"/>
                <w:szCs w:val="22"/>
              </w:rPr>
              <w:t>Liczba sztuk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B3B77" w:rsidRPr="009B3B77" w:rsidRDefault="009B3B77" w:rsidP="002E67E3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B3B77">
              <w:rPr>
                <w:rFonts w:ascii="Garamond" w:hAnsi="Garamond"/>
                <w:sz w:val="22"/>
                <w:szCs w:val="22"/>
              </w:rPr>
              <w:t>Cena jednostkowa brutto sprzętu (w zł)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B3B77" w:rsidRPr="009B3B77" w:rsidRDefault="009B3B77" w:rsidP="002E67E3">
            <w:pPr>
              <w:rPr>
                <w:rFonts w:ascii="Garamond" w:hAnsi="Garamond"/>
                <w:sz w:val="22"/>
                <w:szCs w:val="22"/>
              </w:rPr>
            </w:pPr>
            <w:r w:rsidRPr="009B3B77">
              <w:rPr>
                <w:rFonts w:ascii="Garamond" w:hAnsi="Garamond"/>
                <w:b/>
                <w:sz w:val="22"/>
                <w:szCs w:val="22"/>
              </w:rPr>
              <w:t>A:</w:t>
            </w:r>
            <w:r w:rsidRPr="009B3B77">
              <w:rPr>
                <w:rFonts w:ascii="Garamond" w:hAnsi="Garamond"/>
                <w:sz w:val="22"/>
                <w:szCs w:val="22"/>
              </w:rPr>
              <w:t xml:space="preserve"> Cena brutto sprzętu (w zł):</w:t>
            </w:r>
          </w:p>
        </w:tc>
      </w:tr>
      <w:tr w:rsidR="009B3B77" w:rsidRPr="009B3B77" w:rsidTr="002E67E3">
        <w:tc>
          <w:tcPr>
            <w:tcW w:w="336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B3B77" w:rsidRPr="009B3B77" w:rsidRDefault="00055179" w:rsidP="002E67E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055179">
              <w:rPr>
                <w:rFonts w:ascii="Garamond" w:hAnsi="Garamond"/>
                <w:color w:val="000000"/>
                <w:sz w:val="22"/>
                <w:szCs w:val="22"/>
              </w:rPr>
              <w:t>Defibrylatory typ 2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B3B77" w:rsidRPr="009B3B77" w:rsidRDefault="00055179" w:rsidP="002E67E3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B77" w:rsidRPr="009B3B77" w:rsidRDefault="009B3B77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B77" w:rsidRPr="009B3B77" w:rsidRDefault="009B3B77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:rsidR="009B3B77" w:rsidRPr="009B3B77" w:rsidRDefault="009B3B77" w:rsidP="009B3B77">
      <w:pPr>
        <w:rPr>
          <w:rFonts w:ascii="Garamond" w:hAnsi="Garamond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9"/>
        <w:gridCol w:w="4131"/>
        <w:gridCol w:w="4043"/>
        <w:gridCol w:w="5246"/>
      </w:tblGrid>
      <w:tr w:rsidR="009B3B77" w:rsidRPr="009B3B77" w:rsidTr="002E67E3">
        <w:trPr>
          <w:trHeight w:val="7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9B3B77" w:rsidRPr="009B3B77" w:rsidRDefault="009B3B77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4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B77" w:rsidRPr="009B3B77" w:rsidRDefault="009B3B77" w:rsidP="002E67E3">
            <w:pPr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B3B77" w:rsidRPr="009B3B77" w:rsidRDefault="009B3B77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B3B77" w:rsidRPr="009B3B77" w:rsidRDefault="009B3B77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9B3B77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B:</w:t>
            </w:r>
            <w:r w:rsidRPr="009B3B77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Cena brutto dostawy sprzętu do nowej siedziby Szpitala  (w zł):</w:t>
            </w:r>
          </w:p>
        </w:tc>
      </w:tr>
      <w:tr w:rsidR="009B3B77" w:rsidRPr="009B3B77" w:rsidTr="002E67E3"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9B3B77" w:rsidRPr="009B3B77" w:rsidRDefault="009B3B77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831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B3B77" w:rsidRPr="009B3B77" w:rsidRDefault="009B3B77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left w:val="single" w:sz="4" w:space="0" w:color="auto"/>
            </w:tcBorders>
          </w:tcPr>
          <w:p w:rsidR="009B3B77" w:rsidRPr="009B3B77" w:rsidRDefault="009B3B77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:rsidR="009B3B77" w:rsidRPr="009B3B77" w:rsidRDefault="009B3B77" w:rsidP="009B3B77">
      <w:pPr>
        <w:rPr>
          <w:rFonts w:ascii="Garamond" w:hAnsi="Garamond"/>
        </w:rPr>
      </w:pPr>
    </w:p>
    <w:tbl>
      <w:tblPr>
        <w:tblStyle w:val="Tabela-Siatka"/>
        <w:tblW w:w="0" w:type="auto"/>
        <w:tblInd w:w="8784" w:type="dxa"/>
        <w:tblLook w:val="04A0" w:firstRow="1" w:lastRow="0" w:firstColumn="1" w:lastColumn="0" w:noHBand="0" w:noVBand="1"/>
      </w:tblPr>
      <w:tblGrid>
        <w:gridCol w:w="5210"/>
      </w:tblGrid>
      <w:tr w:rsidR="009B3B77" w:rsidRPr="009B3B77" w:rsidTr="009B3B77">
        <w:trPr>
          <w:trHeight w:val="70"/>
        </w:trPr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B3B77" w:rsidRPr="009B3B77" w:rsidRDefault="009B3B77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9B3B77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 xml:space="preserve">C: </w:t>
            </w:r>
            <w:r w:rsidRPr="009B3B77">
              <w:rPr>
                <w:rFonts w:ascii="Garamond" w:eastAsia="Calibri" w:hAnsi="Garamond"/>
                <w:sz w:val="22"/>
                <w:szCs w:val="22"/>
                <w:lang w:eastAsia="en-US"/>
              </w:rPr>
              <w:t>Cena brutto instalacji, szkolenia i uruchomienia sprzętu w nowej siedzibie Szpitala (w zł):</w:t>
            </w:r>
          </w:p>
        </w:tc>
      </w:tr>
      <w:tr w:rsidR="009B3B77" w:rsidRPr="009B3B77" w:rsidTr="009B3B77">
        <w:tc>
          <w:tcPr>
            <w:tcW w:w="5210" w:type="dxa"/>
            <w:tcBorders>
              <w:left w:val="single" w:sz="4" w:space="0" w:color="auto"/>
            </w:tcBorders>
          </w:tcPr>
          <w:p w:rsidR="009B3B77" w:rsidRPr="009B3B77" w:rsidRDefault="009B3B77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:rsidR="009B3B77" w:rsidRPr="009B3B77" w:rsidRDefault="009B3B77" w:rsidP="009B3B77">
      <w:pPr>
        <w:rPr>
          <w:rFonts w:ascii="Garamond" w:hAnsi="Garamond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9B3B77" w:rsidRPr="009B3B77" w:rsidTr="002E67E3">
        <w:tc>
          <w:tcPr>
            <w:tcW w:w="14220" w:type="dxa"/>
            <w:shd w:val="clear" w:color="auto" w:fill="F2F2F2" w:themeFill="background1" w:themeFillShade="F2"/>
          </w:tcPr>
          <w:p w:rsidR="009B3B77" w:rsidRPr="009B3B77" w:rsidRDefault="009B3B77" w:rsidP="002E67E3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9B3B77">
              <w:rPr>
                <w:rFonts w:ascii="Garamond" w:hAnsi="Garamond"/>
                <w:b/>
                <w:sz w:val="22"/>
                <w:szCs w:val="22"/>
              </w:rPr>
              <w:t>ZAMÓWIENIE OPCJONALNE:</w:t>
            </w:r>
          </w:p>
          <w:p w:rsidR="009B3B77" w:rsidRPr="009B3B77" w:rsidRDefault="009B3B77" w:rsidP="002E67E3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9B3B77">
              <w:rPr>
                <w:rFonts w:ascii="Garamond" w:hAnsi="Garamond"/>
                <w:b/>
                <w:sz w:val="22"/>
                <w:szCs w:val="22"/>
              </w:rPr>
              <w:t>dostawa sprzętu do magazynu Wykonawcy oraz przechowywania w magazynie sprzętu w magazynie Wykonawcy nie dłużej niż do 30.11.2019 r.</w:t>
            </w:r>
          </w:p>
        </w:tc>
      </w:tr>
    </w:tbl>
    <w:p w:rsidR="009B3B77" w:rsidRPr="009B3B77" w:rsidRDefault="009B3B77" w:rsidP="009B3B77">
      <w:pPr>
        <w:rPr>
          <w:rFonts w:ascii="Garamond" w:hAnsi="Garamond"/>
        </w:rPr>
      </w:pPr>
    </w:p>
    <w:tbl>
      <w:tblPr>
        <w:tblStyle w:val="Tabela-Siatka"/>
        <w:tblW w:w="14162" w:type="dxa"/>
        <w:tblLook w:val="04A0" w:firstRow="1" w:lastRow="0" w:firstColumn="1" w:lastColumn="0" w:noHBand="0" w:noVBand="1"/>
      </w:tblPr>
      <w:tblGrid>
        <w:gridCol w:w="3330"/>
        <w:gridCol w:w="849"/>
        <w:gridCol w:w="998"/>
        <w:gridCol w:w="3708"/>
        <w:gridCol w:w="5277"/>
      </w:tblGrid>
      <w:tr w:rsidR="009B3B77" w:rsidRPr="009B3B77" w:rsidTr="002E67E3">
        <w:tc>
          <w:tcPr>
            <w:tcW w:w="333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B3B77" w:rsidRPr="009B3B77" w:rsidRDefault="009B3B77" w:rsidP="002E67E3">
            <w:pPr>
              <w:rPr>
                <w:rFonts w:ascii="Garamond" w:hAnsi="Garamond"/>
                <w:sz w:val="22"/>
                <w:szCs w:val="22"/>
              </w:rPr>
            </w:pPr>
            <w:r w:rsidRPr="009B3B77">
              <w:rPr>
                <w:rFonts w:ascii="Garamond" w:hAnsi="Garamond"/>
                <w:sz w:val="22"/>
                <w:szCs w:val="22"/>
              </w:rPr>
              <w:t>Przedmiot</w:t>
            </w:r>
          </w:p>
        </w:tc>
        <w:tc>
          <w:tcPr>
            <w:tcW w:w="84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B3B77" w:rsidRPr="009B3B77" w:rsidRDefault="009B3B77" w:rsidP="002E67E3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B3B77">
              <w:rPr>
                <w:rFonts w:ascii="Garamond" w:hAnsi="Garamond"/>
                <w:sz w:val="22"/>
                <w:szCs w:val="22"/>
              </w:rPr>
              <w:t>Liczba sztuk</w:t>
            </w:r>
          </w:p>
        </w:tc>
        <w:tc>
          <w:tcPr>
            <w:tcW w:w="99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B3B77" w:rsidRPr="009B3B77" w:rsidRDefault="009B3B77" w:rsidP="002E67E3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B3B77">
              <w:rPr>
                <w:rFonts w:ascii="Garamond" w:hAnsi="Garamond"/>
                <w:sz w:val="22"/>
                <w:szCs w:val="22"/>
              </w:rPr>
              <w:t>Liczba miesięcy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B3B77" w:rsidRPr="009B3B77" w:rsidRDefault="009B3B77" w:rsidP="002E67E3">
            <w:pPr>
              <w:rPr>
                <w:rFonts w:ascii="Garamond" w:hAnsi="Garamond"/>
                <w:sz w:val="22"/>
                <w:szCs w:val="22"/>
              </w:rPr>
            </w:pPr>
            <w:r w:rsidRPr="009B3B77">
              <w:rPr>
                <w:rFonts w:ascii="Garamond" w:hAnsi="Garamond"/>
                <w:sz w:val="22"/>
                <w:szCs w:val="22"/>
              </w:rPr>
              <w:t>Cena brutto miesięcznego przechowywania w magazynie 1 sztuki sprzętu (w zł)</w:t>
            </w: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B3B77" w:rsidRPr="009B3B77" w:rsidRDefault="009B3B77" w:rsidP="002E67E3">
            <w:pPr>
              <w:rPr>
                <w:rFonts w:ascii="Garamond" w:hAnsi="Garamond"/>
                <w:sz w:val="22"/>
                <w:szCs w:val="22"/>
              </w:rPr>
            </w:pPr>
            <w:r w:rsidRPr="009B3B77">
              <w:rPr>
                <w:rFonts w:ascii="Garamond" w:hAnsi="Garamond"/>
                <w:b/>
                <w:sz w:val="22"/>
                <w:szCs w:val="22"/>
              </w:rPr>
              <w:t>D:</w:t>
            </w:r>
            <w:r w:rsidRPr="009B3B77">
              <w:rPr>
                <w:rFonts w:ascii="Garamond" w:hAnsi="Garamond"/>
                <w:sz w:val="22"/>
                <w:szCs w:val="22"/>
              </w:rPr>
              <w:t xml:space="preserve"> Cena brutto przechowywania w magazynie łącznej liczby sztuk sprzętu przez zakładaną łączną liczbę miesięcy (w zł):</w:t>
            </w:r>
          </w:p>
        </w:tc>
      </w:tr>
      <w:tr w:rsidR="009B3B77" w:rsidRPr="009B3B77" w:rsidTr="002E67E3">
        <w:tc>
          <w:tcPr>
            <w:tcW w:w="333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B3B77" w:rsidRPr="009B3B77" w:rsidRDefault="00055179" w:rsidP="002E67E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055179">
              <w:rPr>
                <w:rFonts w:ascii="Garamond" w:hAnsi="Garamond"/>
                <w:color w:val="000000"/>
                <w:sz w:val="22"/>
                <w:szCs w:val="22"/>
              </w:rPr>
              <w:t>Defibrylatory typ 2</w:t>
            </w:r>
          </w:p>
        </w:tc>
        <w:tc>
          <w:tcPr>
            <w:tcW w:w="849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B3B77" w:rsidRPr="009B3B77" w:rsidRDefault="00055179" w:rsidP="002E67E3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5</w:t>
            </w:r>
          </w:p>
        </w:tc>
        <w:tc>
          <w:tcPr>
            <w:tcW w:w="998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B3B77" w:rsidRPr="009B3B77" w:rsidRDefault="009B3B77" w:rsidP="002E67E3">
            <w:pPr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9B3B77">
              <w:rPr>
                <w:rFonts w:ascii="Garamond" w:hAnsi="Garamond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B77" w:rsidRPr="009B3B77" w:rsidRDefault="009B3B77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B77" w:rsidRPr="009B3B77" w:rsidRDefault="009B3B77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:rsidR="009B3B77" w:rsidRPr="009B3B77" w:rsidRDefault="009B3B77" w:rsidP="009B3B77">
      <w:pPr>
        <w:rPr>
          <w:rFonts w:ascii="Garamond" w:hAnsi="Garamond"/>
        </w:rPr>
      </w:pPr>
    </w:p>
    <w:p w:rsidR="009B3B77" w:rsidRPr="009B3B77" w:rsidRDefault="009B3B77" w:rsidP="009B3B77">
      <w:pPr>
        <w:rPr>
          <w:rFonts w:ascii="Garamond" w:eastAsia="Calibri" w:hAnsi="Garamond"/>
        </w:rPr>
      </w:pPr>
    </w:p>
    <w:tbl>
      <w:tblPr>
        <w:tblW w:w="5050" w:type="pct"/>
        <w:tblInd w:w="-13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62"/>
        <w:gridCol w:w="5272"/>
      </w:tblGrid>
      <w:tr w:rsidR="009B3B77" w:rsidRPr="009B3B77" w:rsidTr="002E67E3">
        <w:trPr>
          <w:trHeight w:val="527"/>
        </w:trPr>
        <w:tc>
          <w:tcPr>
            <w:tcW w:w="3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B3B77" w:rsidRPr="009B3B77" w:rsidRDefault="009B3B77" w:rsidP="002E67E3">
            <w:pPr>
              <w:snapToGrid w:val="0"/>
              <w:rPr>
                <w:rFonts w:ascii="Garamond" w:hAnsi="Garamond"/>
                <w:bCs/>
              </w:rPr>
            </w:pPr>
            <w:r w:rsidRPr="009B3B77">
              <w:rPr>
                <w:rFonts w:ascii="Garamond" w:hAnsi="Garamond"/>
                <w:b/>
                <w:bCs/>
              </w:rPr>
              <w:t>A+ B + C + D</w:t>
            </w:r>
            <w:r w:rsidRPr="009B3B77">
              <w:rPr>
                <w:rFonts w:ascii="Garamond" w:hAnsi="Garamond"/>
                <w:bCs/>
              </w:rPr>
              <w:t xml:space="preserve">: Cena brutto oferty </w:t>
            </w:r>
            <w:r w:rsidRPr="009B3B77">
              <w:rPr>
                <w:rFonts w:ascii="Garamond" w:hAnsi="Garamond"/>
              </w:rPr>
              <w:t>(w zł)</w:t>
            </w: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B3B77" w:rsidRPr="009B3B77" w:rsidRDefault="009B3B77" w:rsidP="002E67E3">
            <w:pPr>
              <w:snapToGrid w:val="0"/>
              <w:rPr>
                <w:rFonts w:ascii="Garamond" w:hAnsi="Garamond"/>
                <w:bCs/>
              </w:rPr>
            </w:pPr>
          </w:p>
        </w:tc>
      </w:tr>
    </w:tbl>
    <w:p w:rsidR="009B3B77" w:rsidRPr="009B3B77" w:rsidRDefault="009B3B77" w:rsidP="009B3B77">
      <w:pPr>
        <w:rPr>
          <w:rFonts w:ascii="Garamond" w:hAnsi="Garamond"/>
          <w:b/>
        </w:rPr>
      </w:pPr>
    </w:p>
    <w:p w:rsidR="009B3B77" w:rsidRPr="00E6764C" w:rsidRDefault="009B3B77" w:rsidP="009B3B77">
      <w:pPr>
        <w:pStyle w:val="Skrconyadreszwrotny"/>
        <w:rPr>
          <w:sz w:val="22"/>
          <w:szCs w:val="22"/>
        </w:rPr>
      </w:pPr>
    </w:p>
    <w:p w:rsidR="00A957A9" w:rsidRPr="00A957A9" w:rsidRDefault="00A957A9" w:rsidP="00A957A9">
      <w:pPr>
        <w:autoSpaceDN w:val="0"/>
        <w:spacing w:line="288" w:lineRule="auto"/>
        <w:textAlignment w:val="baseline"/>
        <w:rPr>
          <w:rFonts w:ascii="Century Gothic" w:eastAsia="Lucida Sans Unicode" w:hAnsi="Century Gothic" w:cs="Mangal"/>
          <w:kern w:val="3"/>
          <w:sz w:val="20"/>
          <w:szCs w:val="20"/>
          <w:lang w:eastAsia="zh-CN" w:bidi="hi-IN"/>
        </w:rPr>
      </w:pPr>
    </w:p>
    <w:tbl>
      <w:tblPr>
        <w:tblW w:w="14880" w:type="dxa"/>
        <w:tblInd w:w="-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62"/>
        <w:gridCol w:w="6524"/>
        <w:gridCol w:w="1701"/>
        <w:gridCol w:w="3684"/>
        <w:gridCol w:w="2409"/>
      </w:tblGrid>
      <w:tr w:rsidR="00A957A9" w:rsidRPr="00A957A9" w:rsidTr="00803FCC">
        <w:tc>
          <w:tcPr>
            <w:tcW w:w="14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spacing w:before="100" w:beforeAutospacing="1" w:after="100" w:afterAutospacing="1" w:line="288" w:lineRule="auto"/>
              <w:jc w:val="center"/>
              <w:rPr>
                <w:rFonts w:eastAsia="Andale Sans UI"/>
                <w:b/>
                <w:kern w:val="1"/>
                <w:sz w:val="22"/>
                <w:szCs w:val="22"/>
                <w:lang w:eastAsia="pl-PL"/>
              </w:rPr>
            </w:pPr>
            <w:r w:rsidRPr="00A957A9">
              <w:rPr>
                <w:rFonts w:eastAsia="Andale Sans UI"/>
                <w:b/>
                <w:bCs/>
                <w:kern w:val="1"/>
                <w:sz w:val="22"/>
                <w:szCs w:val="22"/>
                <w:lang w:eastAsia="pl-PL"/>
              </w:rPr>
              <w:t>PARAMETRY TECHNICZNE I EKSPLOATACYJNE</w:t>
            </w:r>
          </w:p>
        </w:tc>
      </w:tr>
      <w:tr w:rsidR="00A957A9" w:rsidRPr="00A957A9" w:rsidTr="00803F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spacing w:before="100" w:beforeAutospacing="1" w:after="100" w:afterAutospacing="1" w:line="288" w:lineRule="auto"/>
              <w:jc w:val="center"/>
              <w:rPr>
                <w:rFonts w:eastAsia="Andale Sans UI"/>
                <w:b/>
                <w:kern w:val="1"/>
                <w:sz w:val="22"/>
                <w:szCs w:val="22"/>
                <w:lang w:eastAsia="pl-PL"/>
              </w:rPr>
            </w:pPr>
            <w:r w:rsidRPr="00A957A9">
              <w:rPr>
                <w:rFonts w:eastAsia="Andale Sans UI"/>
                <w:b/>
                <w:kern w:val="1"/>
                <w:sz w:val="22"/>
                <w:szCs w:val="22"/>
                <w:lang w:eastAsia="pl-PL"/>
              </w:rPr>
              <w:t>Lp.</w:t>
            </w: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jc w:val="center"/>
              <w:rPr>
                <w:rFonts w:eastAsia="Andale Sans UI"/>
                <w:b/>
                <w:kern w:val="1"/>
                <w:sz w:val="22"/>
                <w:szCs w:val="22"/>
                <w:lang w:eastAsia="pl-PL"/>
              </w:rPr>
            </w:pPr>
            <w:r w:rsidRPr="00A957A9">
              <w:rPr>
                <w:rFonts w:eastAsia="Andale Sans UI"/>
                <w:b/>
                <w:kern w:val="1"/>
                <w:sz w:val="22"/>
                <w:szCs w:val="22"/>
                <w:lang w:eastAsia="pl-PL"/>
              </w:rPr>
              <w:t>OPIS PARAMETRU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spacing w:before="100" w:beforeAutospacing="1" w:after="100" w:afterAutospacing="1" w:line="288" w:lineRule="auto"/>
              <w:jc w:val="center"/>
              <w:rPr>
                <w:rFonts w:eastAsia="Andale Sans UI"/>
                <w:b/>
                <w:kern w:val="1"/>
                <w:sz w:val="22"/>
                <w:szCs w:val="22"/>
                <w:lang w:eastAsia="pl-PL"/>
              </w:rPr>
            </w:pPr>
            <w:r w:rsidRPr="00A957A9">
              <w:rPr>
                <w:rFonts w:eastAsia="Andale Sans UI"/>
                <w:b/>
                <w:kern w:val="1"/>
                <w:sz w:val="22"/>
                <w:szCs w:val="22"/>
                <w:lang w:eastAsia="pl-PL"/>
              </w:rPr>
              <w:t>PARAMETR WYMAGANY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spacing w:before="100" w:beforeAutospacing="1" w:after="100" w:afterAutospacing="1" w:line="288" w:lineRule="auto"/>
              <w:jc w:val="center"/>
              <w:rPr>
                <w:rFonts w:eastAsia="Andale Sans UI"/>
                <w:b/>
                <w:kern w:val="1"/>
                <w:sz w:val="22"/>
                <w:szCs w:val="22"/>
                <w:lang w:eastAsia="pl-PL"/>
              </w:rPr>
            </w:pPr>
            <w:r w:rsidRPr="00A957A9">
              <w:rPr>
                <w:rFonts w:eastAsia="Andale Sans UI"/>
                <w:b/>
                <w:kern w:val="1"/>
                <w:sz w:val="22"/>
                <w:szCs w:val="22"/>
                <w:lang w:eastAsia="pl-PL"/>
              </w:rPr>
              <w:t>PARAMERT OFEROWANY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spacing w:before="100" w:beforeAutospacing="1" w:after="100" w:afterAutospacing="1" w:line="288" w:lineRule="auto"/>
              <w:jc w:val="center"/>
              <w:rPr>
                <w:rFonts w:eastAsia="Andale Sans UI"/>
                <w:b/>
                <w:kern w:val="1"/>
                <w:sz w:val="22"/>
                <w:szCs w:val="22"/>
                <w:lang w:eastAsia="pl-PL"/>
              </w:rPr>
            </w:pPr>
            <w:r w:rsidRPr="00A957A9">
              <w:rPr>
                <w:rFonts w:eastAsia="Andale Sans UI"/>
                <w:b/>
                <w:kern w:val="1"/>
                <w:sz w:val="22"/>
                <w:szCs w:val="22"/>
                <w:lang w:eastAsia="pl-PL"/>
              </w:rPr>
              <w:t>OCENA PKT</w:t>
            </w:r>
          </w:p>
        </w:tc>
      </w:tr>
      <w:tr w:rsidR="00A957A9" w:rsidRPr="00A957A9" w:rsidTr="00803F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widowControl w:val="0"/>
              <w:numPr>
                <w:ilvl w:val="0"/>
                <w:numId w:val="13"/>
              </w:numPr>
              <w:suppressLineNumbers/>
              <w:suppressAutoHyphens w:val="0"/>
              <w:snapToGrid w:val="0"/>
              <w:spacing w:after="200" w:line="276" w:lineRule="auto"/>
              <w:jc w:val="center"/>
              <w:rPr>
                <w:rFonts w:eastAsia="Andale Sans UI"/>
                <w:color w:val="000000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 xml:space="preserve">Defibrylator w systemie dwufazowym, z możliwością monitorowania                     i zapisu </w:t>
            </w:r>
            <w:proofErr w:type="spellStart"/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ekg</w:t>
            </w:r>
            <w:proofErr w:type="spellEnd"/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, wyposażony  w rejestrator.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jc w:val="center"/>
              <w:rPr>
                <w:rFonts w:eastAsia="Andale Sans UI"/>
                <w:kern w:val="1"/>
                <w:sz w:val="22"/>
                <w:szCs w:val="22"/>
                <w:lang w:eastAsia="pl-PL"/>
              </w:rPr>
            </w:pPr>
            <w:r w:rsidRPr="00A957A9">
              <w:rPr>
                <w:rFonts w:eastAsia="Andale Sans UI"/>
                <w:kern w:val="1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jc w:val="both"/>
              <w:rPr>
                <w:rFonts w:eastAsia="Andale Sans UI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jc w:val="center"/>
              <w:rPr>
                <w:rFonts w:eastAsia="Andale Sans UI"/>
                <w:sz w:val="22"/>
                <w:szCs w:val="22"/>
                <w:lang w:eastAsia="fa-IR" w:bidi="fa-IR"/>
              </w:rPr>
            </w:pPr>
            <w:r w:rsidRPr="00A957A9">
              <w:rPr>
                <w:rFonts w:eastAsia="Andale Sans UI"/>
                <w:sz w:val="22"/>
                <w:szCs w:val="22"/>
                <w:lang w:eastAsia="fa-IR" w:bidi="fa-IR"/>
              </w:rPr>
              <w:t>- - -</w:t>
            </w:r>
          </w:p>
        </w:tc>
      </w:tr>
      <w:tr w:rsidR="00A957A9" w:rsidRPr="00A957A9" w:rsidTr="00803F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widowControl w:val="0"/>
              <w:numPr>
                <w:ilvl w:val="0"/>
                <w:numId w:val="13"/>
              </w:numPr>
              <w:suppressLineNumbers/>
              <w:suppressAutoHyphens w:val="0"/>
              <w:snapToGrid w:val="0"/>
              <w:spacing w:after="200" w:line="276" w:lineRule="auto"/>
              <w:jc w:val="center"/>
              <w:rPr>
                <w:rFonts w:eastAsia="Andale Sans UI"/>
                <w:color w:val="000000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jc w:val="both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Możliwość przenoszenia danych z defibrylatora do komputera.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jc w:val="center"/>
              <w:rPr>
                <w:rFonts w:eastAsia="Andale Sans UI"/>
                <w:kern w:val="1"/>
                <w:sz w:val="22"/>
                <w:szCs w:val="22"/>
                <w:lang w:eastAsia="pl-PL"/>
              </w:rPr>
            </w:pPr>
            <w:r w:rsidRPr="00A957A9">
              <w:rPr>
                <w:rFonts w:eastAsia="Andale Sans UI"/>
                <w:kern w:val="1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jc w:val="both"/>
              <w:rPr>
                <w:rFonts w:eastAsia="Andale Sans UI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jc w:val="center"/>
              <w:rPr>
                <w:rFonts w:eastAsia="Andale Sans UI"/>
                <w:sz w:val="22"/>
                <w:szCs w:val="22"/>
                <w:lang w:eastAsia="fa-IR" w:bidi="fa-IR"/>
              </w:rPr>
            </w:pPr>
            <w:r w:rsidRPr="00A957A9">
              <w:rPr>
                <w:rFonts w:eastAsia="Andale Sans UI"/>
                <w:sz w:val="22"/>
                <w:szCs w:val="22"/>
                <w:lang w:eastAsia="fa-IR" w:bidi="fa-IR"/>
              </w:rPr>
              <w:t>- - -</w:t>
            </w:r>
          </w:p>
        </w:tc>
      </w:tr>
      <w:tr w:rsidR="00A957A9" w:rsidRPr="00A957A9" w:rsidTr="00803F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widowControl w:val="0"/>
              <w:numPr>
                <w:ilvl w:val="0"/>
                <w:numId w:val="13"/>
              </w:numPr>
              <w:suppressLineNumbers/>
              <w:suppressAutoHyphens w:val="0"/>
              <w:snapToGrid w:val="0"/>
              <w:spacing w:after="200" w:line="276" w:lineRule="auto"/>
              <w:jc w:val="center"/>
              <w:rPr>
                <w:rFonts w:eastAsia="Andale Sans UI"/>
                <w:color w:val="000000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jc w:val="both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Tryby pracy</w:t>
            </w:r>
          </w:p>
          <w:p w:rsidR="00A957A9" w:rsidRPr="00A957A9" w:rsidRDefault="00A957A9" w:rsidP="00A957A9">
            <w:pPr>
              <w:suppressAutoHyphens w:val="0"/>
              <w:spacing w:after="200" w:line="276" w:lineRule="auto"/>
              <w:jc w:val="both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- ręczny</w:t>
            </w:r>
          </w:p>
          <w:p w:rsidR="00A957A9" w:rsidRPr="00A957A9" w:rsidRDefault="00A957A9" w:rsidP="00A957A9">
            <w:pPr>
              <w:suppressAutoHyphens w:val="0"/>
              <w:spacing w:after="200" w:line="276" w:lineRule="auto"/>
              <w:jc w:val="both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 xml:space="preserve">- AED półautomatyczny </w:t>
            </w:r>
          </w:p>
          <w:p w:rsidR="00A957A9" w:rsidRPr="00A957A9" w:rsidRDefault="00A957A9" w:rsidP="00A957A9">
            <w:pPr>
              <w:suppressAutoHyphens w:val="0"/>
              <w:spacing w:after="200" w:line="276" w:lineRule="auto"/>
              <w:jc w:val="both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- kardiowersja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jc w:val="center"/>
              <w:rPr>
                <w:rFonts w:eastAsia="Andale Sans UI"/>
                <w:kern w:val="1"/>
                <w:sz w:val="22"/>
                <w:szCs w:val="22"/>
                <w:lang w:eastAsia="pl-PL"/>
              </w:rPr>
            </w:pPr>
            <w:r w:rsidRPr="00A957A9">
              <w:rPr>
                <w:rFonts w:eastAsia="Andale Sans UI"/>
                <w:kern w:val="1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jc w:val="both"/>
              <w:rPr>
                <w:rFonts w:eastAsia="Andale Sans UI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jc w:val="center"/>
              <w:rPr>
                <w:rFonts w:eastAsia="Andale Sans UI"/>
                <w:sz w:val="22"/>
                <w:szCs w:val="22"/>
                <w:lang w:eastAsia="fa-IR" w:bidi="fa-IR"/>
              </w:rPr>
            </w:pPr>
            <w:r w:rsidRPr="00A957A9">
              <w:rPr>
                <w:rFonts w:eastAsia="Andale Sans UI"/>
                <w:sz w:val="22"/>
                <w:szCs w:val="22"/>
                <w:lang w:eastAsia="fa-IR" w:bidi="fa-IR"/>
              </w:rPr>
              <w:t>- - -</w:t>
            </w:r>
          </w:p>
        </w:tc>
      </w:tr>
      <w:tr w:rsidR="00A957A9" w:rsidRPr="00A957A9" w:rsidTr="00803FCC">
        <w:trPr>
          <w:trHeight w:val="22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widowControl w:val="0"/>
              <w:numPr>
                <w:ilvl w:val="0"/>
                <w:numId w:val="13"/>
              </w:numPr>
              <w:suppressLineNumbers/>
              <w:suppressAutoHyphens w:val="0"/>
              <w:snapToGrid w:val="0"/>
              <w:spacing w:after="200" w:line="276" w:lineRule="auto"/>
              <w:jc w:val="center"/>
              <w:rPr>
                <w:rFonts w:eastAsia="Andale Sans UI"/>
                <w:color w:val="000000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Kardiostymulacja przezskórna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suppressAutoHyphens w:val="0"/>
              <w:jc w:val="center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jc w:val="both"/>
              <w:rPr>
                <w:rFonts w:eastAsia="Andale Sans UI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suppressAutoHyphens w:val="0"/>
              <w:jc w:val="center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- - -</w:t>
            </w:r>
          </w:p>
        </w:tc>
      </w:tr>
      <w:tr w:rsidR="00A957A9" w:rsidRPr="00A957A9" w:rsidTr="00803FCC">
        <w:trPr>
          <w:trHeight w:val="45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widowControl w:val="0"/>
              <w:numPr>
                <w:ilvl w:val="0"/>
                <w:numId w:val="13"/>
              </w:numPr>
              <w:suppressLineNumbers/>
              <w:suppressAutoHyphens w:val="0"/>
              <w:snapToGrid w:val="0"/>
              <w:spacing w:after="200" w:line="276" w:lineRule="auto"/>
              <w:jc w:val="center"/>
              <w:rPr>
                <w:rFonts w:eastAsia="Andale Sans UI"/>
                <w:color w:val="000000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jc w:val="both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 xml:space="preserve">Pomiar saturacji SpO2 (czujniki pracujące w standardzie </w:t>
            </w:r>
            <w:proofErr w:type="spellStart"/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Nellcor</w:t>
            </w:r>
            <w:proofErr w:type="spellEnd"/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 xml:space="preserve"> lub </w:t>
            </w:r>
            <w:proofErr w:type="spellStart"/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Masimo</w:t>
            </w:r>
            <w:proofErr w:type="spellEnd"/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 xml:space="preserve"> – do określenia na etapie dostawy lub w standardzie producenta) we wszystkich aparatach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suppressAutoHyphens w:val="0"/>
              <w:jc w:val="center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jc w:val="both"/>
              <w:rPr>
                <w:rFonts w:eastAsia="Andale Sans UI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suppressAutoHyphens w:val="0"/>
              <w:jc w:val="center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- - -</w:t>
            </w:r>
          </w:p>
        </w:tc>
      </w:tr>
      <w:tr w:rsidR="00A957A9" w:rsidRPr="00A957A9" w:rsidTr="00803FCC">
        <w:trPr>
          <w:trHeight w:val="45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widowControl w:val="0"/>
              <w:numPr>
                <w:ilvl w:val="0"/>
                <w:numId w:val="13"/>
              </w:numPr>
              <w:suppressLineNumbers/>
              <w:suppressAutoHyphens w:val="0"/>
              <w:snapToGrid w:val="0"/>
              <w:spacing w:after="200" w:line="276" w:lineRule="auto"/>
              <w:jc w:val="center"/>
              <w:rPr>
                <w:rFonts w:eastAsia="Andale Sans UI"/>
                <w:color w:val="000000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jc w:val="both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Pomiar ciśnienia NIBP we wszystkich aparatach wraz z kompletem 3 mankietów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suppressAutoHyphens w:val="0"/>
              <w:jc w:val="center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jc w:val="both"/>
              <w:rPr>
                <w:rFonts w:eastAsia="Andale Sans UI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suppressAutoHyphens w:val="0"/>
              <w:jc w:val="center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- - -</w:t>
            </w:r>
          </w:p>
        </w:tc>
      </w:tr>
      <w:tr w:rsidR="00A957A9" w:rsidRPr="00A957A9" w:rsidTr="00803FCC">
        <w:trPr>
          <w:trHeight w:val="45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widowControl w:val="0"/>
              <w:numPr>
                <w:ilvl w:val="0"/>
                <w:numId w:val="13"/>
              </w:numPr>
              <w:suppressLineNumbers/>
              <w:suppressAutoHyphens w:val="0"/>
              <w:snapToGrid w:val="0"/>
              <w:spacing w:after="200" w:line="276" w:lineRule="auto"/>
              <w:jc w:val="center"/>
              <w:rPr>
                <w:rFonts w:eastAsia="Andale Sans UI"/>
                <w:color w:val="000000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jc w:val="both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Pomiar kapnografii w 2 aparatach wraz z zestawem do pomiaru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suppressAutoHyphens w:val="0"/>
              <w:jc w:val="center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jc w:val="both"/>
              <w:rPr>
                <w:rFonts w:eastAsia="Andale Sans UI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suppressAutoHyphens w:val="0"/>
              <w:jc w:val="center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- - -</w:t>
            </w:r>
          </w:p>
        </w:tc>
      </w:tr>
      <w:tr w:rsidR="00A957A9" w:rsidRPr="00A957A9" w:rsidTr="00803FCC">
        <w:trPr>
          <w:trHeight w:val="45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widowControl w:val="0"/>
              <w:numPr>
                <w:ilvl w:val="0"/>
                <w:numId w:val="13"/>
              </w:numPr>
              <w:suppressLineNumbers/>
              <w:suppressAutoHyphens w:val="0"/>
              <w:snapToGrid w:val="0"/>
              <w:spacing w:after="200" w:line="276" w:lineRule="auto"/>
              <w:jc w:val="center"/>
              <w:rPr>
                <w:rFonts w:eastAsia="Andale Sans UI"/>
                <w:color w:val="000000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jc w:val="both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Pomiar ciśnienia IBP w 2 aparatach wraz zestawem do pomiaru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suppressAutoHyphens w:val="0"/>
              <w:jc w:val="center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jc w:val="both"/>
              <w:rPr>
                <w:rFonts w:eastAsia="Andale Sans UI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suppressAutoHyphens w:val="0"/>
              <w:jc w:val="center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- - -</w:t>
            </w:r>
          </w:p>
        </w:tc>
      </w:tr>
      <w:tr w:rsidR="00A957A9" w:rsidRPr="00A957A9" w:rsidTr="00803FCC">
        <w:trPr>
          <w:trHeight w:val="45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widowControl w:val="0"/>
              <w:numPr>
                <w:ilvl w:val="0"/>
                <w:numId w:val="13"/>
              </w:numPr>
              <w:suppressLineNumbers/>
              <w:suppressAutoHyphens w:val="0"/>
              <w:snapToGrid w:val="0"/>
              <w:spacing w:after="200" w:line="276" w:lineRule="auto"/>
              <w:jc w:val="center"/>
              <w:rPr>
                <w:rFonts w:eastAsia="Andale Sans UI"/>
                <w:color w:val="000000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jc w:val="both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 xml:space="preserve">Pomiar </w:t>
            </w:r>
            <w:proofErr w:type="spellStart"/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SpCO</w:t>
            </w:r>
            <w:proofErr w:type="spellEnd"/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 xml:space="preserve"> i </w:t>
            </w:r>
            <w:proofErr w:type="spellStart"/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SpMet</w:t>
            </w:r>
            <w:proofErr w:type="spellEnd"/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 xml:space="preserve"> we wszystkich aparatach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suppressAutoHyphens w:val="0"/>
              <w:jc w:val="center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jc w:val="both"/>
              <w:rPr>
                <w:rFonts w:eastAsia="Andale Sans UI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suppressAutoHyphens w:val="0"/>
              <w:jc w:val="center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tak – 2 pkt</w:t>
            </w:r>
          </w:p>
          <w:p w:rsidR="00A957A9" w:rsidRPr="00A957A9" w:rsidRDefault="00A957A9" w:rsidP="00A957A9">
            <w:pPr>
              <w:suppressAutoHyphens w:val="0"/>
              <w:jc w:val="center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nie – 0 pkt</w:t>
            </w:r>
          </w:p>
        </w:tc>
      </w:tr>
      <w:tr w:rsidR="00A957A9" w:rsidRPr="00A957A9" w:rsidTr="00803FCC">
        <w:trPr>
          <w:trHeight w:val="45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widowControl w:val="0"/>
              <w:numPr>
                <w:ilvl w:val="0"/>
                <w:numId w:val="13"/>
              </w:numPr>
              <w:suppressLineNumbers/>
              <w:suppressAutoHyphens w:val="0"/>
              <w:snapToGrid w:val="0"/>
              <w:spacing w:after="200" w:line="276" w:lineRule="auto"/>
              <w:jc w:val="center"/>
              <w:rPr>
                <w:rFonts w:eastAsia="Andale Sans UI"/>
                <w:color w:val="000000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jc w:val="both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 xml:space="preserve">Wszystkie aparaty wyposażone jest w moduł umożliwiający transmisję  danych zapisu 12-odprowadzęń EKG do  aplikacji odbiorczych znajdujących się  w Pracowniach Hemodynamiki - w  ramach istniejącego jednolitego systemu </w:t>
            </w:r>
            <w:proofErr w:type="spellStart"/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telemedycznego</w:t>
            </w:r>
            <w:proofErr w:type="spellEnd"/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 xml:space="preserve"> w ostrych zespołach wieńcowych w Małopolsce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suppressAutoHyphens w:val="0"/>
              <w:jc w:val="center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jc w:val="both"/>
              <w:rPr>
                <w:rFonts w:eastAsia="Andale Sans UI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suppressAutoHyphens w:val="0"/>
              <w:jc w:val="center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tak – 5 pkt</w:t>
            </w:r>
          </w:p>
          <w:p w:rsidR="00A957A9" w:rsidRPr="00A957A9" w:rsidRDefault="00A957A9" w:rsidP="00A957A9">
            <w:pPr>
              <w:suppressAutoHyphens w:val="0"/>
              <w:jc w:val="center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nie – 0 pkt</w:t>
            </w:r>
          </w:p>
        </w:tc>
      </w:tr>
      <w:tr w:rsidR="00A957A9" w:rsidRPr="00A957A9" w:rsidTr="00803F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widowControl w:val="0"/>
              <w:numPr>
                <w:ilvl w:val="0"/>
                <w:numId w:val="13"/>
              </w:numPr>
              <w:suppressLineNumbers/>
              <w:suppressAutoHyphens w:val="0"/>
              <w:snapToGrid w:val="0"/>
              <w:spacing w:after="200" w:line="276" w:lineRule="auto"/>
              <w:rPr>
                <w:rFonts w:eastAsia="Andale Sans UI"/>
                <w:color w:val="000000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Zakres energii defibrylacji w trybie ręcznym [J]  w zakresie  (5-200)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jc w:val="center"/>
              <w:rPr>
                <w:rFonts w:eastAsia="Andale Sans UI"/>
                <w:kern w:val="1"/>
                <w:sz w:val="22"/>
                <w:szCs w:val="22"/>
                <w:lang w:eastAsia="pl-PL"/>
              </w:rPr>
            </w:pPr>
            <w:r w:rsidRPr="00A957A9">
              <w:rPr>
                <w:rFonts w:eastAsia="Andale Sans UI"/>
                <w:kern w:val="1"/>
                <w:sz w:val="22"/>
                <w:szCs w:val="22"/>
                <w:lang w:eastAsia="pl-PL"/>
              </w:rPr>
              <w:t>tak, 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jc w:val="both"/>
              <w:rPr>
                <w:rFonts w:eastAsia="Andale Sans UI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widowControl w:val="0"/>
              <w:suppressLineNumbers/>
              <w:jc w:val="center"/>
              <w:rPr>
                <w:rFonts w:eastAsia="Andale Sans UI"/>
                <w:sz w:val="22"/>
                <w:szCs w:val="22"/>
                <w:lang w:eastAsia="fa-IR" w:bidi="fa-IR"/>
              </w:rPr>
            </w:pPr>
            <w:r w:rsidRPr="00A957A9">
              <w:rPr>
                <w:rFonts w:eastAsia="Andale Sans UI"/>
                <w:sz w:val="22"/>
                <w:szCs w:val="22"/>
                <w:lang w:eastAsia="fa-IR" w:bidi="fa-IR"/>
              </w:rPr>
              <w:t>największy zakres – 3 pkt, wymagane – 0 pkt,</w:t>
            </w:r>
          </w:p>
          <w:p w:rsidR="00A957A9" w:rsidRPr="00A957A9" w:rsidRDefault="00A957A9" w:rsidP="00A957A9">
            <w:pPr>
              <w:widowControl w:val="0"/>
              <w:suppressLineNumbers/>
              <w:snapToGrid w:val="0"/>
              <w:jc w:val="center"/>
              <w:rPr>
                <w:rFonts w:eastAsia="Andale Sans UI"/>
                <w:sz w:val="22"/>
                <w:szCs w:val="22"/>
                <w:lang w:eastAsia="fa-IR" w:bidi="fa-IR"/>
              </w:rPr>
            </w:pPr>
            <w:r w:rsidRPr="00A957A9">
              <w:rPr>
                <w:rFonts w:eastAsia="Andale Sans UI"/>
                <w:sz w:val="22"/>
                <w:szCs w:val="22"/>
                <w:lang w:eastAsia="fa-IR" w:bidi="fa-IR"/>
              </w:rPr>
              <w:t>inne proporcjonalnie mniej, względem największej wartości</w:t>
            </w:r>
          </w:p>
        </w:tc>
      </w:tr>
      <w:tr w:rsidR="00A957A9" w:rsidRPr="00A957A9" w:rsidTr="00803F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widowControl w:val="0"/>
              <w:numPr>
                <w:ilvl w:val="0"/>
                <w:numId w:val="13"/>
              </w:numPr>
              <w:suppressLineNumbers/>
              <w:suppressAutoHyphens w:val="0"/>
              <w:snapToGrid w:val="0"/>
              <w:spacing w:after="200" w:line="276" w:lineRule="auto"/>
              <w:rPr>
                <w:rFonts w:eastAsia="Andale Sans UI"/>
                <w:color w:val="000000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Czas ładowania do energii  200 {J}[s] nie dłużej niż 9 s.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jc w:val="center"/>
              <w:rPr>
                <w:rFonts w:eastAsia="Andale Sans UI"/>
                <w:kern w:val="1"/>
                <w:sz w:val="22"/>
                <w:szCs w:val="22"/>
                <w:lang w:eastAsia="pl-PL"/>
              </w:rPr>
            </w:pPr>
            <w:r w:rsidRPr="00A957A9">
              <w:rPr>
                <w:rFonts w:eastAsia="Andale Sans UI"/>
                <w:kern w:val="1"/>
                <w:sz w:val="22"/>
                <w:szCs w:val="22"/>
                <w:lang w:eastAsia="pl-PL"/>
              </w:rPr>
              <w:t>tak, 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jc w:val="both"/>
              <w:rPr>
                <w:rFonts w:eastAsia="Andale Sans UI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widowControl w:val="0"/>
              <w:suppressLineNumbers/>
              <w:jc w:val="center"/>
              <w:rPr>
                <w:rFonts w:eastAsia="Andale Sans UI"/>
                <w:sz w:val="22"/>
                <w:szCs w:val="22"/>
                <w:lang w:eastAsia="fa-IR" w:bidi="fa-IR"/>
              </w:rPr>
            </w:pPr>
            <w:r w:rsidRPr="00A957A9">
              <w:rPr>
                <w:rFonts w:eastAsia="Andale Sans UI"/>
                <w:sz w:val="22"/>
                <w:szCs w:val="22"/>
                <w:lang w:eastAsia="fa-IR" w:bidi="fa-IR"/>
              </w:rPr>
              <w:t>najkrótszy czas – 3 pkt,</w:t>
            </w:r>
          </w:p>
          <w:p w:rsidR="00A957A9" w:rsidRPr="00A957A9" w:rsidRDefault="00A957A9" w:rsidP="00A957A9">
            <w:pPr>
              <w:widowControl w:val="0"/>
              <w:suppressLineNumbers/>
              <w:jc w:val="center"/>
              <w:rPr>
                <w:rFonts w:eastAsia="Andale Sans UI"/>
                <w:sz w:val="22"/>
                <w:szCs w:val="22"/>
                <w:lang w:eastAsia="fa-IR" w:bidi="fa-IR"/>
              </w:rPr>
            </w:pPr>
            <w:r w:rsidRPr="00A957A9">
              <w:rPr>
                <w:rFonts w:eastAsia="Andale Sans UI"/>
                <w:sz w:val="22"/>
                <w:szCs w:val="22"/>
                <w:lang w:eastAsia="fa-IR" w:bidi="fa-IR"/>
              </w:rPr>
              <w:t>wymagane – 0 pkt,</w:t>
            </w:r>
          </w:p>
          <w:p w:rsidR="00A957A9" w:rsidRPr="00A957A9" w:rsidRDefault="00A957A9" w:rsidP="00A957A9">
            <w:pPr>
              <w:widowControl w:val="0"/>
              <w:suppressLineNumbers/>
              <w:snapToGrid w:val="0"/>
              <w:jc w:val="center"/>
              <w:rPr>
                <w:rFonts w:eastAsia="Andale Sans UI"/>
                <w:sz w:val="22"/>
                <w:szCs w:val="22"/>
                <w:lang w:eastAsia="fa-IR" w:bidi="fa-IR"/>
              </w:rPr>
            </w:pPr>
            <w:r w:rsidRPr="00A957A9">
              <w:rPr>
                <w:rFonts w:eastAsia="Andale Sans UI"/>
                <w:sz w:val="22"/>
                <w:szCs w:val="22"/>
                <w:lang w:eastAsia="fa-IR" w:bidi="fa-IR"/>
              </w:rPr>
              <w:t>inne proporcjonalnie mniej, względem najlepszej wartości</w:t>
            </w:r>
          </w:p>
        </w:tc>
      </w:tr>
      <w:tr w:rsidR="00A957A9" w:rsidRPr="00A957A9" w:rsidTr="00803F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widowControl w:val="0"/>
              <w:numPr>
                <w:ilvl w:val="0"/>
                <w:numId w:val="13"/>
              </w:numPr>
              <w:suppressLineNumbers/>
              <w:suppressAutoHyphens w:val="0"/>
              <w:snapToGrid w:val="0"/>
              <w:spacing w:after="200" w:line="276" w:lineRule="auto"/>
              <w:jc w:val="center"/>
              <w:rPr>
                <w:rFonts w:eastAsia="Andale Sans UI"/>
                <w:color w:val="000000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 xml:space="preserve">Możliwość defibrylacji przy użyciu odpowiednich elektrod samoprzylepnych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jc w:val="center"/>
              <w:rPr>
                <w:rFonts w:eastAsia="Andale Sans UI"/>
                <w:kern w:val="1"/>
                <w:sz w:val="22"/>
                <w:szCs w:val="22"/>
                <w:lang w:eastAsia="pl-PL"/>
              </w:rPr>
            </w:pPr>
            <w:r w:rsidRPr="00A957A9">
              <w:rPr>
                <w:rFonts w:eastAsia="Andale Sans UI"/>
                <w:kern w:val="1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jc w:val="both"/>
              <w:rPr>
                <w:rFonts w:eastAsia="Andale Sans UI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jc w:val="center"/>
              <w:rPr>
                <w:rFonts w:eastAsia="Andale Sans UI"/>
                <w:sz w:val="22"/>
                <w:szCs w:val="22"/>
                <w:lang w:eastAsia="fa-IR" w:bidi="fa-IR"/>
              </w:rPr>
            </w:pPr>
            <w:r w:rsidRPr="00A957A9">
              <w:rPr>
                <w:rFonts w:eastAsia="Andale Sans UI"/>
                <w:sz w:val="22"/>
                <w:szCs w:val="22"/>
                <w:lang w:eastAsia="fa-IR" w:bidi="fa-IR"/>
              </w:rPr>
              <w:t>- - -</w:t>
            </w:r>
          </w:p>
        </w:tc>
      </w:tr>
      <w:tr w:rsidR="00A957A9" w:rsidRPr="00A957A9" w:rsidTr="00803F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widowControl w:val="0"/>
              <w:numPr>
                <w:ilvl w:val="0"/>
                <w:numId w:val="13"/>
              </w:numPr>
              <w:suppressLineNumbers/>
              <w:suppressAutoHyphens w:val="0"/>
              <w:snapToGrid w:val="0"/>
              <w:spacing w:after="200" w:line="276" w:lineRule="auto"/>
              <w:jc w:val="center"/>
              <w:rPr>
                <w:rFonts w:eastAsia="Andale Sans UI"/>
                <w:color w:val="000000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jc w:val="both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 xml:space="preserve">Komendy głosowe prowadzące proces reanimacji w polskiej wersji językowej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jc w:val="center"/>
              <w:rPr>
                <w:rFonts w:eastAsia="Andale Sans UI"/>
                <w:kern w:val="1"/>
                <w:sz w:val="22"/>
                <w:szCs w:val="22"/>
                <w:lang w:eastAsia="pl-PL"/>
              </w:rPr>
            </w:pPr>
            <w:r w:rsidRPr="00A957A9">
              <w:rPr>
                <w:rFonts w:eastAsia="Andale Sans UI"/>
                <w:kern w:val="1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jc w:val="both"/>
              <w:rPr>
                <w:rFonts w:eastAsia="Andale Sans UI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jc w:val="center"/>
              <w:rPr>
                <w:rFonts w:eastAsia="Andale Sans UI"/>
                <w:sz w:val="22"/>
                <w:szCs w:val="22"/>
                <w:lang w:eastAsia="fa-IR" w:bidi="fa-IR"/>
              </w:rPr>
            </w:pPr>
            <w:r w:rsidRPr="00A957A9">
              <w:rPr>
                <w:rFonts w:eastAsia="Andale Sans UI"/>
                <w:sz w:val="22"/>
                <w:szCs w:val="22"/>
                <w:lang w:eastAsia="fa-IR" w:bidi="fa-IR"/>
              </w:rPr>
              <w:t>- - -</w:t>
            </w:r>
          </w:p>
        </w:tc>
      </w:tr>
      <w:tr w:rsidR="00A957A9" w:rsidRPr="00A957A9" w:rsidTr="00803F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widowControl w:val="0"/>
              <w:numPr>
                <w:ilvl w:val="0"/>
                <w:numId w:val="13"/>
              </w:numPr>
              <w:suppressLineNumbers/>
              <w:suppressAutoHyphens w:val="0"/>
              <w:snapToGrid w:val="0"/>
              <w:spacing w:after="200" w:line="276" w:lineRule="auto"/>
              <w:jc w:val="center"/>
              <w:rPr>
                <w:rFonts w:eastAsia="Andale Sans UI"/>
                <w:color w:val="000000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Akustyczny sygnał gotowości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jc w:val="center"/>
              <w:rPr>
                <w:rFonts w:eastAsia="Andale Sans UI"/>
                <w:kern w:val="1"/>
                <w:sz w:val="22"/>
                <w:szCs w:val="22"/>
                <w:lang w:eastAsia="pl-PL"/>
              </w:rPr>
            </w:pPr>
            <w:r w:rsidRPr="00A957A9">
              <w:rPr>
                <w:rFonts w:eastAsia="Andale Sans UI"/>
                <w:kern w:val="1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jc w:val="both"/>
              <w:rPr>
                <w:rFonts w:eastAsia="Andale Sans UI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jc w:val="center"/>
              <w:rPr>
                <w:rFonts w:eastAsia="Andale Sans UI"/>
                <w:sz w:val="22"/>
                <w:szCs w:val="22"/>
                <w:lang w:eastAsia="fa-IR" w:bidi="fa-IR"/>
              </w:rPr>
            </w:pPr>
            <w:r w:rsidRPr="00A957A9">
              <w:rPr>
                <w:rFonts w:eastAsia="Andale Sans UI"/>
                <w:sz w:val="22"/>
                <w:szCs w:val="22"/>
                <w:lang w:eastAsia="fa-IR" w:bidi="fa-IR"/>
              </w:rPr>
              <w:t>- - -</w:t>
            </w:r>
          </w:p>
        </w:tc>
      </w:tr>
      <w:tr w:rsidR="00A957A9" w:rsidRPr="00A957A9" w:rsidTr="00803F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widowControl w:val="0"/>
              <w:numPr>
                <w:ilvl w:val="0"/>
                <w:numId w:val="13"/>
              </w:numPr>
              <w:suppressLineNumbers/>
              <w:suppressAutoHyphens w:val="0"/>
              <w:snapToGrid w:val="0"/>
              <w:spacing w:after="200" w:line="276" w:lineRule="auto"/>
              <w:jc w:val="center"/>
              <w:rPr>
                <w:rFonts w:eastAsia="Andale Sans UI"/>
                <w:color w:val="000000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Optyczny sygnał gotowości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jc w:val="center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jc w:val="both"/>
              <w:rPr>
                <w:rFonts w:eastAsia="Andale Sans UI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jc w:val="center"/>
              <w:rPr>
                <w:rFonts w:eastAsia="Andale Sans UI"/>
                <w:sz w:val="22"/>
                <w:szCs w:val="22"/>
                <w:lang w:eastAsia="fa-IR" w:bidi="fa-IR"/>
              </w:rPr>
            </w:pPr>
            <w:r w:rsidRPr="00A957A9">
              <w:rPr>
                <w:rFonts w:eastAsia="Andale Sans UI"/>
                <w:sz w:val="22"/>
                <w:szCs w:val="22"/>
                <w:lang w:eastAsia="fa-IR" w:bidi="fa-IR"/>
              </w:rPr>
              <w:t>- - -</w:t>
            </w:r>
          </w:p>
        </w:tc>
      </w:tr>
      <w:tr w:rsidR="00A957A9" w:rsidRPr="00A957A9" w:rsidTr="00803F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widowControl w:val="0"/>
              <w:numPr>
                <w:ilvl w:val="0"/>
                <w:numId w:val="13"/>
              </w:numPr>
              <w:suppressLineNumbers/>
              <w:suppressAutoHyphens w:val="0"/>
              <w:snapToGrid w:val="0"/>
              <w:spacing w:after="200" w:line="276" w:lineRule="auto"/>
              <w:jc w:val="center"/>
              <w:rPr>
                <w:rFonts w:eastAsia="Andale Sans UI"/>
                <w:color w:val="000000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 xml:space="preserve">Elektrody zewnętrzne dla dorosłych (łyżki) do każdego defibrylatora, jak również dla dzieci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jc w:val="center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jc w:val="both"/>
              <w:rPr>
                <w:rFonts w:eastAsia="Andale Sans UI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jc w:val="center"/>
              <w:rPr>
                <w:rFonts w:eastAsia="Andale Sans UI"/>
                <w:sz w:val="22"/>
                <w:szCs w:val="22"/>
                <w:lang w:eastAsia="fa-IR" w:bidi="fa-IR"/>
              </w:rPr>
            </w:pPr>
            <w:r w:rsidRPr="00A957A9">
              <w:rPr>
                <w:rFonts w:eastAsia="Andale Sans UI"/>
                <w:sz w:val="22"/>
                <w:szCs w:val="22"/>
                <w:lang w:eastAsia="fa-IR" w:bidi="fa-IR"/>
              </w:rPr>
              <w:t>- - -</w:t>
            </w:r>
          </w:p>
        </w:tc>
      </w:tr>
      <w:tr w:rsidR="00A957A9" w:rsidRPr="00A957A9" w:rsidTr="00803F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widowControl w:val="0"/>
              <w:numPr>
                <w:ilvl w:val="0"/>
                <w:numId w:val="13"/>
              </w:numPr>
              <w:suppressLineNumbers/>
              <w:suppressAutoHyphens w:val="0"/>
              <w:snapToGrid w:val="0"/>
              <w:spacing w:after="200" w:line="276" w:lineRule="auto"/>
              <w:jc w:val="center"/>
              <w:rPr>
                <w:rFonts w:eastAsia="Andale Sans UI"/>
                <w:color w:val="000000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Kabel  wraz z elektrodami samoprzylepnymi  jednorazowego użytku do defibrylacji (1 komplet elektrod dla dorosłych do każdego defibrylatora)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jc w:val="center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jc w:val="both"/>
              <w:rPr>
                <w:rFonts w:eastAsia="Andale Sans UI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jc w:val="center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- - -</w:t>
            </w:r>
          </w:p>
        </w:tc>
      </w:tr>
      <w:tr w:rsidR="00A957A9" w:rsidRPr="00A957A9" w:rsidTr="00803F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widowControl w:val="0"/>
              <w:numPr>
                <w:ilvl w:val="0"/>
                <w:numId w:val="13"/>
              </w:numPr>
              <w:suppressLineNumbers/>
              <w:suppressAutoHyphens w:val="0"/>
              <w:snapToGrid w:val="0"/>
              <w:spacing w:after="200" w:line="276" w:lineRule="auto"/>
              <w:jc w:val="center"/>
              <w:rPr>
                <w:rFonts w:eastAsia="Andale Sans UI"/>
                <w:color w:val="000000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Monitorowanie EKG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jc w:val="center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jc w:val="both"/>
              <w:rPr>
                <w:rFonts w:eastAsia="Andale Sans UI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jc w:val="center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- - -</w:t>
            </w:r>
          </w:p>
        </w:tc>
      </w:tr>
      <w:tr w:rsidR="00A957A9" w:rsidRPr="00A957A9" w:rsidTr="00803F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widowControl w:val="0"/>
              <w:numPr>
                <w:ilvl w:val="0"/>
                <w:numId w:val="13"/>
              </w:numPr>
              <w:suppressLineNumbers/>
              <w:suppressAutoHyphens w:val="0"/>
              <w:snapToGrid w:val="0"/>
              <w:spacing w:after="200" w:line="276" w:lineRule="auto"/>
              <w:jc w:val="center"/>
              <w:rPr>
                <w:rFonts w:eastAsia="Andale Sans UI"/>
                <w:color w:val="000000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Izolowane wzmacniacze dla EKG - klasa CF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jc w:val="center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jc w:val="both"/>
              <w:rPr>
                <w:rFonts w:eastAsia="Andale Sans UI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jc w:val="center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- - -</w:t>
            </w:r>
          </w:p>
        </w:tc>
      </w:tr>
      <w:tr w:rsidR="00A957A9" w:rsidRPr="00A957A9" w:rsidTr="00803F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widowControl w:val="0"/>
              <w:numPr>
                <w:ilvl w:val="0"/>
                <w:numId w:val="13"/>
              </w:numPr>
              <w:suppressLineNumbers/>
              <w:suppressAutoHyphens w:val="0"/>
              <w:snapToGrid w:val="0"/>
              <w:spacing w:after="200" w:line="276" w:lineRule="auto"/>
              <w:jc w:val="center"/>
              <w:rPr>
                <w:rFonts w:eastAsia="Andale Sans UI"/>
                <w:color w:val="000000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jc w:val="both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 xml:space="preserve">Sygnał EKG z elektrod </w:t>
            </w:r>
            <w:proofErr w:type="spellStart"/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defibrylacyjnych</w:t>
            </w:r>
            <w:proofErr w:type="spellEnd"/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 xml:space="preserve"> i z elektrod EKG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jc w:val="center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jc w:val="both"/>
              <w:rPr>
                <w:rFonts w:eastAsia="Andale Sans UI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jc w:val="center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- - -</w:t>
            </w:r>
          </w:p>
        </w:tc>
      </w:tr>
      <w:tr w:rsidR="00A957A9" w:rsidRPr="00A957A9" w:rsidTr="00803F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widowControl w:val="0"/>
              <w:numPr>
                <w:ilvl w:val="0"/>
                <w:numId w:val="13"/>
              </w:numPr>
              <w:suppressLineNumbers/>
              <w:suppressAutoHyphens w:val="0"/>
              <w:snapToGrid w:val="0"/>
              <w:spacing w:after="200" w:line="276" w:lineRule="auto"/>
              <w:jc w:val="center"/>
              <w:rPr>
                <w:rFonts w:eastAsia="Andale Sans UI"/>
                <w:color w:val="000000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jc w:val="both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 xml:space="preserve">Zabezpieczenia przed impulsem </w:t>
            </w:r>
            <w:proofErr w:type="spellStart"/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defibrylacyjnym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jc w:val="center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jc w:val="both"/>
              <w:rPr>
                <w:rFonts w:eastAsia="Andale Sans UI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jc w:val="center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- - -</w:t>
            </w:r>
          </w:p>
        </w:tc>
      </w:tr>
      <w:tr w:rsidR="00A957A9" w:rsidRPr="00A957A9" w:rsidTr="00803F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widowControl w:val="0"/>
              <w:numPr>
                <w:ilvl w:val="0"/>
                <w:numId w:val="13"/>
              </w:numPr>
              <w:suppressLineNumbers/>
              <w:suppressAutoHyphens w:val="0"/>
              <w:snapToGrid w:val="0"/>
              <w:spacing w:after="200" w:line="276" w:lineRule="auto"/>
              <w:jc w:val="center"/>
              <w:rPr>
                <w:rFonts w:eastAsia="Andale Sans UI"/>
                <w:color w:val="000000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Odprowadzenia EKG - minimum: I,II,III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jc w:val="center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jc w:val="both"/>
              <w:rPr>
                <w:rFonts w:eastAsia="Andale Sans UI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jc w:val="center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- - -</w:t>
            </w:r>
          </w:p>
        </w:tc>
      </w:tr>
      <w:tr w:rsidR="00A957A9" w:rsidRPr="00A957A9" w:rsidTr="00803F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widowControl w:val="0"/>
              <w:numPr>
                <w:ilvl w:val="0"/>
                <w:numId w:val="13"/>
              </w:numPr>
              <w:suppressLineNumbers/>
              <w:suppressAutoHyphens w:val="0"/>
              <w:snapToGrid w:val="0"/>
              <w:spacing w:after="200" w:line="276" w:lineRule="auto"/>
              <w:jc w:val="center"/>
              <w:rPr>
                <w:rFonts w:eastAsia="Andale Sans UI"/>
                <w:color w:val="000000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Przewód EKG min. 3-odprowadzeniowy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jc w:val="center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jc w:val="both"/>
              <w:rPr>
                <w:rFonts w:eastAsia="Andale Sans UI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jc w:val="center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- - -</w:t>
            </w:r>
          </w:p>
        </w:tc>
      </w:tr>
      <w:tr w:rsidR="00A957A9" w:rsidRPr="00A957A9" w:rsidTr="00803F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widowControl w:val="0"/>
              <w:numPr>
                <w:ilvl w:val="0"/>
                <w:numId w:val="13"/>
              </w:numPr>
              <w:suppressLineNumbers/>
              <w:suppressAutoHyphens w:val="0"/>
              <w:snapToGrid w:val="0"/>
              <w:spacing w:after="200" w:line="276" w:lineRule="auto"/>
              <w:jc w:val="center"/>
              <w:rPr>
                <w:rFonts w:eastAsia="Andale Sans UI"/>
                <w:color w:val="000000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 xml:space="preserve">Możliwość defibrylacji wewnętrznej po podłączeniu odpowiednich </w:t>
            </w: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lastRenderedPageBreak/>
              <w:t>elektrod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jc w:val="center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lastRenderedPageBreak/>
              <w:t>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jc w:val="both"/>
              <w:rPr>
                <w:rFonts w:eastAsia="Andale Sans UI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jc w:val="center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tak – 2 pkt</w:t>
            </w:r>
          </w:p>
          <w:p w:rsidR="00A957A9" w:rsidRPr="00A957A9" w:rsidRDefault="00A957A9" w:rsidP="00A957A9">
            <w:pPr>
              <w:suppressAutoHyphens w:val="0"/>
              <w:spacing w:after="200" w:line="276" w:lineRule="auto"/>
              <w:jc w:val="center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lastRenderedPageBreak/>
              <w:t>nie – 0 pkt</w:t>
            </w:r>
          </w:p>
        </w:tc>
      </w:tr>
      <w:tr w:rsidR="00A957A9" w:rsidRPr="00A957A9" w:rsidTr="00803F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widowControl w:val="0"/>
              <w:numPr>
                <w:ilvl w:val="0"/>
                <w:numId w:val="13"/>
              </w:numPr>
              <w:suppressLineNumbers/>
              <w:suppressAutoHyphens w:val="0"/>
              <w:snapToGrid w:val="0"/>
              <w:spacing w:after="200" w:line="276" w:lineRule="auto"/>
              <w:jc w:val="center"/>
              <w:rPr>
                <w:rFonts w:eastAsia="Andale Sans UI"/>
                <w:color w:val="000000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Wzmocnienie EKG [mm/</w:t>
            </w:r>
            <w:proofErr w:type="spellStart"/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mV</w:t>
            </w:r>
            <w:proofErr w:type="spellEnd"/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] (5 do 20)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jc w:val="center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jc w:val="both"/>
              <w:rPr>
                <w:rFonts w:eastAsia="Andale Sans UI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jc w:val="center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</w:p>
        </w:tc>
      </w:tr>
      <w:tr w:rsidR="00A957A9" w:rsidRPr="00A957A9" w:rsidTr="00803F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widowControl w:val="0"/>
              <w:numPr>
                <w:ilvl w:val="0"/>
                <w:numId w:val="13"/>
              </w:numPr>
              <w:suppressLineNumbers/>
              <w:suppressAutoHyphens w:val="0"/>
              <w:snapToGrid w:val="0"/>
              <w:spacing w:after="200" w:line="276" w:lineRule="auto"/>
              <w:jc w:val="center"/>
              <w:rPr>
                <w:rFonts w:eastAsia="Andale Sans UI"/>
                <w:color w:val="000000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Filtry przeciwzakłóceniowe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jc w:val="center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jc w:val="both"/>
              <w:rPr>
                <w:rFonts w:eastAsia="Andale Sans UI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jc w:val="center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</w:p>
        </w:tc>
      </w:tr>
      <w:tr w:rsidR="00A957A9" w:rsidRPr="00A957A9" w:rsidTr="00803F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widowControl w:val="0"/>
              <w:numPr>
                <w:ilvl w:val="0"/>
                <w:numId w:val="13"/>
              </w:numPr>
              <w:suppressLineNumbers/>
              <w:suppressAutoHyphens w:val="0"/>
              <w:snapToGrid w:val="0"/>
              <w:spacing w:after="200" w:line="276" w:lineRule="auto"/>
              <w:jc w:val="center"/>
              <w:rPr>
                <w:rFonts w:eastAsia="Andale Sans UI"/>
                <w:color w:val="000000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Kolorowy ekran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jc w:val="center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jc w:val="both"/>
              <w:rPr>
                <w:rFonts w:eastAsia="Andale Sans UI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jc w:val="center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- - -</w:t>
            </w:r>
          </w:p>
        </w:tc>
      </w:tr>
      <w:tr w:rsidR="00A957A9" w:rsidRPr="00A957A9" w:rsidTr="00803F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widowControl w:val="0"/>
              <w:numPr>
                <w:ilvl w:val="0"/>
                <w:numId w:val="13"/>
              </w:numPr>
              <w:suppressLineNumbers/>
              <w:suppressAutoHyphens w:val="0"/>
              <w:snapToGrid w:val="0"/>
              <w:spacing w:after="200" w:line="276" w:lineRule="auto"/>
              <w:jc w:val="center"/>
              <w:rPr>
                <w:rFonts w:eastAsia="Andale Sans UI"/>
                <w:color w:val="000000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Przekątna ekranu min 5,5[”]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jc w:val="center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tak, 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jc w:val="both"/>
              <w:rPr>
                <w:rFonts w:eastAsia="Andale Sans UI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jc w:val="center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- - -</w:t>
            </w:r>
          </w:p>
        </w:tc>
      </w:tr>
      <w:tr w:rsidR="00A957A9" w:rsidRPr="00A957A9" w:rsidTr="00803F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widowControl w:val="0"/>
              <w:numPr>
                <w:ilvl w:val="0"/>
                <w:numId w:val="13"/>
              </w:numPr>
              <w:suppressLineNumbers/>
              <w:suppressAutoHyphens w:val="0"/>
              <w:snapToGrid w:val="0"/>
              <w:spacing w:after="200" w:line="276" w:lineRule="auto"/>
              <w:jc w:val="center"/>
              <w:rPr>
                <w:rFonts w:eastAsia="Andale Sans UI"/>
                <w:color w:val="000000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Opisy na ekranie i komunikacja z użytkownikiem w języku polskim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jc w:val="center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jc w:val="both"/>
              <w:rPr>
                <w:rFonts w:eastAsia="Andale Sans UI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jc w:val="center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- - -</w:t>
            </w:r>
          </w:p>
        </w:tc>
      </w:tr>
      <w:tr w:rsidR="00A957A9" w:rsidRPr="00A957A9" w:rsidTr="00803F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widowControl w:val="0"/>
              <w:numPr>
                <w:ilvl w:val="0"/>
                <w:numId w:val="13"/>
              </w:numPr>
              <w:suppressLineNumbers/>
              <w:suppressAutoHyphens w:val="0"/>
              <w:snapToGrid w:val="0"/>
              <w:spacing w:after="200" w:line="276" w:lineRule="auto"/>
              <w:jc w:val="center"/>
              <w:rPr>
                <w:rFonts w:eastAsia="Andale Sans UI"/>
                <w:color w:val="000000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Zakres pomiaru częstości akcji serca [ilość uderzeń/min]   (30-300)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jc w:val="center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tak, 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jc w:val="both"/>
              <w:rPr>
                <w:rFonts w:eastAsia="Andale Sans UI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jc w:val="center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- - -</w:t>
            </w:r>
          </w:p>
        </w:tc>
      </w:tr>
      <w:tr w:rsidR="00A957A9" w:rsidRPr="00A957A9" w:rsidTr="00803F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widowControl w:val="0"/>
              <w:numPr>
                <w:ilvl w:val="0"/>
                <w:numId w:val="13"/>
              </w:numPr>
              <w:suppressLineNumbers/>
              <w:suppressAutoHyphens w:val="0"/>
              <w:snapToGrid w:val="0"/>
              <w:spacing w:after="200" w:line="276" w:lineRule="auto"/>
              <w:jc w:val="center"/>
              <w:rPr>
                <w:rFonts w:eastAsia="Andale Sans UI"/>
                <w:color w:val="000000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Sygnalizacja akustyczna rytmu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jc w:val="center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jc w:val="both"/>
              <w:rPr>
                <w:rFonts w:eastAsia="Andale Sans UI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jc w:val="center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- - -</w:t>
            </w:r>
          </w:p>
        </w:tc>
      </w:tr>
      <w:tr w:rsidR="00A957A9" w:rsidRPr="00A957A9" w:rsidTr="00803F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widowControl w:val="0"/>
              <w:numPr>
                <w:ilvl w:val="0"/>
                <w:numId w:val="13"/>
              </w:numPr>
              <w:suppressLineNumbers/>
              <w:suppressAutoHyphens w:val="0"/>
              <w:snapToGrid w:val="0"/>
              <w:spacing w:after="200" w:line="276" w:lineRule="auto"/>
              <w:jc w:val="center"/>
              <w:rPr>
                <w:rFonts w:eastAsia="Andale Sans UI"/>
                <w:color w:val="000000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Alarmy przekroczenia granicy górnej i dolnej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jc w:val="center"/>
              <w:rPr>
                <w:rFonts w:eastAsiaTheme="minorHAnsi"/>
                <w:kern w:val="0"/>
                <w:sz w:val="22"/>
                <w:szCs w:val="22"/>
                <w:lang w:val="en-US" w:eastAsia="en-US"/>
              </w:rPr>
            </w:pPr>
            <w:proofErr w:type="spellStart"/>
            <w:r w:rsidRPr="00A957A9">
              <w:rPr>
                <w:rFonts w:eastAsiaTheme="minorHAnsi"/>
                <w:kern w:val="0"/>
                <w:sz w:val="22"/>
                <w:szCs w:val="22"/>
                <w:lang w:val="en-US" w:eastAsia="en-US"/>
              </w:rPr>
              <w:t>tak</w:t>
            </w:r>
            <w:proofErr w:type="spellEnd"/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jc w:val="both"/>
              <w:rPr>
                <w:rFonts w:eastAsia="Andale Sans UI"/>
                <w:kern w:val="1"/>
                <w:sz w:val="22"/>
                <w:szCs w:val="22"/>
                <w:lang w:val="en-US"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jc w:val="center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- - -</w:t>
            </w:r>
          </w:p>
        </w:tc>
      </w:tr>
      <w:tr w:rsidR="00A957A9" w:rsidRPr="00A957A9" w:rsidTr="00803F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widowControl w:val="0"/>
              <w:numPr>
                <w:ilvl w:val="0"/>
                <w:numId w:val="13"/>
              </w:numPr>
              <w:suppressLineNumbers/>
              <w:suppressAutoHyphens w:val="0"/>
              <w:snapToGrid w:val="0"/>
              <w:spacing w:after="200" w:line="276" w:lineRule="auto"/>
              <w:jc w:val="center"/>
              <w:rPr>
                <w:rFonts w:eastAsia="Andale Sans UI"/>
                <w:color w:val="000000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Rejestrator typu termicznego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jc w:val="center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jc w:val="both"/>
              <w:rPr>
                <w:rFonts w:eastAsia="Andale Sans UI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jc w:val="center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- - -</w:t>
            </w:r>
          </w:p>
        </w:tc>
      </w:tr>
      <w:tr w:rsidR="00A957A9" w:rsidRPr="00A957A9" w:rsidTr="00803F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widowControl w:val="0"/>
              <w:numPr>
                <w:ilvl w:val="0"/>
                <w:numId w:val="13"/>
              </w:numPr>
              <w:suppressLineNumbers/>
              <w:suppressAutoHyphens w:val="0"/>
              <w:snapToGrid w:val="0"/>
              <w:spacing w:after="200" w:line="276" w:lineRule="auto"/>
              <w:jc w:val="center"/>
              <w:rPr>
                <w:rFonts w:eastAsia="Andale Sans UI"/>
                <w:color w:val="000000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Możliwość stosowania papieru o szerokości min. 50 [mm]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jc w:val="center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tak, 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jc w:val="both"/>
              <w:rPr>
                <w:rFonts w:eastAsia="Andale Sans UI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jc w:val="center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- - -</w:t>
            </w:r>
          </w:p>
        </w:tc>
      </w:tr>
      <w:tr w:rsidR="00A957A9" w:rsidRPr="00A957A9" w:rsidTr="00803F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widowControl w:val="0"/>
              <w:numPr>
                <w:ilvl w:val="0"/>
                <w:numId w:val="13"/>
              </w:numPr>
              <w:suppressLineNumbers/>
              <w:suppressAutoHyphens w:val="0"/>
              <w:snapToGrid w:val="0"/>
              <w:spacing w:after="200" w:line="276" w:lineRule="auto"/>
              <w:jc w:val="center"/>
              <w:rPr>
                <w:rFonts w:eastAsia="Andale Sans UI"/>
                <w:color w:val="000000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Rejestrowane dane:</w:t>
            </w:r>
          </w:p>
          <w:p w:rsidR="00A957A9" w:rsidRPr="00A957A9" w:rsidRDefault="00A957A9" w:rsidP="00A957A9">
            <w:pPr>
              <w:suppressAutoHyphens w:val="0"/>
              <w:spacing w:after="200" w:line="276" w:lineRule="auto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- data i czas</w:t>
            </w:r>
          </w:p>
          <w:p w:rsidR="00A957A9" w:rsidRPr="00A957A9" w:rsidRDefault="00A957A9" w:rsidP="00A957A9">
            <w:pPr>
              <w:suppressAutoHyphens w:val="0"/>
              <w:spacing w:after="200" w:line="276" w:lineRule="auto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lastRenderedPageBreak/>
              <w:t>- energia wyładowania</w:t>
            </w:r>
          </w:p>
          <w:p w:rsidR="00A957A9" w:rsidRPr="00A957A9" w:rsidRDefault="00A957A9" w:rsidP="00A957A9">
            <w:pPr>
              <w:suppressAutoHyphens w:val="0"/>
              <w:spacing w:after="200" w:line="276" w:lineRule="auto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- częstość rytmu</w:t>
            </w:r>
          </w:p>
          <w:p w:rsidR="00A957A9" w:rsidRPr="00A957A9" w:rsidRDefault="00A957A9" w:rsidP="00A957A9">
            <w:pPr>
              <w:suppressAutoHyphens w:val="0"/>
              <w:spacing w:after="200" w:line="276" w:lineRule="auto"/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- odprowadzenie EKG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jc w:val="center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lastRenderedPageBreak/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jc w:val="both"/>
              <w:rPr>
                <w:rFonts w:eastAsia="Andale Sans UI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jc w:val="center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- - -</w:t>
            </w:r>
          </w:p>
        </w:tc>
      </w:tr>
      <w:tr w:rsidR="00A957A9" w:rsidRPr="00A957A9" w:rsidTr="00803F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widowControl w:val="0"/>
              <w:numPr>
                <w:ilvl w:val="0"/>
                <w:numId w:val="13"/>
              </w:numPr>
              <w:suppressLineNumbers/>
              <w:suppressAutoHyphens w:val="0"/>
              <w:snapToGrid w:val="0"/>
              <w:spacing w:after="200" w:line="276" w:lineRule="auto"/>
              <w:jc w:val="center"/>
              <w:rPr>
                <w:rFonts w:eastAsia="Andale Sans UI"/>
                <w:color w:val="000000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Zasilanie:</w:t>
            </w:r>
          </w:p>
          <w:p w:rsidR="00A957A9" w:rsidRPr="00A957A9" w:rsidRDefault="00A957A9" w:rsidP="00A957A9">
            <w:pPr>
              <w:suppressAutoHyphens w:val="0"/>
              <w:spacing w:after="200" w:line="276" w:lineRule="auto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- sieciowe ~ 230 [V] 50/60 [</w:t>
            </w:r>
            <w:proofErr w:type="spellStart"/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Hz</w:t>
            </w:r>
            <w:proofErr w:type="spellEnd"/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] AC</w:t>
            </w:r>
          </w:p>
          <w:p w:rsidR="00A957A9" w:rsidRPr="00A957A9" w:rsidRDefault="00A957A9" w:rsidP="00A957A9">
            <w:pPr>
              <w:suppressAutoHyphens w:val="0"/>
              <w:spacing w:after="200" w:line="276" w:lineRule="auto"/>
              <w:jc w:val="both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- bateryjne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jc w:val="center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jc w:val="both"/>
              <w:rPr>
                <w:rFonts w:eastAsia="Andale Sans UI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jc w:val="center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- - -</w:t>
            </w:r>
          </w:p>
        </w:tc>
      </w:tr>
      <w:tr w:rsidR="00A957A9" w:rsidRPr="00A957A9" w:rsidTr="00803F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widowControl w:val="0"/>
              <w:numPr>
                <w:ilvl w:val="0"/>
                <w:numId w:val="13"/>
              </w:numPr>
              <w:suppressLineNumbers/>
              <w:suppressAutoHyphens w:val="0"/>
              <w:snapToGrid w:val="0"/>
              <w:spacing w:after="200" w:line="276" w:lineRule="auto"/>
              <w:jc w:val="center"/>
              <w:rPr>
                <w:rFonts w:eastAsia="Andale Sans UI"/>
                <w:color w:val="000000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Pojemność baterii:</w:t>
            </w:r>
          </w:p>
          <w:p w:rsidR="00A957A9" w:rsidRPr="00A957A9" w:rsidRDefault="00A957A9" w:rsidP="00A957A9">
            <w:pPr>
              <w:suppressAutoHyphens w:val="0"/>
              <w:spacing w:after="200" w:line="276" w:lineRule="auto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- ilość wyładowań z  maksymalną energią – min. 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jc w:val="center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tak, 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jc w:val="both"/>
              <w:rPr>
                <w:rFonts w:eastAsia="Andale Sans UI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jc w:val="center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największa ilość – 3 pkt, wymagane – 0 pkt, inne proporcjonalnie mniej, względem największej wartości</w:t>
            </w:r>
          </w:p>
        </w:tc>
      </w:tr>
      <w:tr w:rsidR="00A957A9" w:rsidRPr="00A957A9" w:rsidTr="00803F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widowControl w:val="0"/>
              <w:numPr>
                <w:ilvl w:val="0"/>
                <w:numId w:val="13"/>
              </w:numPr>
              <w:suppressLineNumbers/>
              <w:suppressAutoHyphens w:val="0"/>
              <w:snapToGrid w:val="0"/>
              <w:spacing w:after="200" w:line="276" w:lineRule="auto"/>
              <w:jc w:val="center"/>
              <w:rPr>
                <w:rFonts w:eastAsia="Andale Sans UI"/>
                <w:color w:val="000000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jc w:val="both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Czas ładowania baterii od 0 do 100 %  max. 4 [godz.]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jc w:val="center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tak, 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jc w:val="both"/>
              <w:rPr>
                <w:rFonts w:eastAsia="Andale Sans UI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jc w:val="center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najkrótszy czas – 3 pkt, wymagane – 0 pkt, inne proporcjonalnie mniej względem najkrótszego czasu</w:t>
            </w:r>
          </w:p>
        </w:tc>
      </w:tr>
      <w:tr w:rsidR="00A957A9" w:rsidRPr="00A957A9" w:rsidTr="00803FCC">
        <w:tc>
          <w:tcPr>
            <w:tcW w:w="14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rPr>
                <w:rFonts w:eastAsiaTheme="minorHAnsi"/>
                <w:b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b/>
                <w:kern w:val="0"/>
                <w:sz w:val="22"/>
                <w:szCs w:val="22"/>
                <w:lang w:eastAsia="en-US"/>
              </w:rPr>
              <w:t>Inne</w:t>
            </w:r>
          </w:p>
        </w:tc>
      </w:tr>
      <w:tr w:rsidR="00A957A9" w:rsidRPr="00A957A9" w:rsidTr="00803F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widowControl w:val="0"/>
              <w:numPr>
                <w:ilvl w:val="0"/>
                <w:numId w:val="13"/>
              </w:numPr>
              <w:suppressLineNumbers/>
              <w:suppressAutoHyphens w:val="0"/>
              <w:snapToGrid w:val="0"/>
              <w:spacing w:after="200" w:line="276" w:lineRule="auto"/>
              <w:jc w:val="center"/>
              <w:rPr>
                <w:rFonts w:eastAsia="Andale Sans UI"/>
                <w:color w:val="000000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Masa całkowita defibrylatora gotowego do pracy, z akumulatorem               i łyżkami twardymi 9 [kg]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jc w:val="center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tak, 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jc w:val="both"/>
              <w:rPr>
                <w:rFonts w:eastAsia="Andale Sans UI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jc w:val="center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najniższa waga – 3 pkt, wymagana – 0 pkt, inne proporcjonalnie mnie względem najniższej wagi</w:t>
            </w:r>
          </w:p>
        </w:tc>
      </w:tr>
      <w:tr w:rsidR="00A957A9" w:rsidRPr="00A957A9" w:rsidTr="00803F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widowControl w:val="0"/>
              <w:numPr>
                <w:ilvl w:val="0"/>
                <w:numId w:val="13"/>
              </w:numPr>
              <w:suppressLineNumbers/>
              <w:suppressAutoHyphens w:val="0"/>
              <w:snapToGrid w:val="0"/>
              <w:spacing w:after="200" w:line="276" w:lineRule="auto"/>
              <w:jc w:val="center"/>
              <w:rPr>
                <w:rFonts w:eastAsia="Andale Sans UI"/>
                <w:color w:val="000000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Zakres temperatur w miejscu pracy 5-40[°C]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jc w:val="both"/>
              <w:rPr>
                <w:rFonts w:eastAsia="Andale Sans UI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- - -</w:t>
            </w:r>
          </w:p>
        </w:tc>
      </w:tr>
      <w:tr w:rsidR="00A957A9" w:rsidRPr="00A957A9" w:rsidTr="00803F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widowControl w:val="0"/>
              <w:numPr>
                <w:ilvl w:val="0"/>
                <w:numId w:val="13"/>
              </w:numPr>
              <w:suppressLineNumbers/>
              <w:suppressAutoHyphens w:val="0"/>
              <w:snapToGrid w:val="0"/>
              <w:spacing w:after="200" w:line="276" w:lineRule="auto"/>
              <w:jc w:val="center"/>
              <w:rPr>
                <w:rFonts w:eastAsia="Andale Sans UI"/>
                <w:color w:val="000000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 xml:space="preserve">Możliwość przeprowadzenia przez defibrylator  codziennego </w:t>
            </w:r>
            <w:proofErr w:type="spellStart"/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autotestu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jc w:val="both"/>
              <w:rPr>
                <w:rFonts w:eastAsia="Andale Sans UI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- - -</w:t>
            </w:r>
          </w:p>
        </w:tc>
      </w:tr>
      <w:tr w:rsidR="00A957A9" w:rsidRPr="00A957A9" w:rsidTr="00803F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widowControl w:val="0"/>
              <w:numPr>
                <w:ilvl w:val="0"/>
                <w:numId w:val="13"/>
              </w:numPr>
              <w:suppressLineNumbers/>
              <w:suppressAutoHyphens w:val="0"/>
              <w:snapToGrid w:val="0"/>
              <w:spacing w:after="200" w:line="276" w:lineRule="auto"/>
              <w:jc w:val="center"/>
              <w:rPr>
                <w:rFonts w:eastAsia="Andale Sans UI"/>
                <w:color w:val="000000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jc w:val="both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Wózek pod aparat wyposażony w stację dokującą/system mocowania pozwalający na szybki montaż i demontaż urządzenia                                 z zabezpieczeniem przed przypadkowym wypadnięciem – do każdego aparatu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jc w:val="both"/>
              <w:rPr>
                <w:rFonts w:eastAsia="Andale Sans UI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- - -</w:t>
            </w:r>
          </w:p>
        </w:tc>
      </w:tr>
    </w:tbl>
    <w:p w:rsidR="00A957A9" w:rsidRPr="00A957A9" w:rsidRDefault="00A957A9" w:rsidP="00A957A9">
      <w:pPr>
        <w:suppressAutoHyphens w:val="0"/>
        <w:spacing w:line="288" w:lineRule="auto"/>
        <w:jc w:val="both"/>
        <w:rPr>
          <w:rFonts w:eastAsiaTheme="minorHAnsi"/>
          <w:b/>
          <w:color w:val="000000" w:themeColor="text1"/>
          <w:kern w:val="0"/>
          <w:sz w:val="22"/>
          <w:szCs w:val="22"/>
          <w:lang w:eastAsia="en-US"/>
        </w:rPr>
      </w:pPr>
    </w:p>
    <w:p w:rsidR="00A957A9" w:rsidRPr="00A957A9" w:rsidRDefault="00A957A9" w:rsidP="00A957A9">
      <w:pPr>
        <w:suppressAutoHyphens w:val="0"/>
        <w:spacing w:line="288" w:lineRule="auto"/>
        <w:jc w:val="both"/>
        <w:rPr>
          <w:rFonts w:eastAsiaTheme="minorHAnsi"/>
          <w:b/>
          <w:color w:val="000000" w:themeColor="text1"/>
          <w:kern w:val="0"/>
          <w:sz w:val="22"/>
          <w:szCs w:val="22"/>
          <w:lang w:eastAsia="en-US"/>
        </w:rPr>
      </w:pPr>
    </w:p>
    <w:tbl>
      <w:tblPr>
        <w:tblW w:w="14880" w:type="dxa"/>
        <w:tblInd w:w="-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07"/>
        <w:gridCol w:w="6579"/>
        <w:gridCol w:w="1701"/>
        <w:gridCol w:w="3684"/>
        <w:gridCol w:w="2409"/>
      </w:tblGrid>
      <w:tr w:rsidR="00A957A9" w:rsidRPr="00A957A9" w:rsidTr="00803FCC">
        <w:tc>
          <w:tcPr>
            <w:tcW w:w="14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spacing w:before="100" w:beforeAutospacing="1" w:after="100" w:afterAutospacing="1" w:line="288" w:lineRule="auto"/>
              <w:jc w:val="center"/>
              <w:rPr>
                <w:rFonts w:eastAsia="Andale Sans UI"/>
                <w:b/>
                <w:kern w:val="1"/>
                <w:sz w:val="22"/>
                <w:szCs w:val="22"/>
                <w:lang w:eastAsia="pl-PL"/>
              </w:rPr>
            </w:pPr>
            <w:r w:rsidRPr="00A957A9">
              <w:rPr>
                <w:rFonts w:eastAsia="Andale Sans UI"/>
                <w:b/>
                <w:bCs/>
                <w:kern w:val="1"/>
                <w:sz w:val="22"/>
                <w:szCs w:val="22"/>
                <w:lang w:eastAsia="pl-PL"/>
              </w:rPr>
              <w:t>WARUNKI GWARANCJI I SERWISU</w:t>
            </w:r>
          </w:p>
        </w:tc>
      </w:tr>
      <w:tr w:rsidR="00A957A9" w:rsidRPr="00A957A9" w:rsidTr="00803FC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spacing w:before="100" w:beforeAutospacing="1" w:after="100" w:afterAutospacing="1" w:line="288" w:lineRule="auto"/>
              <w:jc w:val="center"/>
              <w:rPr>
                <w:rFonts w:eastAsia="Andale Sans UI"/>
                <w:b/>
                <w:kern w:val="1"/>
                <w:sz w:val="22"/>
                <w:szCs w:val="22"/>
                <w:lang w:eastAsia="pl-PL"/>
              </w:rPr>
            </w:pPr>
            <w:r w:rsidRPr="00A957A9">
              <w:rPr>
                <w:rFonts w:eastAsia="Andale Sans UI"/>
                <w:b/>
                <w:kern w:val="1"/>
                <w:sz w:val="22"/>
                <w:szCs w:val="22"/>
                <w:lang w:eastAsia="pl-PL"/>
              </w:rPr>
              <w:t>Lp.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jc w:val="center"/>
              <w:rPr>
                <w:rFonts w:eastAsia="Andale Sans UI"/>
                <w:b/>
                <w:kern w:val="1"/>
                <w:sz w:val="22"/>
                <w:szCs w:val="22"/>
                <w:lang w:eastAsia="pl-PL"/>
              </w:rPr>
            </w:pPr>
            <w:r w:rsidRPr="00A957A9">
              <w:rPr>
                <w:rFonts w:eastAsia="Andale Sans UI"/>
                <w:b/>
                <w:kern w:val="1"/>
                <w:sz w:val="22"/>
                <w:szCs w:val="22"/>
                <w:lang w:eastAsia="pl-PL"/>
              </w:rPr>
              <w:t>OPIS PARAMETRU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spacing w:before="100" w:beforeAutospacing="1" w:after="100" w:afterAutospacing="1" w:line="288" w:lineRule="auto"/>
              <w:jc w:val="center"/>
              <w:rPr>
                <w:rFonts w:eastAsia="Andale Sans UI"/>
                <w:b/>
                <w:kern w:val="1"/>
                <w:sz w:val="22"/>
                <w:szCs w:val="22"/>
                <w:lang w:eastAsia="pl-PL"/>
              </w:rPr>
            </w:pPr>
            <w:r w:rsidRPr="00A957A9">
              <w:rPr>
                <w:rFonts w:eastAsia="Andale Sans UI"/>
                <w:b/>
                <w:kern w:val="1"/>
                <w:sz w:val="22"/>
                <w:szCs w:val="22"/>
                <w:lang w:eastAsia="pl-PL"/>
              </w:rPr>
              <w:t>PARAMETR WYMAGANY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spacing w:before="100" w:beforeAutospacing="1" w:after="100" w:afterAutospacing="1" w:line="288" w:lineRule="auto"/>
              <w:jc w:val="center"/>
              <w:rPr>
                <w:rFonts w:eastAsia="Andale Sans UI"/>
                <w:b/>
                <w:kern w:val="1"/>
                <w:sz w:val="22"/>
                <w:szCs w:val="22"/>
                <w:lang w:eastAsia="pl-PL"/>
              </w:rPr>
            </w:pPr>
            <w:r w:rsidRPr="00A957A9">
              <w:rPr>
                <w:rFonts w:eastAsia="Andale Sans UI"/>
                <w:b/>
                <w:kern w:val="1"/>
                <w:sz w:val="22"/>
                <w:szCs w:val="22"/>
                <w:lang w:eastAsia="pl-PL"/>
              </w:rPr>
              <w:t>PARAMERT OFEROWANY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spacing w:before="100" w:beforeAutospacing="1" w:after="100" w:afterAutospacing="1" w:line="288" w:lineRule="auto"/>
              <w:jc w:val="center"/>
              <w:rPr>
                <w:rFonts w:eastAsia="Andale Sans UI"/>
                <w:b/>
                <w:kern w:val="1"/>
                <w:sz w:val="22"/>
                <w:szCs w:val="22"/>
                <w:lang w:eastAsia="pl-PL"/>
              </w:rPr>
            </w:pPr>
            <w:r w:rsidRPr="00A957A9">
              <w:rPr>
                <w:rFonts w:eastAsia="Andale Sans UI"/>
                <w:b/>
                <w:kern w:val="1"/>
                <w:sz w:val="22"/>
                <w:szCs w:val="22"/>
                <w:lang w:eastAsia="pl-PL"/>
              </w:rPr>
              <w:t>SPOSÓB OCENY</w:t>
            </w:r>
          </w:p>
        </w:tc>
      </w:tr>
      <w:tr w:rsidR="00A957A9" w:rsidRPr="00A957A9" w:rsidTr="00803FC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spacing w:before="100" w:beforeAutospacing="1" w:after="100" w:afterAutospacing="1" w:line="288" w:lineRule="auto"/>
              <w:jc w:val="center"/>
              <w:rPr>
                <w:rFonts w:eastAsia="Andale Sans UI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rPr>
                <w:rFonts w:eastAsia="Andale Sans UI"/>
                <w:b/>
                <w:kern w:val="1"/>
                <w:sz w:val="22"/>
                <w:szCs w:val="22"/>
                <w:lang w:eastAsia="pl-PL"/>
              </w:rPr>
            </w:pPr>
            <w:r w:rsidRPr="00A957A9">
              <w:rPr>
                <w:rFonts w:eastAsia="Andale Sans UI"/>
                <w:b/>
                <w:kern w:val="1"/>
                <w:sz w:val="22"/>
                <w:szCs w:val="22"/>
                <w:lang w:eastAsia="pl-PL"/>
              </w:rPr>
              <w:t>GWARANCJE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spacing w:before="100" w:beforeAutospacing="1" w:after="100" w:afterAutospacing="1" w:line="288" w:lineRule="auto"/>
              <w:jc w:val="center"/>
              <w:rPr>
                <w:rFonts w:eastAsia="Andale Sans UI"/>
                <w:b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spacing w:before="100" w:beforeAutospacing="1" w:after="100" w:afterAutospacing="1" w:line="288" w:lineRule="auto"/>
              <w:jc w:val="center"/>
              <w:rPr>
                <w:rFonts w:eastAsia="Andale Sans UI"/>
                <w:b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spacing w:before="100" w:beforeAutospacing="1" w:after="100" w:afterAutospacing="1" w:line="288" w:lineRule="auto"/>
              <w:jc w:val="center"/>
              <w:rPr>
                <w:rFonts w:eastAsia="Andale Sans UI"/>
                <w:b/>
                <w:kern w:val="1"/>
                <w:sz w:val="22"/>
                <w:szCs w:val="22"/>
                <w:lang w:eastAsia="pl-PL"/>
              </w:rPr>
            </w:pPr>
          </w:p>
        </w:tc>
      </w:tr>
      <w:tr w:rsidR="00A957A9" w:rsidRPr="00A957A9" w:rsidTr="00803FC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7A9" w:rsidRPr="00A957A9" w:rsidRDefault="00A957A9" w:rsidP="00A957A9">
            <w:pPr>
              <w:widowControl w:val="0"/>
              <w:numPr>
                <w:ilvl w:val="0"/>
                <w:numId w:val="14"/>
              </w:numPr>
              <w:suppressLineNumbers/>
              <w:suppressAutoHyphens w:val="0"/>
              <w:snapToGrid w:val="0"/>
              <w:spacing w:before="100" w:beforeAutospacing="1" w:after="100" w:afterAutospacing="1" w:line="288" w:lineRule="auto"/>
              <w:jc w:val="center"/>
              <w:rPr>
                <w:rFonts w:eastAsia="Andale Sans UI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7A9" w:rsidRPr="00A957A9" w:rsidRDefault="00A957A9" w:rsidP="00A957A9">
            <w:pPr>
              <w:suppressAutoHyphens w:val="0"/>
              <w:snapToGrid w:val="0"/>
              <w:spacing w:after="120"/>
              <w:jc w:val="both"/>
              <w:rPr>
                <w:rFonts w:eastAsiaTheme="minorHAnsi"/>
                <w:color w:val="000000" w:themeColor="text1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color w:val="000000" w:themeColor="text1"/>
                <w:kern w:val="0"/>
                <w:sz w:val="22"/>
                <w:szCs w:val="22"/>
                <w:lang w:eastAsia="en-US"/>
              </w:rPr>
              <w:t xml:space="preserve">Okres pełnej, bez </w:t>
            </w:r>
            <w:proofErr w:type="spellStart"/>
            <w:r w:rsidRPr="00A957A9">
              <w:rPr>
                <w:rFonts w:eastAsiaTheme="minorHAnsi"/>
                <w:color w:val="000000" w:themeColor="text1"/>
                <w:kern w:val="0"/>
                <w:sz w:val="22"/>
                <w:szCs w:val="22"/>
                <w:lang w:eastAsia="en-US"/>
              </w:rPr>
              <w:t>wyłączeń</w:t>
            </w:r>
            <w:proofErr w:type="spellEnd"/>
            <w:r w:rsidRPr="00A957A9">
              <w:rPr>
                <w:rFonts w:eastAsiaTheme="minorHAnsi"/>
                <w:color w:val="000000" w:themeColor="text1"/>
                <w:kern w:val="0"/>
                <w:sz w:val="22"/>
                <w:szCs w:val="22"/>
                <w:lang w:eastAsia="en-US"/>
              </w:rPr>
              <w:t xml:space="preserve"> gwarancji dla wszystkich zaoferowanych elementów.</w:t>
            </w:r>
          </w:p>
          <w:p w:rsidR="00A957A9" w:rsidRPr="00A957A9" w:rsidRDefault="00A957A9" w:rsidP="00A957A9">
            <w:pPr>
              <w:widowControl w:val="0"/>
              <w:suppressLineNumbers/>
              <w:snapToGrid w:val="0"/>
              <w:jc w:val="both"/>
              <w:rPr>
                <w:rFonts w:eastAsia="Andale Sans UI"/>
                <w:b/>
                <w:kern w:val="1"/>
                <w:sz w:val="22"/>
                <w:szCs w:val="22"/>
                <w:lang w:eastAsia="pl-PL"/>
              </w:rPr>
            </w:pPr>
            <w:r w:rsidRPr="00A957A9">
              <w:rPr>
                <w:rFonts w:eastAsia="Andale Sans UI"/>
                <w:iCs/>
                <w:color w:val="000000" w:themeColor="text1"/>
                <w:kern w:val="1"/>
                <w:sz w:val="22"/>
                <w:szCs w:val="22"/>
                <w:lang w:eastAsia="pl-PL"/>
              </w:rPr>
              <w:t xml:space="preserve">UWAGA – należy podać pełną liczbę miesięcy. Wartości ułamkowe będą </w:t>
            </w:r>
            <w:r w:rsidRPr="00A957A9">
              <w:rPr>
                <w:rFonts w:eastAsia="Andale Sans UI"/>
                <w:iCs/>
                <w:color w:val="000000" w:themeColor="text1"/>
                <w:kern w:val="1"/>
                <w:sz w:val="22"/>
                <w:szCs w:val="22"/>
                <w:lang w:eastAsia="pl-PL"/>
              </w:rPr>
              <w:lastRenderedPageBreak/>
              <w:t xml:space="preserve">przy ocenie zaokrąglane w dół – do pełnych miesięcy. Zamawiający zastrzega, że okres rękojmi musi być równy okresowi gwarancji. </w:t>
            </w:r>
            <w:r w:rsidRPr="00A957A9">
              <w:rPr>
                <w:rFonts w:eastAsia="Andale Sans UI"/>
                <w:color w:val="000000" w:themeColor="text1"/>
                <w:kern w:val="1"/>
                <w:sz w:val="22"/>
                <w:szCs w:val="22"/>
                <w:lang w:eastAsia="pl-PL"/>
              </w:rPr>
              <w:t>Zamawiający zastrzega, że górną granicą punktacji gwarancji będzie 10 lat.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spacing w:before="100" w:beforeAutospacing="1" w:after="100" w:afterAutospacing="1" w:line="288" w:lineRule="auto"/>
              <w:jc w:val="center"/>
              <w:rPr>
                <w:rFonts w:eastAsia="Andale Sans UI"/>
                <w:b/>
                <w:kern w:val="1"/>
                <w:sz w:val="22"/>
                <w:szCs w:val="22"/>
                <w:lang w:eastAsia="pl-PL"/>
              </w:rPr>
            </w:pPr>
            <w:r w:rsidRPr="00A957A9">
              <w:rPr>
                <w:rFonts w:eastAsia="Andale Sans UI"/>
                <w:color w:val="000000" w:themeColor="text1"/>
                <w:kern w:val="1"/>
                <w:sz w:val="22"/>
                <w:szCs w:val="22"/>
                <w:lang w:eastAsia="pl-PL"/>
              </w:rPr>
              <w:lastRenderedPageBreak/>
              <w:t>&gt;= 24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spacing w:before="100" w:beforeAutospacing="1" w:after="100" w:afterAutospacing="1" w:line="288" w:lineRule="auto"/>
              <w:jc w:val="center"/>
              <w:rPr>
                <w:rFonts w:eastAsia="Andale Sans UI"/>
                <w:b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jc w:val="center"/>
              <w:rPr>
                <w:rFonts w:eastAsia="Andale Sans UI"/>
                <w:b/>
                <w:kern w:val="1"/>
                <w:sz w:val="22"/>
                <w:szCs w:val="22"/>
                <w:lang w:eastAsia="pl-PL"/>
              </w:rPr>
            </w:pPr>
            <w:r w:rsidRPr="00A957A9">
              <w:rPr>
                <w:rFonts w:eastAsia="Andale Sans UI"/>
                <w:color w:val="000000" w:themeColor="text1"/>
                <w:kern w:val="1"/>
                <w:sz w:val="22"/>
                <w:szCs w:val="22"/>
                <w:lang w:eastAsia="en-US"/>
              </w:rPr>
              <w:t xml:space="preserve">najdłuższy okres – 5 pkt, wymagane – 0 pkt, inne proporcjonalnie mniej, względem najdłuższego </w:t>
            </w:r>
            <w:r w:rsidRPr="00A957A9">
              <w:rPr>
                <w:rFonts w:eastAsia="Andale Sans UI"/>
                <w:color w:val="000000" w:themeColor="text1"/>
                <w:kern w:val="1"/>
                <w:sz w:val="22"/>
                <w:szCs w:val="22"/>
                <w:lang w:eastAsia="en-US"/>
              </w:rPr>
              <w:lastRenderedPageBreak/>
              <w:t>okresu</w:t>
            </w:r>
          </w:p>
        </w:tc>
      </w:tr>
      <w:tr w:rsidR="00A957A9" w:rsidRPr="00A957A9" w:rsidTr="00803FC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7A9" w:rsidRPr="00A957A9" w:rsidRDefault="00A957A9" w:rsidP="00A957A9">
            <w:pPr>
              <w:widowControl w:val="0"/>
              <w:numPr>
                <w:ilvl w:val="0"/>
                <w:numId w:val="14"/>
              </w:numPr>
              <w:suppressLineNumbers/>
              <w:suppressAutoHyphens w:val="0"/>
              <w:snapToGrid w:val="0"/>
              <w:spacing w:before="100" w:beforeAutospacing="1" w:after="100" w:afterAutospacing="1" w:line="288" w:lineRule="auto"/>
              <w:jc w:val="center"/>
              <w:rPr>
                <w:rFonts w:eastAsia="Andale Sans UI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7A9" w:rsidRPr="00A957A9" w:rsidRDefault="00A957A9" w:rsidP="00A957A9">
            <w:pPr>
              <w:widowControl w:val="0"/>
              <w:snapToGrid w:val="0"/>
              <w:jc w:val="both"/>
              <w:rPr>
                <w:rFonts w:eastAsia="Calibri"/>
                <w:color w:val="000000" w:themeColor="text1"/>
                <w:kern w:val="0"/>
                <w:sz w:val="22"/>
                <w:szCs w:val="22"/>
              </w:rPr>
            </w:pPr>
            <w:r w:rsidRPr="00A957A9">
              <w:rPr>
                <w:rFonts w:eastAsiaTheme="minorHAnsi"/>
                <w:color w:val="000000" w:themeColor="text1"/>
                <w:kern w:val="0"/>
                <w:sz w:val="22"/>
                <w:szCs w:val="22"/>
                <w:lang w:eastAsia="en-US"/>
              </w:rPr>
              <w:t>Gwarancja dostępności części zamiennych [liczba lat] – min. 10 lat (peryferyjny sprzęt komputerowy – min. 5 lat, dopuszcza się wymianę na sprzęt lepszy od zaoferowanego).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7A9" w:rsidRPr="00A957A9" w:rsidRDefault="00A957A9" w:rsidP="00A957A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eastAsia="Calibri"/>
                <w:color w:val="000000" w:themeColor="text1"/>
                <w:kern w:val="0"/>
                <w:sz w:val="22"/>
                <w:szCs w:val="22"/>
              </w:rPr>
            </w:pPr>
            <w:r w:rsidRPr="00A957A9">
              <w:rPr>
                <w:rFonts w:eastAsiaTheme="minorHAnsi"/>
                <w:color w:val="000000" w:themeColor="text1"/>
                <w:kern w:val="0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spacing w:before="100" w:beforeAutospacing="1" w:after="100" w:afterAutospacing="1" w:line="288" w:lineRule="auto"/>
              <w:jc w:val="center"/>
              <w:rPr>
                <w:rFonts w:eastAsia="Andale Sans UI"/>
                <w:b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7A9" w:rsidRPr="00A957A9" w:rsidRDefault="00A957A9" w:rsidP="00A957A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eastAsia="Calibri"/>
                <w:color w:val="000000" w:themeColor="text1"/>
                <w:kern w:val="0"/>
                <w:sz w:val="22"/>
                <w:szCs w:val="22"/>
              </w:rPr>
            </w:pPr>
            <w:r w:rsidRPr="00A957A9">
              <w:rPr>
                <w:rFonts w:eastAsiaTheme="minorHAnsi"/>
                <w:color w:val="000000" w:themeColor="text1"/>
                <w:kern w:val="0"/>
                <w:sz w:val="22"/>
                <w:szCs w:val="22"/>
                <w:lang w:eastAsia="en-US"/>
              </w:rPr>
              <w:t>- - -</w:t>
            </w:r>
          </w:p>
        </w:tc>
      </w:tr>
      <w:tr w:rsidR="00A957A9" w:rsidRPr="00A957A9" w:rsidTr="00803FC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7A9" w:rsidRPr="00A957A9" w:rsidRDefault="00A957A9" w:rsidP="00A957A9">
            <w:pPr>
              <w:widowControl w:val="0"/>
              <w:numPr>
                <w:ilvl w:val="0"/>
                <w:numId w:val="14"/>
              </w:numPr>
              <w:suppressLineNumbers/>
              <w:suppressAutoHyphens w:val="0"/>
              <w:snapToGrid w:val="0"/>
              <w:spacing w:before="100" w:beforeAutospacing="1" w:after="100" w:afterAutospacing="1" w:line="288" w:lineRule="auto"/>
              <w:jc w:val="center"/>
              <w:rPr>
                <w:rFonts w:eastAsia="Andale Sans UI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7A9" w:rsidRPr="00A957A9" w:rsidRDefault="00A957A9" w:rsidP="00A957A9">
            <w:pPr>
              <w:suppressAutoHyphens w:val="0"/>
              <w:snapToGrid w:val="0"/>
              <w:jc w:val="both"/>
              <w:rPr>
                <w:rFonts w:eastAsiaTheme="minorHAnsi"/>
                <w:color w:val="000000" w:themeColor="text1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color w:val="000000" w:themeColor="text1"/>
                <w:kern w:val="0"/>
                <w:sz w:val="22"/>
                <w:szCs w:val="22"/>
                <w:lang w:eastAsia="en-US"/>
              </w:rPr>
              <w:t>Przedłużenie okresu gwarancji o każdy dzień, w czasie którego Zamawiający nie mógł korzystać w pełni sprawnego sprzętu.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7A9" w:rsidRPr="00A957A9" w:rsidRDefault="00A957A9" w:rsidP="00A957A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eastAsia="Calibri"/>
                <w:color w:val="000000" w:themeColor="text1"/>
                <w:kern w:val="0"/>
                <w:sz w:val="22"/>
                <w:szCs w:val="22"/>
              </w:rPr>
            </w:pPr>
            <w:r w:rsidRPr="00A957A9">
              <w:rPr>
                <w:rFonts w:eastAsiaTheme="minorHAnsi"/>
                <w:color w:val="000000" w:themeColor="text1"/>
                <w:kern w:val="0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spacing w:before="100" w:beforeAutospacing="1" w:after="100" w:afterAutospacing="1" w:line="288" w:lineRule="auto"/>
              <w:jc w:val="center"/>
              <w:rPr>
                <w:rFonts w:eastAsia="Andale Sans UI"/>
                <w:b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7A9" w:rsidRPr="00A957A9" w:rsidRDefault="00A957A9" w:rsidP="00A957A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eastAsia="Calibri"/>
                <w:color w:val="000000" w:themeColor="text1"/>
                <w:kern w:val="0"/>
                <w:sz w:val="22"/>
                <w:szCs w:val="22"/>
              </w:rPr>
            </w:pPr>
            <w:r w:rsidRPr="00A957A9">
              <w:rPr>
                <w:rFonts w:eastAsiaTheme="minorHAnsi"/>
                <w:color w:val="000000" w:themeColor="text1"/>
                <w:kern w:val="0"/>
                <w:sz w:val="22"/>
                <w:szCs w:val="22"/>
                <w:lang w:eastAsia="en-US"/>
              </w:rPr>
              <w:t>- - -</w:t>
            </w:r>
          </w:p>
        </w:tc>
      </w:tr>
      <w:tr w:rsidR="00A957A9" w:rsidRPr="00A957A9" w:rsidTr="00803FC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spacing w:before="100" w:beforeAutospacing="1" w:after="100" w:afterAutospacing="1" w:line="288" w:lineRule="auto"/>
              <w:jc w:val="center"/>
              <w:rPr>
                <w:rFonts w:eastAsia="Andale Sans UI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957A9" w:rsidRPr="00A957A9" w:rsidRDefault="00A957A9" w:rsidP="00A957A9">
            <w:pPr>
              <w:suppressAutoHyphens w:val="0"/>
              <w:snapToGrid w:val="0"/>
              <w:rPr>
                <w:rFonts w:eastAsiaTheme="minorHAnsi"/>
                <w:color w:val="000000" w:themeColor="text1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b/>
                <w:bCs/>
                <w:color w:val="000000" w:themeColor="text1"/>
                <w:kern w:val="0"/>
                <w:sz w:val="22"/>
                <w:szCs w:val="22"/>
                <w:lang w:eastAsia="en-US"/>
              </w:rPr>
              <w:t>WARUNKI SERWISU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spacing w:before="100" w:beforeAutospacing="1" w:after="100" w:afterAutospacing="1" w:line="288" w:lineRule="auto"/>
              <w:jc w:val="center"/>
              <w:rPr>
                <w:rFonts w:eastAsia="Andale Sans UI"/>
                <w:color w:val="000000" w:themeColor="text1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spacing w:before="100" w:beforeAutospacing="1" w:after="100" w:afterAutospacing="1" w:line="288" w:lineRule="auto"/>
              <w:jc w:val="center"/>
              <w:rPr>
                <w:rFonts w:eastAsia="Andale Sans UI"/>
                <w:b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spacing w:before="100" w:beforeAutospacing="1" w:after="100" w:afterAutospacing="1" w:line="288" w:lineRule="auto"/>
              <w:jc w:val="center"/>
              <w:rPr>
                <w:rFonts w:eastAsia="Andale Sans UI"/>
                <w:b/>
                <w:kern w:val="1"/>
                <w:sz w:val="22"/>
                <w:szCs w:val="22"/>
                <w:lang w:eastAsia="pl-PL"/>
              </w:rPr>
            </w:pPr>
          </w:p>
        </w:tc>
      </w:tr>
      <w:tr w:rsidR="00A957A9" w:rsidRPr="00A957A9" w:rsidTr="00803FC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7A9" w:rsidRPr="00A957A9" w:rsidRDefault="00A957A9" w:rsidP="00A957A9">
            <w:pPr>
              <w:widowControl w:val="0"/>
              <w:numPr>
                <w:ilvl w:val="0"/>
                <w:numId w:val="14"/>
              </w:numPr>
              <w:suppressLineNumbers/>
              <w:suppressAutoHyphens w:val="0"/>
              <w:snapToGrid w:val="0"/>
              <w:spacing w:before="100" w:beforeAutospacing="1" w:after="100" w:afterAutospacing="1" w:line="288" w:lineRule="auto"/>
              <w:jc w:val="center"/>
              <w:rPr>
                <w:rFonts w:eastAsia="Andale Sans UI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jc w:val="both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Przyjazd serwisu po zgłoszeniu awarii w okresie gwarancji do 2 dni (dotyczy dni roboczych rozumianych jako dni od poniedziałku do piątku, z wyjątkiem świąt i dni ustawowo wolnych od pracy, w godzinach od 8.00 do 15.00 )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7A9" w:rsidRPr="00A957A9" w:rsidRDefault="00A957A9" w:rsidP="00A957A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eastAsia="Calibri"/>
                <w:color w:val="000000" w:themeColor="text1"/>
                <w:kern w:val="0"/>
                <w:sz w:val="22"/>
                <w:szCs w:val="22"/>
              </w:rPr>
            </w:pPr>
            <w:r w:rsidRPr="00A957A9">
              <w:rPr>
                <w:rFonts w:eastAsiaTheme="minorHAnsi"/>
                <w:color w:val="000000" w:themeColor="text1"/>
                <w:kern w:val="0"/>
                <w:sz w:val="22"/>
                <w:szCs w:val="22"/>
                <w:lang w:eastAsia="en-US"/>
              </w:rPr>
              <w:t>tak, 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7A9" w:rsidRPr="00A957A9" w:rsidRDefault="00A957A9" w:rsidP="00A957A9">
            <w:pPr>
              <w:widowControl w:val="0"/>
              <w:spacing w:before="100" w:beforeAutospacing="1" w:after="100" w:afterAutospacing="1" w:line="288" w:lineRule="auto"/>
              <w:jc w:val="center"/>
              <w:rPr>
                <w:rFonts w:eastAsia="Calibri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7A9" w:rsidRPr="00A957A9" w:rsidRDefault="00A957A9" w:rsidP="00A957A9">
            <w:pPr>
              <w:suppressAutoHyphens w:val="0"/>
              <w:snapToGrid w:val="0"/>
              <w:jc w:val="center"/>
              <w:rPr>
                <w:rFonts w:eastAsia="Calibri"/>
                <w:color w:val="000000" w:themeColor="text1"/>
                <w:kern w:val="0"/>
                <w:sz w:val="22"/>
                <w:szCs w:val="22"/>
              </w:rPr>
            </w:pPr>
            <w:r w:rsidRPr="00A957A9">
              <w:rPr>
                <w:rFonts w:eastAsia="Calibri"/>
                <w:color w:val="000000" w:themeColor="text1"/>
                <w:kern w:val="0"/>
                <w:sz w:val="22"/>
                <w:szCs w:val="22"/>
              </w:rPr>
              <w:t>1 dzień– 5 pkt;</w:t>
            </w:r>
          </w:p>
          <w:p w:rsidR="00A957A9" w:rsidRPr="00A957A9" w:rsidRDefault="00A957A9" w:rsidP="00A957A9">
            <w:pPr>
              <w:suppressAutoHyphens w:val="0"/>
              <w:snapToGrid w:val="0"/>
              <w:jc w:val="center"/>
              <w:rPr>
                <w:rFonts w:eastAsia="Calibri"/>
                <w:color w:val="000000" w:themeColor="text1"/>
                <w:kern w:val="0"/>
                <w:sz w:val="22"/>
                <w:szCs w:val="22"/>
              </w:rPr>
            </w:pPr>
            <w:r w:rsidRPr="00A957A9">
              <w:rPr>
                <w:rFonts w:eastAsia="Calibri"/>
                <w:color w:val="000000" w:themeColor="text1"/>
                <w:kern w:val="0"/>
                <w:sz w:val="22"/>
                <w:szCs w:val="22"/>
              </w:rPr>
              <w:t>2 dni – 0 pkt,</w:t>
            </w:r>
          </w:p>
        </w:tc>
      </w:tr>
      <w:tr w:rsidR="00A957A9" w:rsidRPr="00A957A9" w:rsidTr="00803FC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7A9" w:rsidRPr="00A957A9" w:rsidRDefault="00A957A9" w:rsidP="00A957A9">
            <w:pPr>
              <w:widowControl w:val="0"/>
              <w:numPr>
                <w:ilvl w:val="0"/>
                <w:numId w:val="14"/>
              </w:numPr>
              <w:suppressLineNumbers/>
              <w:suppressAutoHyphens w:val="0"/>
              <w:snapToGrid w:val="0"/>
              <w:spacing w:before="100" w:beforeAutospacing="1" w:after="100" w:afterAutospacing="1" w:line="288" w:lineRule="auto"/>
              <w:jc w:val="center"/>
              <w:rPr>
                <w:rFonts w:eastAsia="Andale Sans UI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jc w:val="both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Czas na naprawę usterki – do 7 dni, a w przypadku potrzeby sprowadzenia części zamiennych do - 10 dni (dotyczy dni roboczych)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7A9" w:rsidRPr="00A957A9" w:rsidRDefault="00A957A9" w:rsidP="00A957A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eastAsia="Calibri"/>
                <w:color w:val="000000" w:themeColor="text1"/>
                <w:kern w:val="0"/>
                <w:sz w:val="22"/>
                <w:szCs w:val="22"/>
              </w:rPr>
            </w:pPr>
            <w:r w:rsidRPr="00A957A9">
              <w:rPr>
                <w:rFonts w:eastAsiaTheme="minorHAnsi"/>
                <w:color w:val="000000" w:themeColor="text1"/>
                <w:kern w:val="0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7A9" w:rsidRPr="00A957A9" w:rsidRDefault="00A957A9" w:rsidP="00A957A9">
            <w:pPr>
              <w:widowControl w:val="0"/>
              <w:spacing w:before="100" w:beforeAutospacing="1" w:after="100" w:afterAutospacing="1" w:line="288" w:lineRule="auto"/>
              <w:rPr>
                <w:rFonts w:eastAsia="Calibri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7A9" w:rsidRPr="00A957A9" w:rsidRDefault="00A957A9" w:rsidP="00A957A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eastAsia="Calibri"/>
                <w:color w:val="000000" w:themeColor="text1"/>
                <w:kern w:val="0"/>
                <w:sz w:val="22"/>
                <w:szCs w:val="22"/>
              </w:rPr>
            </w:pPr>
            <w:r w:rsidRPr="00A957A9">
              <w:rPr>
                <w:rFonts w:eastAsiaTheme="minorHAnsi"/>
                <w:color w:val="000000" w:themeColor="text1"/>
                <w:kern w:val="0"/>
                <w:sz w:val="22"/>
                <w:szCs w:val="22"/>
                <w:lang w:eastAsia="en-US"/>
              </w:rPr>
              <w:t>- - -</w:t>
            </w:r>
          </w:p>
        </w:tc>
      </w:tr>
      <w:tr w:rsidR="00A957A9" w:rsidRPr="00A957A9" w:rsidTr="00803FC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7A9" w:rsidRPr="00A957A9" w:rsidRDefault="00A957A9" w:rsidP="00A957A9">
            <w:pPr>
              <w:widowControl w:val="0"/>
              <w:numPr>
                <w:ilvl w:val="0"/>
                <w:numId w:val="14"/>
              </w:numPr>
              <w:suppressLineNumbers/>
              <w:suppressAutoHyphens w:val="0"/>
              <w:snapToGrid w:val="0"/>
              <w:spacing w:before="100" w:beforeAutospacing="1" w:after="100" w:afterAutospacing="1" w:line="288" w:lineRule="auto"/>
              <w:jc w:val="center"/>
              <w:rPr>
                <w:rFonts w:eastAsia="Andale Sans UI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jc w:val="both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Urządzenie zastępcze w przypadku niewykonania naprawy w ciągu 10 dni od zgłoszenia awarii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7A9" w:rsidRPr="00A957A9" w:rsidRDefault="00A957A9" w:rsidP="00A957A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eastAsia="Calibri"/>
                <w:color w:val="000000" w:themeColor="text1"/>
                <w:kern w:val="0"/>
                <w:sz w:val="22"/>
                <w:szCs w:val="22"/>
              </w:rPr>
            </w:pPr>
            <w:r w:rsidRPr="00A957A9">
              <w:rPr>
                <w:rFonts w:eastAsiaTheme="minorHAnsi"/>
                <w:color w:val="000000" w:themeColor="text1"/>
                <w:kern w:val="0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7A9" w:rsidRPr="00A957A9" w:rsidRDefault="00A957A9" w:rsidP="00A957A9">
            <w:pPr>
              <w:widowControl w:val="0"/>
              <w:spacing w:before="100" w:beforeAutospacing="1" w:after="100" w:afterAutospacing="1" w:line="288" w:lineRule="auto"/>
              <w:rPr>
                <w:rFonts w:eastAsia="Calibri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7A9" w:rsidRPr="00A957A9" w:rsidRDefault="00A957A9" w:rsidP="00A957A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eastAsia="Calibri"/>
                <w:color w:val="000000" w:themeColor="text1"/>
                <w:kern w:val="0"/>
                <w:sz w:val="22"/>
                <w:szCs w:val="22"/>
              </w:rPr>
            </w:pPr>
            <w:r w:rsidRPr="00A957A9">
              <w:rPr>
                <w:rFonts w:eastAsiaTheme="minorHAnsi"/>
                <w:color w:val="000000" w:themeColor="text1"/>
                <w:kern w:val="0"/>
                <w:sz w:val="22"/>
                <w:szCs w:val="22"/>
                <w:lang w:eastAsia="en-US"/>
              </w:rPr>
              <w:t>- - -</w:t>
            </w:r>
          </w:p>
        </w:tc>
      </w:tr>
      <w:tr w:rsidR="00A957A9" w:rsidRPr="00A957A9" w:rsidTr="00803FC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7A9" w:rsidRPr="00A957A9" w:rsidRDefault="00A957A9" w:rsidP="00A957A9">
            <w:pPr>
              <w:widowControl w:val="0"/>
              <w:numPr>
                <w:ilvl w:val="0"/>
                <w:numId w:val="14"/>
              </w:numPr>
              <w:suppressLineNumbers/>
              <w:suppressAutoHyphens w:val="0"/>
              <w:snapToGrid w:val="0"/>
              <w:spacing w:before="100" w:beforeAutospacing="1" w:after="100" w:afterAutospacing="1" w:line="288" w:lineRule="auto"/>
              <w:jc w:val="center"/>
              <w:rPr>
                <w:rFonts w:eastAsia="Andale Sans UI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jc w:val="both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 xml:space="preserve">W ramach ceny: przeglądy w okresie gwarancji (zgodnie z wymogami producenta)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7A9" w:rsidRPr="00A957A9" w:rsidRDefault="00A957A9" w:rsidP="00A957A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eastAsia="Calibri"/>
                <w:color w:val="000000" w:themeColor="text1"/>
                <w:kern w:val="0"/>
                <w:sz w:val="22"/>
                <w:szCs w:val="22"/>
              </w:rPr>
            </w:pPr>
            <w:r w:rsidRPr="00A957A9">
              <w:rPr>
                <w:rFonts w:eastAsia="Calibri"/>
                <w:color w:val="000000" w:themeColor="text1"/>
                <w:kern w:val="0"/>
                <w:sz w:val="22"/>
                <w:szCs w:val="22"/>
              </w:rPr>
              <w:t>tak, podać ilość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7A9" w:rsidRPr="00A957A9" w:rsidRDefault="00A957A9" w:rsidP="00A957A9">
            <w:pPr>
              <w:widowControl w:val="0"/>
              <w:spacing w:before="100" w:beforeAutospacing="1" w:after="100" w:afterAutospacing="1" w:line="288" w:lineRule="auto"/>
              <w:rPr>
                <w:rFonts w:eastAsia="Calibri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7A9" w:rsidRPr="00A957A9" w:rsidRDefault="00A957A9" w:rsidP="00A957A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eastAsia="Calibri"/>
                <w:color w:val="000000" w:themeColor="text1"/>
                <w:kern w:val="0"/>
                <w:sz w:val="22"/>
                <w:szCs w:val="22"/>
              </w:rPr>
            </w:pPr>
            <w:r w:rsidRPr="00A957A9">
              <w:rPr>
                <w:rFonts w:eastAsia="Calibri"/>
                <w:color w:val="000000" w:themeColor="text1"/>
                <w:kern w:val="0"/>
                <w:sz w:val="22"/>
                <w:szCs w:val="22"/>
              </w:rPr>
              <w:t>jeden – 5 pkt,                    więcej – 0 pkt</w:t>
            </w:r>
          </w:p>
        </w:tc>
      </w:tr>
      <w:tr w:rsidR="00A957A9" w:rsidRPr="00A957A9" w:rsidTr="00803FC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7A9" w:rsidRPr="00A957A9" w:rsidRDefault="00A957A9" w:rsidP="00A957A9">
            <w:pPr>
              <w:widowControl w:val="0"/>
              <w:numPr>
                <w:ilvl w:val="0"/>
                <w:numId w:val="14"/>
              </w:numPr>
              <w:suppressLineNumbers/>
              <w:suppressAutoHyphens w:val="0"/>
              <w:snapToGrid w:val="0"/>
              <w:spacing w:before="100" w:beforeAutospacing="1" w:after="100" w:afterAutospacing="1" w:line="288" w:lineRule="auto"/>
              <w:jc w:val="center"/>
              <w:rPr>
                <w:rFonts w:eastAsia="Andale Sans UI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jc w:val="both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Ilość przeglądów okresowych koniecznych do wykonywania po upływie okresu gwarancyjnego w celu zapewnienia sprawnej pracy aparatu                 (w okresie 1 roku)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7A9" w:rsidRPr="00A957A9" w:rsidRDefault="00A957A9" w:rsidP="00A957A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eastAsia="Calibri"/>
                <w:color w:val="000000" w:themeColor="text1"/>
                <w:kern w:val="0"/>
                <w:sz w:val="22"/>
                <w:szCs w:val="22"/>
              </w:rPr>
            </w:pPr>
            <w:r w:rsidRPr="00A957A9">
              <w:rPr>
                <w:rFonts w:eastAsiaTheme="minorHAnsi"/>
                <w:color w:val="000000" w:themeColor="text1"/>
                <w:kern w:val="0"/>
                <w:sz w:val="22"/>
                <w:szCs w:val="22"/>
                <w:lang w:eastAsia="en-US"/>
              </w:rPr>
              <w:t>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7A9" w:rsidRPr="00A957A9" w:rsidRDefault="00A957A9" w:rsidP="00A957A9">
            <w:pPr>
              <w:widowControl w:val="0"/>
              <w:spacing w:before="100" w:beforeAutospacing="1" w:after="100" w:afterAutospacing="1" w:line="288" w:lineRule="auto"/>
              <w:rPr>
                <w:rFonts w:eastAsia="Calibri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7A9" w:rsidRPr="00A957A9" w:rsidRDefault="00A957A9" w:rsidP="00A957A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eastAsia="Calibri"/>
                <w:color w:val="000000" w:themeColor="text1"/>
                <w:kern w:val="0"/>
                <w:sz w:val="22"/>
                <w:szCs w:val="22"/>
              </w:rPr>
            </w:pPr>
            <w:r w:rsidRPr="00A957A9">
              <w:rPr>
                <w:rFonts w:eastAsiaTheme="minorHAnsi"/>
                <w:color w:val="000000" w:themeColor="text1"/>
                <w:kern w:val="0"/>
                <w:sz w:val="22"/>
                <w:szCs w:val="22"/>
                <w:lang w:eastAsia="en-US"/>
              </w:rPr>
              <w:t>- - -</w:t>
            </w:r>
          </w:p>
        </w:tc>
      </w:tr>
      <w:tr w:rsidR="00A957A9" w:rsidRPr="00A957A9" w:rsidTr="00803FC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7A9" w:rsidRPr="00A957A9" w:rsidRDefault="00A957A9" w:rsidP="00A957A9">
            <w:pPr>
              <w:widowControl w:val="0"/>
              <w:numPr>
                <w:ilvl w:val="0"/>
                <w:numId w:val="14"/>
              </w:numPr>
              <w:suppressLineNumbers/>
              <w:suppressAutoHyphens w:val="0"/>
              <w:snapToGrid w:val="0"/>
              <w:spacing w:before="100" w:beforeAutospacing="1" w:after="100" w:afterAutospacing="1" w:line="288" w:lineRule="auto"/>
              <w:jc w:val="center"/>
              <w:rPr>
                <w:rFonts w:eastAsia="Andale Sans UI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Wraz z dostawą komplet materiałów dotyczących instalacji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7A9" w:rsidRPr="00A957A9" w:rsidRDefault="00A957A9" w:rsidP="00A957A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eastAsia="Calibri"/>
                <w:color w:val="000000" w:themeColor="text1"/>
                <w:kern w:val="0"/>
                <w:sz w:val="22"/>
                <w:szCs w:val="22"/>
              </w:rPr>
            </w:pPr>
            <w:r w:rsidRPr="00A957A9">
              <w:rPr>
                <w:rFonts w:eastAsiaTheme="minorHAnsi"/>
                <w:color w:val="000000" w:themeColor="text1"/>
                <w:kern w:val="0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7A9" w:rsidRPr="00A957A9" w:rsidRDefault="00A957A9" w:rsidP="00A957A9">
            <w:pPr>
              <w:widowControl w:val="0"/>
              <w:spacing w:before="100" w:beforeAutospacing="1" w:after="100" w:afterAutospacing="1" w:line="288" w:lineRule="auto"/>
              <w:rPr>
                <w:rFonts w:eastAsia="Calibri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7A9" w:rsidRPr="00A957A9" w:rsidRDefault="00A957A9" w:rsidP="00A957A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eastAsia="Calibri"/>
                <w:color w:val="000000" w:themeColor="text1"/>
                <w:kern w:val="0"/>
                <w:sz w:val="22"/>
                <w:szCs w:val="22"/>
              </w:rPr>
            </w:pPr>
            <w:r w:rsidRPr="00A957A9">
              <w:rPr>
                <w:rFonts w:eastAsiaTheme="minorHAnsi"/>
                <w:color w:val="000000" w:themeColor="text1"/>
                <w:kern w:val="0"/>
                <w:sz w:val="22"/>
                <w:szCs w:val="22"/>
                <w:lang w:eastAsia="en-US"/>
              </w:rPr>
              <w:t>- - -</w:t>
            </w:r>
          </w:p>
        </w:tc>
      </w:tr>
      <w:tr w:rsidR="00A957A9" w:rsidRPr="00A957A9" w:rsidTr="00803FC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7A9" w:rsidRPr="00A957A9" w:rsidRDefault="00A957A9" w:rsidP="00A957A9">
            <w:pPr>
              <w:widowControl w:val="0"/>
              <w:numPr>
                <w:ilvl w:val="0"/>
                <w:numId w:val="14"/>
              </w:numPr>
              <w:suppressLineNumbers/>
              <w:suppressAutoHyphens w:val="0"/>
              <w:snapToGrid w:val="0"/>
              <w:spacing w:before="100" w:beforeAutospacing="1" w:after="100" w:afterAutospacing="1" w:line="288" w:lineRule="auto"/>
              <w:jc w:val="center"/>
              <w:rPr>
                <w:rFonts w:eastAsia="Andale Sans UI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jc w:val="both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Dokumentacja serwisowa i/lub oprogramowanie serwisowe na potrzeby Zamawiającego (dokumentacja zapewni co najmniej pełną diagnostykę urządzenia, wykonywanie drobnych napraw, regulacji, kalibracji, etc.)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7A9" w:rsidRPr="00A957A9" w:rsidRDefault="00A957A9" w:rsidP="00A957A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eastAsia="Calibri"/>
                <w:color w:val="000000" w:themeColor="text1"/>
                <w:kern w:val="0"/>
                <w:sz w:val="22"/>
                <w:szCs w:val="22"/>
              </w:rPr>
            </w:pPr>
            <w:r w:rsidRPr="00A957A9">
              <w:rPr>
                <w:rFonts w:eastAsiaTheme="minorHAnsi"/>
                <w:color w:val="000000" w:themeColor="text1"/>
                <w:kern w:val="0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7A9" w:rsidRPr="00A957A9" w:rsidRDefault="00A957A9" w:rsidP="00A957A9">
            <w:pPr>
              <w:widowControl w:val="0"/>
              <w:spacing w:before="100" w:beforeAutospacing="1" w:after="100" w:afterAutospacing="1" w:line="288" w:lineRule="auto"/>
              <w:rPr>
                <w:rFonts w:eastAsia="Calibri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7A9" w:rsidRPr="00A957A9" w:rsidRDefault="00A957A9" w:rsidP="00A957A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eastAsia="Calibri"/>
                <w:color w:val="000000" w:themeColor="text1"/>
                <w:kern w:val="0"/>
                <w:sz w:val="22"/>
                <w:szCs w:val="22"/>
              </w:rPr>
            </w:pPr>
            <w:r w:rsidRPr="00A957A9">
              <w:rPr>
                <w:rFonts w:eastAsiaTheme="minorHAnsi"/>
                <w:color w:val="000000" w:themeColor="text1"/>
                <w:kern w:val="0"/>
                <w:sz w:val="22"/>
                <w:szCs w:val="22"/>
                <w:lang w:eastAsia="en-US"/>
              </w:rPr>
              <w:t>- - -</w:t>
            </w:r>
          </w:p>
        </w:tc>
      </w:tr>
      <w:tr w:rsidR="00A957A9" w:rsidRPr="00A957A9" w:rsidTr="00803FC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7A9" w:rsidRPr="00A957A9" w:rsidRDefault="00A957A9" w:rsidP="00A957A9">
            <w:pPr>
              <w:widowControl w:val="0"/>
              <w:numPr>
                <w:ilvl w:val="0"/>
                <w:numId w:val="14"/>
              </w:numPr>
              <w:suppressLineNumbers/>
              <w:suppressAutoHyphens w:val="0"/>
              <w:snapToGrid w:val="0"/>
              <w:spacing w:before="100" w:beforeAutospacing="1" w:after="100" w:afterAutospacing="1" w:line="288" w:lineRule="auto"/>
              <w:jc w:val="center"/>
              <w:rPr>
                <w:rFonts w:eastAsia="Andale Sans UI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jc w:val="both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Urządzenie jest lub będzie pozbawione wszelkich blokad, kodów serwisowych, itp. które po upływie gwarancji utrudniałyby właścicielowi dostęp do opcji serwisowych lub naprawę aparatu przez inny niż Wykonawca umowy podmiot w przypadku nie korzystania przez Zamawiającego z serwisu pogwarancyjnego Wykonawcy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7A9" w:rsidRPr="00A957A9" w:rsidRDefault="00A957A9" w:rsidP="00A957A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eastAsia="Calibri"/>
                <w:color w:val="000000" w:themeColor="text1"/>
                <w:kern w:val="0"/>
                <w:sz w:val="22"/>
                <w:szCs w:val="22"/>
              </w:rPr>
            </w:pPr>
            <w:r w:rsidRPr="00A957A9">
              <w:rPr>
                <w:rFonts w:eastAsiaTheme="minorHAnsi"/>
                <w:color w:val="000000" w:themeColor="text1"/>
                <w:kern w:val="0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7A9" w:rsidRPr="00A957A9" w:rsidRDefault="00A957A9" w:rsidP="00A957A9">
            <w:pPr>
              <w:widowControl w:val="0"/>
              <w:spacing w:before="100" w:beforeAutospacing="1" w:after="100" w:afterAutospacing="1" w:line="288" w:lineRule="auto"/>
              <w:rPr>
                <w:rFonts w:eastAsia="Calibri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7A9" w:rsidRPr="00A957A9" w:rsidRDefault="00A957A9" w:rsidP="00A957A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eastAsia="Calibri"/>
                <w:color w:val="000000" w:themeColor="text1"/>
                <w:kern w:val="0"/>
                <w:sz w:val="22"/>
                <w:szCs w:val="22"/>
              </w:rPr>
            </w:pPr>
            <w:r w:rsidRPr="00A957A9">
              <w:rPr>
                <w:rFonts w:eastAsiaTheme="minorHAnsi"/>
                <w:color w:val="000000" w:themeColor="text1"/>
                <w:kern w:val="0"/>
                <w:sz w:val="22"/>
                <w:szCs w:val="22"/>
                <w:lang w:eastAsia="en-US"/>
              </w:rPr>
              <w:t>- - -</w:t>
            </w:r>
          </w:p>
        </w:tc>
      </w:tr>
      <w:tr w:rsidR="00A957A9" w:rsidRPr="00A957A9" w:rsidTr="00803FC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spacing w:before="100" w:beforeAutospacing="1" w:after="100" w:afterAutospacing="1" w:line="288" w:lineRule="auto"/>
              <w:jc w:val="center"/>
              <w:rPr>
                <w:rFonts w:eastAsia="Andale Sans UI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957A9" w:rsidRPr="00A957A9" w:rsidRDefault="00A957A9" w:rsidP="00A957A9">
            <w:pPr>
              <w:widowControl w:val="0"/>
              <w:tabs>
                <w:tab w:val="left" w:pos="0"/>
              </w:tabs>
              <w:snapToGrid w:val="0"/>
              <w:jc w:val="both"/>
              <w:rPr>
                <w:rFonts w:eastAsiaTheme="minorHAnsi"/>
                <w:color w:val="000000" w:themeColor="text1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b/>
                <w:bCs/>
                <w:color w:val="000000" w:themeColor="text1"/>
                <w:kern w:val="0"/>
                <w:sz w:val="22"/>
                <w:szCs w:val="22"/>
                <w:lang w:eastAsia="en-US"/>
              </w:rPr>
              <w:t>SZKOLENIA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957A9" w:rsidRPr="00A957A9" w:rsidRDefault="00A957A9" w:rsidP="00A957A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eastAsiaTheme="minorHAnsi"/>
                <w:color w:val="000000" w:themeColor="text1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957A9" w:rsidRPr="00A957A9" w:rsidRDefault="00A957A9" w:rsidP="00A957A9">
            <w:pPr>
              <w:widowControl w:val="0"/>
              <w:spacing w:before="100" w:beforeAutospacing="1" w:after="100" w:afterAutospacing="1" w:line="288" w:lineRule="auto"/>
              <w:rPr>
                <w:rFonts w:eastAsia="Calibri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957A9" w:rsidRPr="00A957A9" w:rsidRDefault="00A957A9" w:rsidP="00A957A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eastAsiaTheme="minorHAnsi"/>
                <w:color w:val="000000" w:themeColor="text1"/>
                <w:kern w:val="0"/>
                <w:sz w:val="22"/>
                <w:szCs w:val="22"/>
                <w:lang w:eastAsia="en-US"/>
              </w:rPr>
            </w:pPr>
          </w:p>
        </w:tc>
      </w:tr>
      <w:tr w:rsidR="00A957A9" w:rsidRPr="00A957A9" w:rsidTr="00803FC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7A9" w:rsidRPr="00A957A9" w:rsidRDefault="00A957A9" w:rsidP="00A957A9">
            <w:pPr>
              <w:widowControl w:val="0"/>
              <w:numPr>
                <w:ilvl w:val="0"/>
                <w:numId w:val="14"/>
              </w:numPr>
              <w:suppressLineNumbers/>
              <w:suppressAutoHyphens w:val="0"/>
              <w:snapToGrid w:val="0"/>
              <w:spacing w:before="100" w:beforeAutospacing="1" w:after="100" w:afterAutospacing="1" w:line="288" w:lineRule="auto"/>
              <w:jc w:val="center"/>
              <w:rPr>
                <w:rFonts w:eastAsia="Andale Sans UI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7A9" w:rsidRPr="00A957A9" w:rsidRDefault="00A957A9" w:rsidP="00A957A9">
            <w:pPr>
              <w:widowControl w:val="0"/>
              <w:snapToGrid w:val="0"/>
              <w:jc w:val="both"/>
              <w:rPr>
                <w:rFonts w:eastAsia="Calibri"/>
                <w:kern w:val="0"/>
                <w:sz w:val="22"/>
                <w:szCs w:val="22"/>
              </w:rPr>
            </w:pPr>
            <w:r w:rsidRPr="00A957A9">
              <w:rPr>
                <w:rFonts w:eastAsia="Calibri"/>
                <w:kern w:val="0"/>
                <w:sz w:val="22"/>
                <w:szCs w:val="22"/>
              </w:rPr>
              <w:t>Szkolenie dla personelu medycznego – 20 osób i technicznego – 2 osoby. Dodatkowe szkolenie dla personelu medycznego w przypadku wyrażenia takiej potrzeby przez personel medyczny – 5 osoby                            i technicznego – 1 osoba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7A9" w:rsidRPr="00A957A9" w:rsidRDefault="00A957A9" w:rsidP="00A957A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eastAsia="Calibri"/>
                <w:color w:val="000000" w:themeColor="text1"/>
                <w:kern w:val="0"/>
                <w:sz w:val="22"/>
                <w:szCs w:val="22"/>
              </w:rPr>
            </w:pPr>
            <w:r w:rsidRPr="00A957A9">
              <w:rPr>
                <w:rFonts w:eastAsiaTheme="minorHAnsi"/>
                <w:color w:val="000000" w:themeColor="text1"/>
                <w:kern w:val="0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7A9" w:rsidRPr="00A957A9" w:rsidRDefault="00A957A9" w:rsidP="00A957A9">
            <w:pPr>
              <w:widowControl w:val="0"/>
              <w:spacing w:before="100" w:beforeAutospacing="1" w:after="100" w:afterAutospacing="1" w:line="288" w:lineRule="auto"/>
              <w:rPr>
                <w:rFonts w:eastAsia="Calibri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7A9" w:rsidRPr="00A957A9" w:rsidRDefault="00A957A9" w:rsidP="00A957A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eastAsia="Calibri"/>
                <w:color w:val="000000" w:themeColor="text1"/>
                <w:kern w:val="0"/>
                <w:sz w:val="22"/>
                <w:szCs w:val="22"/>
              </w:rPr>
            </w:pPr>
            <w:r w:rsidRPr="00A957A9">
              <w:rPr>
                <w:rFonts w:eastAsiaTheme="minorHAnsi"/>
                <w:color w:val="000000" w:themeColor="text1"/>
                <w:kern w:val="0"/>
                <w:sz w:val="22"/>
                <w:szCs w:val="22"/>
                <w:lang w:eastAsia="en-US"/>
              </w:rPr>
              <w:t>- - -</w:t>
            </w:r>
          </w:p>
        </w:tc>
      </w:tr>
      <w:tr w:rsidR="00A957A9" w:rsidRPr="00A957A9" w:rsidTr="00803FCC">
        <w:trPr>
          <w:trHeight w:val="379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spacing w:before="100" w:beforeAutospacing="1" w:after="100" w:afterAutospacing="1" w:line="288" w:lineRule="auto"/>
              <w:jc w:val="center"/>
              <w:rPr>
                <w:rFonts w:eastAsia="Andale Sans UI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957A9" w:rsidRPr="00A957A9" w:rsidRDefault="00A957A9" w:rsidP="00A957A9">
            <w:pPr>
              <w:suppressAutoHyphens w:val="0"/>
              <w:snapToGrid w:val="0"/>
              <w:jc w:val="both"/>
              <w:rPr>
                <w:rFonts w:eastAsiaTheme="minorHAnsi"/>
                <w:color w:val="000000" w:themeColor="text1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b/>
                <w:bCs/>
                <w:color w:val="000000" w:themeColor="text1"/>
                <w:kern w:val="0"/>
                <w:sz w:val="22"/>
                <w:szCs w:val="22"/>
                <w:lang w:eastAsia="en-US"/>
              </w:rPr>
              <w:t>DOKUMENTACJA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957A9" w:rsidRPr="00A957A9" w:rsidRDefault="00A957A9" w:rsidP="00A957A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eastAsiaTheme="minorHAnsi"/>
                <w:color w:val="000000" w:themeColor="text1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957A9" w:rsidRPr="00A957A9" w:rsidRDefault="00A957A9" w:rsidP="00A957A9">
            <w:pPr>
              <w:widowControl w:val="0"/>
              <w:spacing w:before="100" w:beforeAutospacing="1" w:after="100" w:afterAutospacing="1" w:line="288" w:lineRule="auto"/>
              <w:rPr>
                <w:rFonts w:eastAsia="Calibri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957A9" w:rsidRPr="00A957A9" w:rsidRDefault="00A957A9" w:rsidP="00A957A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eastAsiaTheme="minorHAnsi"/>
                <w:color w:val="000000" w:themeColor="text1"/>
                <w:kern w:val="0"/>
                <w:sz w:val="22"/>
                <w:szCs w:val="22"/>
                <w:lang w:eastAsia="en-US"/>
              </w:rPr>
            </w:pPr>
          </w:p>
        </w:tc>
      </w:tr>
      <w:tr w:rsidR="00A957A9" w:rsidRPr="00A957A9" w:rsidTr="00803FC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7A9" w:rsidRPr="00A957A9" w:rsidRDefault="00A957A9" w:rsidP="00A957A9">
            <w:pPr>
              <w:widowControl w:val="0"/>
              <w:numPr>
                <w:ilvl w:val="0"/>
                <w:numId w:val="14"/>
              </w:numPr>
              <w:suppressLineNumbers/>
              <w:suppressAutoHyphens w:val="0"/>
              <w:snapToGrid w:val="0"/>
              <w:spacing w:before="100" w:beforeAutospacing="1" w:after="100" w:afterAutospacing="1" w:line="288" w:lineRule="auto"/>
              <w:jc w:val="center"/>
              <w:rPr>
                <w:rFonts w:eastAsia="Andale Sans UI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7A9" w:rsidRPr="00A957A9" w:rsidRDefault="00A957A9" w:rsidP="00A957A9">
            <w:pPr>
              <w:widowControl w:val="0"/>
              <w:autoSpaceDE w:val="0"/>
              <w:snapToGrid w:val="0"/>
              <w:jc w:val="both"/>
              <w:rPr>
                <w:rFonts w:eastAsia="Calibri"/>
                <w:color w:val="000000" w:themeColor="text1"/>
                <w:kern w:val="0"/>
                <w:sz w:val="22"/>
                <w:szCs w:val="22"/>
              </w:rPr>
            </w:pPr>
            <w:r w:rsidRPr="00A957A9">
              <w:rPr>
                <w:rFonts w:eastAsiaTheme="minorHAnsi"/>
                <w:color w:val="000000" w:themeColor="text1"/>
                <w:kern w:val="0"/>
                <w:sz w:val="22"/>
                <w:szCs w:val="22"/>
                <w:lang w:eastAsia="en-US"/>
              </w:rPr>
              <w:t>Instrukcje obsługi w języku polskim w formie elektronicznej i drukowanej (przekazane w momencie dostawy dla każdego egzemplarza.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7A9" w:rsidRPr="00A957A9" w:rsidRDefault="00A957A9" w:rsidP="00A957A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eastAsia="Calibri"/>
                <w:color w:val="000000" w:themeColor="text1"/>
                <w:kern w:val="0"/>
                <w:sz w:val="22"/>
                <w:szCs w:val="22"/>
              </w:rPr>
            </w:pPr>
            <w:r w:rsidRPr="00A957A9">
              <w:rPr>
                <w:rFonts w:eastAsiaTheme="minorHAnsi"/>
                <w:color w:val="000000" w:themeColor="text1"/>
                <w:kern w:val="0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7A9" w:rsidRPr="00A957A9" w:rsidRDefault="00A957A9" w:rsidP="00A957A9">
            <w:pPr>
              <w:widowControl w:val="0"/>
              <w:spacing w:before="100" w:beforeAutospacing="1" w:after="100" w:afterAutospacing="1" w:line="288" w:lineRule="auto"/>
              <w:rPr>
                <w:rFonts w:eastAsia="Calibri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7A9" w:rsidRPr="00A957A9" w:rsidRDefault="00A957A9" w:rsidP="00A957A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eastAsia="Calibri"/>
                <w:color w:val="000000" w:themeColor="text1"/>
                <w:kern w:val="0"/>
                <w:sz w:val="22"/>
                <w:szCs w:val="22"/>
              </w:rPr>
            </w:pPr>
            <w:r w:rsidRPr="00A957A9">
              <w:rPr>
                <w:rFonts w:eastAsiaTheme="minorHAnsi"/>
                <w:color w:val="000000" w:themeColor="text1"/>
                <w:kern w:val="0"/>
                <w:sz w:val="22"/>
                <w:szCs w:val="22"/>
                <w:lang w:eastAsia="en-US"/>
              </w:rPr>
              <w:t>- - -</w:t>
            </w:r>
          </w:p>
        </w:tc>
      </w:tr>
      <w:tr w:rsidR="00A957A9" w:rsidRPr="00A957A9" w:rsidTr="00803FC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7A9" w:rsidRPr="00A957A9" w:rsidRDefault="00A957A9" w:rsidP="00A957A9">
            <w:pPr>
              <w:widowControl w:val="0"/>
              <w:numPr>
                <w:ilvl w:val="0"/>
                <w:numId w:val="14"/>
              </w:numPr>
              <w:suppressLineNumbers/>
              <w:suppressAutoHyphens w:val="0"/>
              <w:snapToGrid w:val="0"/>
              <w:spacing w:before="100" w:beforeAutospacing="1" w:after="100" w:afterAutospacing="1" w:line="288" w:lineRule="auto"/>
              <w:jc w:val="center"/>
              <w:rPr>
                <w:rFonts w:eastAsia="Andale Sans UI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7A9" w:rsidRPr="00A957A9" w:rsidRDefault="00A957A9" w:rsidP="00A957A9">
            <w:pPr>
              <w:widowControl w:val="0"/>
              <w:snapToGrid w:val="0"/>
              <w:jc w:val="both"/>
              <w:rPr>
                <w:rFonts w:eastAsia="Calibri"/>
                <w:color w:val="000000" w:themeColor="text1"/>
                <w:kern w:val="0"/>
                <w:sz w:val="22"/>
                <w:szCs w:val="22"/>
              </w:rPr>
            </w:pPr>
            <w:r w:rsidRPr="00A957A9">
              <w:rPr>
                <w:rFonts w:eastAsiaTheme="minorHAnsi"/>
                <w:color w:val="000000" w:themeColor="text1"/>
                <w:kern w:val="0"/>
                <w:sz w:val="22"/>
                <w:szCs w:val="22"/>
                <w:lang w:eastAsia="en-US"/>
              </w:rPr>
              <w:t>Wykonawca w ramach dostawy sprzętu zobowiązuje się dostarczyć komplet akcesoriów, okablowania, itp. asortymentu niezbędnego do uruchomienia i funkcjonowania aparatu,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7A9" w:rsidRPr="00A957A9" w:rsidRDefault="00A957A9" w:rsidP="00A957A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eastAsia="Calibri"/>
                <w:color w:val="000000" w:themeColor="text1"/>
                <w:kern w:val="0"/>
                <w:sz w:val="22"/>
                <w:szCs w:val="22"/>
              </w:rPr>
            </w:pPr>
            <w:r w:rsidRPr="00A957A9">
              <w:rPr>
                <w:rFonts w:eastAsiaTheme="minorHAnsi"/>
                <w:color w:val="000000" w:themeColor="text1"/>
                <w:kern w:val="0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7A9" w:rsidRPr="00A957A9" w:rsidRDefault="00A957A9" w:rsidP="00A957A9">
            <w:pPr>
              <w:widowControl w:val="0"/>
              <w:spacing w:before="100" w:beforeAutospacing="1" w:after="100" w:afterAutospacing="1" w:line="288" w:lineRule="auto"/>
              <w:rPr>
                <w:rFonts w:eastAsia="Calibri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7A9" w:rsidRPr="00A957A9" w:rsidRDefault="00A957A9" w:rsidP="00A957A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eastAsia="Calibri"/>
                <w:color w:val="000000" w:themeColor="text1"/>
                <w:kern w:val="0"/>
                <w:sz w:val="22"/>
                <w:szCs w:val="22"/>
              </w:rPr>
            </w:pPr>
            <w:r w:rsidRPr="00A957A9">
              <w:rPr>
                <w:rFonts w:eastAsiaTheme="minorHAnsi"/>
                <w:color w:val="000000" w:themeColor="text1"/>
                <w:kern w:val="0"/>
                <w:sz w:val="22"/>
                <w:szCs w:val="22"/>
                <w:lang w:eastAsia="en-US"/>
              </w:rPr>
              <w:t>- - -</w:t>
            </w:r>
          </w:p>
        </w:tc>
      </w:tr>
      <w:tr w:rsidR="00A957A9" w:rsidRPr="00A957A9" w:rsidTr="00803FCC">
        <w:trPr>
          <w:trHeight w:val="1768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7A9" w:rsidRPr="00A957A9" w:rsidRDefault="00A957A9" w:rsidP="00A957A9">
            <w:pPr>
              <w:widowControl w:val="0"/>
              <w:numPr>
                <w:ilvl w:val="0"/>
                <w:numId w:val="14"/>
              </w:numPr>
              <w:suppressLineNumbers/>
              <w:suppressAutoHyphens w:val="0"/>
              <w:snapToGrid w:val="0"/>
              <w:spacing w:before="100" w:beforeAutospacing="1" w:after="100" w:afterAutospacing="1" w:line="288" w:lineRule="auto"/>
              <w:jc w:val="center"/>
              <w:rPr>
                <w:rFonts w:eastAsia="Andale Sans UI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7A9" w:rsidRPr="00A957A9" w:rsidRDefault="00A957A9" w:rsidP="00A957A9">
            <w:pPr>
              <w:suppressAutoHyphens w:val="0"/>
              <w:snapToGrid w:val="0"/>
              <w:spacing w:after="120"/>
              <w:jc w:val="both"/>
              <w:rPr>
                <w:rFonts w:eastAsia="Calibri"/>
                <w:color w:val="000000" w:themeColor="text1"/>
                <w:kern w:val="0"/>
                <w:sz w:val="22"/>
                <w:szCs w:val="22"/>
              </w:rPr>
            </w:pPr>
            <w:r w:rsidRPr="00A957A9">
              <w:rPr>
                <w:rFonts w:eastAsiaTheme="minorHAnsi"/>
                <w:color w:val="000000" w:themeColor="text1"/>
                <w:kern w:val="0"/>
                <w:sz w:val="22"/>
                <w:szCs w:val="22"/>
                <w:lang w:eastAsia="en-US"/>
              </w:rPr>
              <w:t>Dokumentacja (lub tzw. lista kontrolna zawierająca wykaz części i czynności) dotycząca przeglądów technicznych w języku polskim (dostarczona przy dostawie).</w:t>
            </w:r>
          </w:p>
          <w:p w:rsidR="00A957A9" w:rsidRPr="00A957A9" w:rsidRDefault="00A957A9" w:rsidP="00A957A9">
            <w:pPr>
              <w:widowControl w:val="0"/>
              <w:snapToGrid w:val="0"/>
              <w:jc w:val="both"/>
              <w:rPr>
                <w:rFonts w:eastAsia="Calibri"/>
                <w:color w:val="000000" w:themeColor="text1"/>
                <w:kern w:val="0"/>
                <w:sz w:val="22"/>
                <w:szCs w:val="22"/>
              </w:rPr>
            </w:pPr>
            <w:r w:rsidRPr="00A957A9">
              <w:rPr>
                <w:rFonts w:eastAsiaTheme="minorHAnsi"/>
                <w:color w:val="000000" w:themeColor="text1"/>
                <w:kern w:val="0"/>
                <w:sz w:val="22"/>
                <w:szCs w:val="22"/>
                <w:lang w:eastAsia="en-US"/>
              </w:rPr>
              <w:t>UWAGA – dokumentacja musi zapewnić co najmniej pełną diagnostykę urządzenia, wykonywanie drobnych napraw, regulacji, kalibracji, oraz przeglądów okresowych w standardzie wymaganym przez producenta.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7A9" w:rsidRPr="00A957A9" w:rsidRDefault="00A957A9" w:rsidP="00A957A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eastAsia="Calibri"/>
                <w:color w:val="000000" w:themeColor="text1"/>
                <w:kern w:val="0"/>
                <w:sz w:val="22"/>
                <w:szCs w:val="22"/>
              </w:rPr>
            </w:pPr>
            <w:r w:rsidRPr="00A957A9">
              <w:rPr>
                <w:rFonts w:eastAsiaTheme="minorHAnsi"/>
                <w:color w:val="000000" w:themeColor="text1"/>
                <w:kern w:val="0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7A9" w:rsidRPr="00A957A9" w:rsidRDefault="00A957A9" w:rsidP="00A957A9">
            <w:pPr>
              <w:widowControl w:val="0"/>
              <w:spacing w:before="100" w:beforeAutospacing="1" w:after="100" w:afterAutospacing="1" w:line="288" w:lineRule="auto"/>
              <w:rPr>
                <w:rFonts w:eastAsia="Calibri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7A9" w:rsidRPr="00A957A9" w:rsidRDefault="00A957A9" w:rsidP="00A957A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eastAsia="Calibri"/>
                <w:color w:val="000000" w:themeColor="text1"/>
                <w:kern w:val="0"/>
                <w:sz w:val="22"/>
                <w:szCs w:val="22"/>
              </w:rPr>
            </w:pPr>
            <w:r w:rsidRPr="00A957A9">
              <w:rPr>
                <w:rFonts w:eastAsiaTheme="minorHAnsi"/>
                <w:color w:val="000000" w:themeColor="text1"/>
                <w:kern w:val="0"/>
                <w:sz w:val="22"/>
                <w:szCs w:val="22"/>
                <w:lang w:eastAsia="en-US"/>
              </w:rPr>
              <w:t>- - -</w:t>
            </w:r>
          </w:p>
        </w:tc>
      </w:tr>
      <w:tr w:rsidR="00A957A9" w:rsidRPr="00A957A9" w:rsidTr="00803FC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7A9" w:rsidRPr="00A957A9" w:rsidRDefault="00A957A9" w:rsidP="00A957A9">
            <w:pPr>
              <w:widowControl w:val="0"/>
              <w:numPr>
                <w:ilvl w:val="0"/>
                <w:numId w:val="14"/>
              </w:numPr>
              <w:suppressLineNumbers/>
              <w:suppressAutoHyphens w:val="0"/>
              <w:snapToGrid w:val="0"/>
              <w:spacing w:before="100" w:beforeAutospacing="1" w:after="100" w:afterAutospacing="1" w:line="288" w:lineRule="auto"/>
              <w:jc w:val="center"/>
              <w:rPr>
                <w:rFonts w:eastAsia="Andale Sans UI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7A9" w:rsidRPr="00A957A9" w:rsidRDefault="00A957A9" w:rsidP="00A957A9">
            <w:pPr>
              <w:widowControl w:val="0"/>
              <w:snapToGrid w:val="0"/>
              <w:jc w:val="both"/>
              <w:rPr>
                <w:rFonts w:eastAsia="Calibri"/>
                <w:color w:val="000000" w:themeColor="text1"/>
                <w:kern w:val="0"/>
                <w:sz w:val="22"/>
                <w:szCs w:val="22"/>
              </w:rPr>
            </w:pPr>
            <w:r w:rsidRPr="00A957A9">
              <w:rPr>
                <w:rFonts w:eastAsiaTheme="minorHAnsi"/>
                <w:color w:val="000000" w:themeColor="text1"/>
                <w:kern w:val="0"/>
                <w:sz w:val="22"/>
                <w:szCs w:val="22"/>
                <w:lang w:eastAsia="en-US"/>
              </w:rPr>
              <w:t>Z urządzeniem wykonawca dostarczy paszporty techniczne zawierające co najmniej takie dane jak: nazwa, typ (model), producent, rok produkcji, numer seryjny (fabryczny), inne istotne informacje (itp. części składowe, istotne wyposażenie, oprogramowanie), kody z aktualnie obowiązującego słownika NFZ (o ile występują).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7A9" w:rsidRPr="00A957A9" w:rsidRDefault="00A957A9" w:rsidP="00A957A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eastAsia="Calibri"/>
                <w:color w:val="000000" w:themeColor="text1"/>
                <w:kern w:val="0"/>
                <w:sz w:val="22"/>
                <w:szCs w:val="22"/>
              </w:rPr>
            </w:pPr>
            <w:r w:rsidRPr="00A957A9">
              <w:rPr>
                <w:rFonts w:eastAsiaTheme="minorHAnsi"/>
                <w:color w:val="000000" w:themeColor="text1"/>
                <w:kern w:val="0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7A9" w:rsidRPr="00A957A9" w:rsidRDefault="00A957A9" w:rsidP="00A957A9">
            <w:pPr>
              <w:widowControl w:val="0"/>
              <w:spacing w:before="100" w:beforeAutospacing="1" w:after="100" w:afterAutospacing="1" w:line="288" w:lineRule="auto"/>
              <w:rPr>
                <w:rFonts w:eastAsia="Calibri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7A9" w:rsidRPr="00A957A9" w:rsidRDefault="00A957A9" w:rsidP="00A957A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eastAsia="Calibri"/>
                <w:color w:val="000000" w:themeColor="text1"/>
                <w:kern w:val="0"/>
                <w:sz w:val="22"/>
                <w:szCs w:val="22"/>
              </w:rPr>
            </w:pPr>
            <w:r w:rsidRPr="00A957A9">
              <w:rPr>
                <w:rFonts w:eastAsiaTheme="minorHAnsi"/>
                <w:color w:val="000000" w:themeColor="text1"/>
                <w:kern w:val="0"/>
                <w:sz w:val="22"/>
                <w:szCs w:val="22"/>
                <w:lang w:eastAsia="en-US"/>
              </w:rPr>
              <w:t>- - -</w:t>
            </w:r>
          </w:p>
        </w:tc>
      </w:tr>
      <w:tr w:rsidR="00A957A9" w:rsidRPr="00A957A9" w:rsidTr="00803FC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7A9" w:rsidRPr="00A957A9" w:rsidRDefault="00A957A9" w:rsidP="00A957A9">
            <w:pPr>
              <w:widowControl w:val="0"/>
              <w:numPr>
                <w:ilvl w:val="0"/>
                <w:numId w:val="14"/>
              </w:numPr>
              <w:suppressLineNumbers/>
              <w:suppressAutoHyphens w:val="0"/>
              <w:snapToGrid w:val="0"/>
              <w:spacing w:before="100" w:beforeAutospacing="1" w:after="100" w:afterAutospacing="1" w:line="288" w:lineRule="auto"/>
              <w:jc w:val="center"/>
              <w:rPr>
                <w:rFonts w:eastAsia="Andale Sans UI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7A9" w:rsidRPr="00A957A9" w:rsidRDefault="00A957A9" w:rsidP="00A957A9">
            <w:pPr>
              <w:widowControl w:val="0"/>
              <w:jc w:val="both"/>
              <w:rPr>
                <w:rFonts w:eastAsia="Calibri"/>
                <w:color w:val="000000" w:themeColor="text1"/>
                <w:kern w:val="0"/>
                <w:sz w:val="22"/>
                <w:szCs w:val="22"/>
              </w:rPr>
            </w:pPr>
            <w:r w:rsidRPr="00A957A9">
              <w:rPr>
                <w:rFonts w:eastAsiaTheme="minorHAnsi"/>
                <w:color w:val="000000" w:themeColor="text1"/>
                <w:kern w:val="0"/>
                <w:sz w:val="22"/>
                <w:szCs w:val="22"/>
                <w:lang w:eastAsia="en-US"/>
              </w:rPr>
              <w:t>Instrukcja konserwacji, mycia, dezynfekcji i sterylizacji dostarczona przy dostawie i wskazująca, że czynności te prawidłowo wykonane nie powodują utraty gwarancji.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7A9" w:rsidRPr="00A957A9" w:rsidRDefault="00A957A9" w:rsidP="00A957A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eastAsia="Calibri"/>
                <w:color w:val="000000" w:themeColor="text1"/>
                <w:kern w:val="0"/>
                <w:sz w:val="22"/>
                <w:szCs w:val="22"/>
              </w:rPr>
            </w:pPr>
            <w:r w:rsidRPr="00A957A9">
              <w:rPr>
                <w:rFonts w:eastAsiaTheme="minorHAnsi"/>
                <w:color w:val="000000" w:themeColor="text1"/>
                <w:kern w:val="0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7A9" w:rsidRPr="00A957A9" w:rsidRDefault="00A957A9" w:rsidP="00A957A9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eastAsia="Calibri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7A9" w:rsidRPr="00A957A9" w:rsidRDefault="00A957A9" w:rsidP="00A957A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eastAsia="Calibri"/>
                <w:color w:val="000000" w:themeColor="text1"/>
                <w:kern w:val="0"/>
                <w:sz w:val="22"/>
                <w:szCs w:val="22"/>
              </w:rPr>
            </w:pPr>
            <w:r w:rsidRPr="00A957A9">
              <w:rPr>
                <w:rFonts w:eastAsiaTheme="minorHAnsi"/>
                <w:color w:val="000000" w:themeColor="text1"/>
                <w:kern w:val="0"/>
                <w:sz w:val="22"/>
                <w:szCs w:val="22"/>
                <w:lang w:eastAsia="en-US"/>
              </w:rPr>
              <w:t>- - -</w:t>
            </w:r>
          </w:p>
        </w:tc>
      </w:tr>
      <w:tr w:rsidR="00A957A9" w:rsidRPr="00A957A9" w:rsidTr="00803FC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7A9" w:rsidRPr="00A957A9" w:rsidRDefault="00A957A9" w:rsidP="00A957A9">
            <w:pPr>
              <w:widowControl w:val="0"/>
              <w:numPr>
                <w:ilvl w:val="0"/>
                <w:numId w:val="14"/>
              </w:numPr>
              <w:suppressLineNumbers/>
              <w:suppressAutoHyphens w:val="0"/>
              <w:snapToGrid w:val="0"/>
              <w:spacing w:before="100" w:beforeAutospacing="1" w:after="100" w:afterAutospacing="1" w:line="288" w:lineRule="auto"/>
              <w:jc w:val="center"/>
              <w:rPr>
                <w:rFonts w:eastAsia="Andale Sans UI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7A9" w:rsidRPr="00A957A9" w:rsidRDefault="00A957A9" w:rsidP="00A957A9">
            <w:pPr>
              <w:suppressAutoHyphens w:val="0"/>
              <w:spacing w:after="120"/>
              <w:jc w:val="both"/>
              <w:rPr>
                <w:rFonts w:eastAsia="Calibri"/>
                <w:color w:val="000000" w:themeColor="text1"/>
                <w:kern w:val="0"/>
                <w:sz w:val="22"/>
                <w:szCs w:val="22"/>
              </w:rPr>
            </w:pPr>
            <w:r w:rsidRPr="00A957A9">
              <w:rPr>
                <w:rFonts w:eastAsiaTheme="minorHAnsi"/>
                <w:color w:val="000000" w:themeColor="text1"/>
                <w:kern w:val="0"/>
                <w:sz w:val="22"/>
                <w:szCs w:val="22"/>
                <w:lang w:eastAsia="en-US"/>
              </w:rPr>
              <w:t>Możliwość mycia i dezynfekcji  aparatów w oparciu o przedstawione przez wykonawcę zalecane preparaty myjące i dezynfekujące.</w:t>
            </w:r>
          </w:p>
          <w:p w:rsidR="00A957A9" w:rsidRPr="00A957A9" w:rsidRDefault="00A957A9" w:rsidP="00A957A9">
            <w:pPr>
              <w:widowControl w:val="0"/>
              <w:jc w:val="both"/>
              <w:rPr>
                <w:rFonts w:eastAsia="Calibri"/>
                <w:color w:val="000000" w:themeColor="text1"/>
                <w:kern w:val="0"/>
                <w:sz w:val="22"/>
                <w:szCs w:val="22"/>
              </w:rPr>
            </w:pPr>
            <w:r w:rsidRPr="00A957A9">
              <w:rPr>
                <w:rFonts w:eastAsiaTheme="minorHAnsi"/>
                <w:color w:val="000000" w:themeColor="text1"/>
                <w:kern w:val="0"/>
                <w:sz w:val="22"/>
                <w:szCs w:val="22"/>
                <w:lang w:eastAsia="en-US"/>
              </w:rPr>
              <w:t>UWAGA – zalecane środki powinny zawierać nazwy związków chemicznych, a nie tylko nazwy handlowe preparatów.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7A9" w:rsidRPr="00A957A9" w:rsidRDefault="00A957A9" w:rsidP="00A957A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eastAsia="Calibri"/>
                <w:color w:val="000000" w:themeColor="text1"/>
                <w:kern w:val="0"/>
                <w:sz w:val="22"/>
                <w:szCs w:val="22"/>
              </w:rPr>
            </w:pPr>
            <w:r w:rsidRPr="00A957A9">
              <w:rPr>
                <w:rFonts w:eastAsiaTheme="minorHAnsi"/>
                <w:color w:val="000000" w:themeColor="text1"/>
                <w:kern w:val="0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7A9" w:rsidRPr="00A957A9" w:rsidRDefault="00A957A9" w:rsidP="00A957A9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eastAsia="Calibri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7A9" w:rsidRPr="00A957A9" w:rsidRDefault="00A957A9" w:rsidP="00A957A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eastAsia="Calibri"/>
                <w:color w:val="000000" w:themeColor="text1"/>
                <w:kern w:val="0"/>
                <w:sz w:val="22"/>
                <w:szCs w:val="22"/>
              </w:rPr>
            </w:pPr>
            <w:r w:rsidRPr="00A957A9">
              <w:rPr>
                <w:rFonts w:eastAsiaTheme="minorHAnsi"/>
                <w:color w:val="000000" w:themeColor="text1"/>
                <w:kern w:val="0"/>
                <w:sz w:val="22"/>
                <w:szCs w:val="22"/>
                <w:lang w:eastAsia="en-US"/>
              </w:rPr>
              <w:t>- - -</w:t>
            </w:r>
          </w:p>
        </w:tc>
      </w:tr>
      <w:tr w:rsidR="00A957A9" w:rsidRPr="00A957A9" w:rsidTr="00803FC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7A9" w:rsidRPr="00A957A9" w:rsidRDefault="00A957A9" w:rsidP="00A957A9">
            <w:pPr>
              <w:widowControl w:val="0"/>
              <w:numPr>
                <w:ilvl w:val="0"/>
                <w:numId w:val="14"/>
              </w:numPr>
              <w:suppressLineNumbers/>
              <w:suppressAutoHyphens w:val="0"/>
              <w:snapToGrid w:val="0"/>
              <w:spacing w:before="100" w:beforeAutospacing="1" w:after="100" w:afterAutospacing="1" w:line="288" w:lineRule="auto"/>
              <w:jc w:val="center"/>
              <w:rPr>
                <w:rFonts w:eastAsia="Andale Sans UI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7A9" w:rsidRPr="00A957A9" w:rsidRDefault="00A957A9" w:rsidP="00A957A9">
            <w:pPr>
              <w:suppressAutoHyphens w:val="0"/>
              <w:spacing w:after="120"/>
              <w:jc w:val="both"/>
              <w:rPr>
                <w:rFonts w:eastAsiaTheme="minorHAnsi"/>
                <w:color w:val="000000" w:themeColor="text1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color w:val="000000" w:themeColor="text1"/>
                <w:kern w:val="0"/>
                <w:sz w:val="22"/>
                <w:szCs w:val="22"/>
                <w:lang w:eastAsia="en-US"/>
              </w:rPr>
              <w:t>Z uwagi na fakt, iż przedmiot umowy finansowany jest ze środków Unii Europejskiej, faktura po dostawie  musi zawierać wymieniony sprzęt zgodny, co do nazwy, ze sprzętem wymienionym w opisie przedmiotu zamówienia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7A9" w:rsidRPr="00A957A9" w:rsidRDefault="00A957A9" w:rsidP="00A957A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eastAsiaTheme="minorHAnsi"/>
                <w:color w:val="000000" w:themeColor="text1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color w:val="000000" w:themeColor="text1"/>
                <w:kern w:val="0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7A9" w:rsidRPr="00A957A9" w:rsidRDefault="00A957A9" w:rsidP="00A957A9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eastAsia="Calibri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7A9" w:rsidRPr="00A957A9" w:rsidRDefault="00A957A9" w:rsidP="00A957A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eastAsiaTheme="minorHAnsi"/>
                <w:color w:val="000000" w:themeColor="text1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color w:val="000000" w:themeColor="text1"/>
                <w:kern w:val="0"/>
                <w:sz w:val="22"/>
                <w:szCs w:val="22"/>
                <w:lang w:eastAsia="en-US"/>
              </w:rPr>
              <w:t>- - -</w:t>
            </w:r>
          </w:p>
        </w:tc>
      </w:tr>
    </w:tbl>
    <w:p w:rsidR="00A957A9" w:rsidRPr="00A957A9" w:rsidRDefault="00A957A9" w:rsidP="00A957A9">
      <w:pPr>
        <w:suppressAutoHyphens w:val="0"/>
        <w:spacing w:line="288" w:lineRule="auto"/>
        <w:jc w:val="both"/>
        <w:rPr>
          <w:rFonts w:eastAsiaTheme="minorHAnsi"/>
          <w:b/>
          <w:color w:val="000000" w:themeColor="text1"/>
          <w:kern w:val="0"/>
          <w:sz w:val="22"/>
          <w:szCs w:val="22"/>
          <w:lang w:eastAsia="en-US"/>
        </w:rPr>
      </w:pPr>
    </w:p>
    <w:p w:rsidR="009B3B77" w:rsidRDefault="009B3B77">
      <w:pPr>
        <w:suppressAutoHyphens w:val="0"/>
        <w:spacing w:after="200" w:line="276" w:lineRule="auto"/>
        <w:rPr>
          <w:rFonts w:ascii="Garamond" w:hAnsi="Garamond"/>
          <w:b/>
          <w:bCs/>
          <w:color w:val="000000" w:themeColor="text1"/>
          <w:sz w:val="22"/>
          <w:szCs w:val="22"/>
        </w:rPr>
      </w:pPr>
    </w:p>
    <w:sectPr w:rsidR="009B3B77" w:rsidSect="00320EBB">
      <w:headerReference w:type="default" r:id="rId7"/>
      <w:footerReference w:type="default" r:id="rId8"/>
      <w:pgSz w:w="16838" w:h="11906" w:orient="landscape"/>
      <w:pgMar w:top="1417" w:right="1417" w:bottom="1417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1EC4" w:rsidRDefault="00261EC4" w:rsidP="0097030B">
      <w:r>
        <w:separator/>
      </w:r>
    </w:p>
  </w:endnote>
  <w:endnote w:type="continuationSeparator" w:id="0">
    <w:p w:rsidR="00261EC4" w:rsidRDefault="00261EC4" w:rsidP="00970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-1656746855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7B77B0" w:rsidRDefault="007B77B0" w:rsidP="00320EBB">
            <w:pPr>
              <w:pStyle w:val="Stopka"/>
              <w:rPr>
                <w:sz w:val="20"/>
                <w:szCs w:val="20"/>
              </w:rPr>
            </w:pPr>
          </w:p>
          <w:p w:rsidR="007B77B0" w:rsidRDefault="007B77B0" w:rsidP="007B77B0">
            <w:pPr>
              <w:pStyle w:val="Stopka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……………………………………………………………………….</w:t>
            </w:r>
          </w:p>
          <w:p w:rsidR="007B77B0" w:rsidRPr="00320EBB" w:rsidRDefault="007B77B0" w:rsidP="00320EBB">
            <w:pPr>
              <w:pStyle w:val="Stopka"/>
              <w:jc w:val="right"/>
            </w:pPr>
            <w:r w:rsidRPr="00A352C6">
              <w:rPr>
                <w:rFonts w:ascii="Garamond" w:hAnsi="Garamond"/>
                <w:kern w:val="0"/>
                <w:lang w:eastAsia="pl-PL"/>
              </w:rPr>
              <w:t xml:space="preserve">podpis i pieczęć osoby (osób) upoważnionej do reprezentowania </w:t>
            </w:r>
            <w:r w:rsidR="00320EBB">
              <w:rPr>
                <w:rFonts w:ascii="Garamond" w:hAnsi="Garamond"/>
                <w:kern w:val="0"/>
                <w:lang w:eastAsia="pl-PL"/>
              </w:rPr>
              <w:t>W</w:t>
            </w:r>
            <w:r w:rsidRPr="00A352C6">
              <w:rPr>
                <w:rFonts w:ascii="Garamond" w:hAnsi="Garamond"/>
                <w:kern w:val="0"/>
                <w:lang w:eastAsia="pl-PL"/>
              </w:rPr>
              <w:t>ykonawcy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1EC4" w:rsidRDefault="00261EC4" w:rsidP="0097030B">
      <w:r>
        <w:separator/>
      </w:r>
    </w:p>
  </w:footnote>
  <w:footnote w:type="continuationSeparator" w:id="0">
    <w:p w:rsidR="00261EC4" w:rsidRDefault="00261EC4" w:rsidP="009703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0106" w:rsidRDefault="00380106" w:rsidP="00E258BE">
    <w:pPr>
      <w:pStyle w:val="Nagwek"/>
      <w:jc w:val="center"/>
    </w:pPr>
    <w:r>
      <w:rPr>
        <w:noProof/>
        <w:sz w:val="18"/>
        <w:szCs w:val="18"/>
        <w:lang w:eastAsia="pl-PL"/>
      </w:rPr>
      <w:drawing>
        <wp:inline distT="0" distB="0" distL="0" distR="0" wp14:anchorId="7DD0E77B" wp14:editId="524D43C8">
          <wp:extent cx="7578090" cy="865505"/>
          <wp:effectExtent l="0" t="0" r="381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8090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7B77B0" w:rsidRDefault="007B77B0" w:rsidP="007B77B0">
    <w:pPr>
      <w:tabs>
        <w:tab w:val="center" w:pos="4536"/>
        <w:tab w:val="right" w:pos="14040"/>
      </w:tabs>
      <w:suppressAutoHyphens w:val="0"/>
      <w:rPr>
        <w:rFonts w:ascii="Garamond" w:hAnsi="Garamond"/>
        <w:kern w:val="0"/>
        <w:sz w:val="22"/>
        <w:szCs w:val="22"/>
        <w:lang w:eastAsia="pl-PL"/>
      </w:rPr>
    </w:pPr>
    <w:r w:rsidRPr="007B77B0">
      <w:rPr>
        <w:rFonts w:ascii="Garamond" w:hAnsi="Garamond"/>
        <w:kern w:val="0"/>
        <w:sz w:val="22"/>
        <w:szCs w:val="22"/>
        <w:lang w:eastAsia="pl-PL"/>
      </w:rPr>
      <w:t>NSSU.DFP.271</w:t>
    </w:r>
    <w:r w:rsidR="009C5615">
      <w:rPr>
        <w:rFonts w:ascii="Garamond" w:hAnsi="Garamond"/>
        <w:kern w:val="0"/>
        <w:sz w:val="22"/>
        <w:szCs w:val="22"/>
        <w:lang w:eastAsia="pl-PL"/>
      </w:rPr>
      <w:t>.17.2018.AJ</w:t>
    </w:r>
    <w:r w:rsidRPr="007B77B0">
      <w:rPr>
        <w:rFonts w:ascii="Garamond" w:hAnsi="Garamond"/>
        <w:kern w:val="0"/>
        <w:sz w:val="22"/>
        <w:szCs w:val="22"/>
        <w:lang w:eastAsia="pl-PL"/>
      </w:rPr>
      <w:t xml:space="preserve">                                         </w:t>
    </w:r>
    <w:r w:rsidR="009B3B77">
      <w:rPr>
        <w:rFonts w:ascii="Garamond" w:hAnsi="Garamond"/>
        <w:kern w:val="0"/>
        <w:sz w:val="22"/>
        <w:szCs w:val="22"/>
        <w:lang w:eastAsia="pl-PL"/>
      </w:rPr>
      <w:t xml:space="preserve">         </w:t>
    </w:r>
    <w:r w:rsidRPr="007B77B0">
      <w:rPr>
        <w:rFonts w:ascii="Garamond" w:hAnsi="Garamond"/>
        <w:kern w:val="0"/>
        <w:sz w:val="22"/>
        <w:szCs w:val="22"/>
        <w:lang w:eastAsia="pl-PL"/>
      </w:rPr>
      <w:t xml:space="preserve">  </w:t>
    </w:r>
    <w:r w:rsidR="009B3B77">
      <w:rPr>
        <w:rFonts w:ascii="Garamond" w:hAnsi="Garamond"/>
        <w:kern w:val="0"/>
        <w:sz w:val="22"/>
        <w:szCs w:val="22"/>
        <w:lang w:eastAsia="pl-PL"/>
      </w:rPr>
      <w:t xml:space="preserve">                     </w:t>
    </w:r>
    <w:r w:rsidR="009C5615">
      <w:rPr>
        <w:rFonts w:ascii="Garamond" w:hAnsi="Garamond"/>
        <w:b/>
        <w:kern w:val="0"/>
        <w:sz w:val="22"/>
        <w:szCs w:val="22"/>
        <w:lang w:eastAsia="pl-PL"/>
      </w:rPr>
      <w:t>cześć 2</w:t>
    </w:r>
    <w:r w:rsidRPr="009B3B77">
      <w:rPr>
        <w:rFonts w:ascii="Garamond" w:hAnsi="Garamond"/>
        <w:b/>
        <w:kern w:val="0"/>
        <w:sz w:val="22"/>
        <w:szCs w:val="22"/>
        <w:lang w:eastAsia="pl-PL"/>
      </w:rPr>
      <w:t xml:space="preserve">                                                  </w:t>
    </w:r>
    <w:r w:rsidR="009B3B77">
      <w:rPr>
        <w:rFonts w:ascii="Garamond" w:hAnsi="Garamond"/>
        <w:b/>
        <w:kern w:val="0"/>
        <w:sz w:val="22"/>
        <w:szCs w:val="22"/>
        <w:lang w:eastAsia="pl-PL"/>
      </w:rPr>
      <w:t xml:space="preserve">                          </w:t>
    </w:r>
    <w:r w:rsidR="00320EBB" w:rsidRPr="009B3B77">
      <w:rPr>
        <w:rFonts w:ascii="Garamond" w:hAnsi="Garamond"/>
        <w:b/>
        <w:kern w:val="0"/>
        <w:sz w:val="22"/>
        <w:szCs w:val="22"/>
        <w:lang w:eastAsia="pl-PL"/>
      </w:rPr>
      <w:t xml:space="preserve"> </w:t>
    </w:r>
    <w:r w:rsidRPr="009B3B77">
      <w:rPr>
        <w:rFonts w:ascii="Garamond" w:hAnsi="Garamond"/>
        <w:b/>
        <w:kern w:val="0"/>
        <w:sz w:val="22"/>
        <w:szCs w:val="22"/>
        <w:lang w:eastAsia="pl-PL"/>
      </w:rPr>
      <w:t xml:space="preserve"> </w:t>
    </w:r>
    <w:r w:rsidRPr="00A352C6">
      <w:rPr>
        <w:rFonts w:ascii="Garamond" w:hAnsi="Garamond"/>
        <w:kern w:val="0"/>
        <w:sz w:val="22"/>
        <w:szCs w:val="22"/>
        <w:lang w:eastAsia="pl-PL"/>
      </w:rPr>
      <w:t>Załącznik nr 1a do specyfikacji</w:t>
    </w:r>
  </w:p>
  <w:p w:rsidR="007B77B0" w:rsidRPr="00EA6D32" w:rsidRDefault="007B77B0" w:rsidP="007B77B0">
    <w:pPr>
      <w:tabs>
        <w:tab w:val="center" w:pos="4536"/>
        <w:tab w:val="right" w:pos="14040"/>
      </w:tabs>
      <w:suppressAutoHyphens w:val="0"/>
      <w:jc w:val="right"/>
      <w:rPr>
        <w:rFonts w:ascii="Garamond" w:hAnsi="Garamond"/>
        <w:kern w:val="0"/>
        <w:sz w:val="22"/>
        <w:szCs w:val="22"/>
        <w:lang w:eastAsia="pl-PL"/>
      </w:rPr>
    </w:pPr>
    <w:r>
      <w:rPr>
        <w:rFonts w:ascii="Garamond" w:hAnsi="Garamond"/>
        <w:kern w:val="0"/>
        <w:sz w:val="22"/>
        <w:szCs w:val="22"/>
        <w:lang w:eastAsia="pl-PL"/>
      </w:rPr>
      <w:t>Załącznik nr …… do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0000004"/>
    <w:multiLevelType w:val="singleLevel"/>
    <w:tmpl w:val="9E02435C"/>
    <w:name w:val="WW8Num4"/>
    <w:lvl w:ilvl="0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</w:abstractNum>
  <w:abstractNum w:abstractNumId="4" w15:restartNumberingAfterBreak="0">
    <w:nsid w:val="0C013FCF"/>
    <w:multiLevelType w:val="hybridMultilevel"/>
    <w:tmpl w:val="E864ECA6"/>
    <w:lvl w:ilvl="0" w:tplc="2EBC50C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554840"/>
    <w:multiLevelType w:val="hybridMultilevel"/>
    <w:tmpl w:val="97B6C6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5300798"/>
    <w:multiLevelType w:val="hybridMultilevel"/>
    <w:tmpl w:val="4E58D62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AF72CA8"/>
    <w:multiLevelType w:val="hybridMultilevel"/>
    <w:tmpl w:val="BED457B4"/>
    <w:lvl w:ilvl="0" w:tplc="00000003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2D25C4"/>
    <w:multiLevelType w:val="hybridMultilevel"/>
    <w:tmpl w:val="FE4C31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962729"/>
    <w:multiLevelType w:val="hybridMultilevel"/>
    <w:tmpl w:val="BC965858"/>
    <w:lvl w:ilvl="0" w:tplc="BEE61A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  <w:lvlOverride w:ilvl="0">
      <w:startOverride w:val="1"/>
    </w:lvlOverride>
  </w:num>
  <w:num w:numId="4">
    <w:abstractNumId w:val="9"/>
  </w:num>
  <w:num w:numId="5">
    <w:abstractNumId w:val="9"/>
  </w:num>
  <w:num w:numId="6">
    <w:abstractNumId w:val="8"/>
  </w:num>
  <w:num w:numId="7">
    <w:abstractNumId w:val="0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1"/>
  </w:num>
  <w:num w:numId="11">
    <w:abstractNumId w:val="4"/>
  </w:num>
  <w:num w:numId="12">
    <w:abstractNumId w:val="7"/>
  </w:num>
  <w:num w:numId="13">
    <w:abstractNumId w:val="6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A22"/>
    <w:rsid w:val="00040977"/>
    <w:rsid w:val="00043B49"/>
    <w:rsid w:val="00055179"/>
    <w:rsid w:val="000A197A"/>
    <w:rsid w:val="00146AF9"/>
    <w:rsid w:val="00172D3D"/>
    <w:rsid w:val="00194613"/>
    <w:rsid w:val="001B1988"/>
    <w:rsid w:val="002038BD"/>
    <w:rsid w:val="00210989"/>
    <w:rsid w:val="0021301E"/>
    <w:rsid w:val="0022451D"/>
    <w:rsid w:val="00261EC4"/>
    <w:rsid w:val="002B3EFE"/>
    <w:rsid w:val="00320EBB"/>
    <w:rsid w:val="00330867"/>
    <w:rsid w:val="00380106"/>
    <w:rsid w:val="00386BDE"/>
    <w:rsid w:val="0039239F"/>
    <w:rsid w:val="003B07FE"/>
    <w:rsid w:val="003E7B4E"/>
    <w:rsid w:val="00422218"/>
    <w:rsid w:val="00443C55"/>
    <w:rsid w:val="004A2FFA"/>
    <w:rsid w:val="004A45D9"/>
    <w:rsid w:val="00532FA0"/>
    <w:rsid w:val="00576431"/>
    <w:rsid w:val="00590294"/>
    <w:rsid w:val="00594E53"/>
    <w:rsid w:val="00695F17"/>
    <w:rsid w:val="006C63E2"/>
    <w:rsid w:val="006F6219"/>
    <w:rsid w:val="007B77B0"/>
    <w:rsid w:val="007D4F6C"/>
    <w:rsid w:val="00824B6F"/>
    <w:rsid w:val="00846A22"/>
    <w:rsid w:val="008F3152"/>
    <w:rsid w:val="008F4B4F"/>
    <w:rsid w:val="0092338C"/>
    <w:rsid w:val="0097030B"/>
    <w:rsid w:val="009A6C06"/>
    <w:rsid w:val="009B3B77"/>
    <w:rsid w:val="009C5615"/>
    <w:rsid w:val="009D52B6"/>
    <w:rsid w:val="00A902A3"/>
    <w:rsid w:val="00A957A9"/>
    <w:rsid w:val="00AB60A5"/>
    <w:rsid w:val="00C1514A"/>
    <w:rsid w:val="00C23B01"/>
    <w:rsid w:val="00C311BF"/>
    <w:rsid w:val="00CD7B98"/>
    <w:rsid w:val="00E258BE"/>
    <w:rsid w:val="00E51251"/>
    <w:rsid w:val="00E63DB3"/>
    <w:rsid w:val="00E65C60"/>
    <w:rsid w:val="00E7368C"/>
    <w:rsid w:val="00EA041F"/>
    <w:rsid w:val="00ED6689"/>
    <w:rsid w:val="00EE10DA"/>
    <w:rsid w:val="00F10E2D"/>
    <w:rsid w:val="00F5426F"/>
    <w:rsid w:val="00F729E3"/>
    <w:rsid w:val="00FC3BD9"/>
    <w:rsid w:val="00FE5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848673"/>
  <w15:docId w15:val="{3BC95033-EBDC-4276-95EA-A61CD34C7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030B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4A2FFA"/>
    <w:pPr>
      <w:keepNext/>
      <w:widowControl w:val="0"/>
      <w:shd w:val="clear" w:color="auto" w:fill="FFFFFF"/>
      <w:tabs>
        <w:tab w:val="num" w:pos="0"/>
      </w:tabs>
      <w:ind w:left="5"/>
      <w:outlineLvl w:val="0"/>
    </w:pPr>
    <w:rPr>
      <w:rFonts w:eastAsia="Andale Sans UI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4A2FFA"/>
    <w:pPr>
      <w:keepNext/>
      <w:widowControl w:val="0"/>
      <w:shd w:val="clear" w:color="auto" w:fill="FFFFFF"/>
      <w:tabs>
        <w:tab w:val="num" w:pos="0"/>
      </w:tabs>
      <w:ind w:left="10"/>
      <w:outlineLvl w:val="1"/>
    </w:pPr>
    <w:rPr>
      <w:rFonts w:eastAsia="Andale Sans UI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97030B"/>
    <w:pPr>
      <w:keepNext/>
      <w:numPr>
        <w:ilvl w:val="2"/>
        <w:numId w:val="1"/>
      </w:numPr>
      <w:outlineLvl w:val="2"/>
    </w:pPr>
    <w:rPr>
      <w:rFonts w:ascii="Comic Sans MS" w:hAnsi="Comic Sans MS"/>
      <w:b/>
      <w:bCs/>
      <w:sz w:val="18"/>
      <w:szCs w:val="22"/>
    </w:rPr>
  </w:style>
  <w:style w:type="paragraph" w:styleId="Nagwek4">
    <w:name w:val="heading 4"/>
    <w:basedOn w:val="Normalny"/>
    <w:next w:val="Normalny"/>
    <w:link w:val="Nagwek4Znak"/>
    <w:qFormat/>
    <w:rsid w:val="004A2FFA"/>
    <w:pPr>
      <w:keepNext/>
      <w:widowControl w:val="0"/>
      <w:tabs>
        <w:tab w:val="num" w:pos="0"/>
      </w:tabs>
      <w:ind w:left="864" w:hanging="864"/>
      <w:jc w:val="center"/>
      <w:outlineLvl w:val="3"/>
    </w:pPr>
    <w:rPr>
      <w:rFonts w:eastAsia="Arial Unicode MS"/>
      <w:b/>
      <w:kern w:val="1"/>
      <w:sz w:val="28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4A2FFA"/>
    <w:pPr>
      <w:keepNext/>
      <w:widowControl w:val="0"/>
      <w:shd w:val="clear" w:color="auto" w:fill="FFFFFF"/>
      <w:tabs>
        <w:tab w:val="num" w:pos="0"/>
      </w:tabs>
      <w:ind w:right="140"/>
      <w:outlineLvl w:val="4"/>
    </w:pPr>
    <w:rPr>
      <w:rFonts w:eastAsia="Andale Sans UI" w:cs="Arial"/>
      <w:b/>
      <w:bCs/>
      <w:kern w:val="1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A2FFA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4A2FFA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97030B"/>
    <w:rPr>
      <w:rFonts w:ascii="Comic Sans MS" w:eastAsia="Times New Roman" w:hAnsi="Comic Sans MS" w:cs="Times New Roman"/>
      <w:b/>
      <w:bCs/>
      <w:kern w:val="2"/>
      <w:sz w:val="18"/>
      <w:lang w:eastAsia="ar-SA"/>
    </w:rPr>
  </w:style>
  <w:style w:type="character" w:customStyle="1" w:styleId="Nagwek4Znak">
    <w:name w:val="Nagłówek 4 Znak"/>
    <w:basedOn w:val="Domylnaczcionkaakapitu"/>
    <w:link w:val="Nagwek4"/>
    <w:rsid w:val="004A2FFA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4A2FFA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paragraph" w:customStyle="1" w:styleId="Skrconyadreszwrotny">
    <w:name w:val="Skrócony adres zwrotny"/>
    <w:basedOn w:val="Normalny"/>
    <w:rsid w:val="0097030B"/>
    <w:rPr>
      <w:szCs w:val="20"/>
    </w:rPr>
  </w:style>
  <w:style w:type="paragraph" w:customStyle="1" w:styleId="Lista-kontynuacja21">
    <w:name w:val="Lista - kontynuacja 21"/>
    <w:basedOn w:val="Normalny"/>
    <w:rsid w:val="0097030B"/>
    <w:pPr>
      <w:spacing w:after="160"/>
      <w:ind w:left="1080" w:hanging="360"/>
    </w:pPr>
    <w:rPr>
      <w:sz w:val="20"/>
      <w:szCs w:val="20"/>
    </w:rPr>
  </w:style>
  <w:style w:type="paragraph" w:customStyle="1" w:styleId="MD-IOtekstzwyky1">
    <w:name w:val="MD-IO tekst zwykły 1"/>
    <w:basedOn w:val="Normalny"/>
    <w:rsid w:val="0097030B"/>
    <w:pPr>
      <w:tabs>
        <w:tab w:val="left" w:pos="709"/>
      </w:tabs>
      <w:suppressAutoHyphens w:val="0"/>
      <w:spacing w:before="60" w:after="60"/>
      <w:jc w:val="both"/>
    </w:pPr>
    <w:rPr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9703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030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Stopka">
    <w:name w:val="footer"/>
    <w:basedOn w:val="Normalny"/>
    <w:link w:val="StopkaZnak"/>
    <w:unhideWhenUsed/>
    <w:rsid w:val="009703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7030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03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030B"/>
    <w:rPr>
      <w:rFonts w:ascii="Tahoma" w:eastAsia="Times New Roman" w:hAnsi="Tahoma" w:cs="Tahoma"/>
      <w:kern w:val="2"/>
      <w:sz w:val="16"/>
      <w:szCs w:val="16"/>
      <w:lang w:eastAsia="ar-SA"/>
    </w:rPr>
  </w:style>
  <w:style w:type="table" w:styleId="Tabela-Siatka">
    <w:name w:val="Table Grid"/>
    <w:basedOn w:val="Standardowy"/>
    <w:uiPriority w:val="59"/>
    <w:rsid w:val="004A2F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4A2FFA"/>
    <w:pPr>
      <w:ind w:left="720"/>
      <w:contextualSpacing/>
    </w:pPr>
  </w:style>
  <w:style w:type="character" w:customStyle="1" w:styleId="AkapitzlistZnak">
    <w:name w:val="Akapit z listą Znak"/>
    <w:aliases w:val="sw tekst Znak"/>
    <w:link w:val="Akapitzlist"/>
    <w:uiPriority w:val="34"/>
    <w:locked/>
    <w:rsid w:val="004A2FFA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customStyle="1" w:styleId="AbsatzTableFormat">
    <w:name w:val="AbsatzTableFormat"/>
    <w:basedOn w:val="Normalny"/>
    <w:rsid w:val="004A2FFA"/>
    <w:pPr>
      <w:suppressAutoHyphens w:val="0"/>
    </w:pPr>
    <w:rPr>
      <w:kern w:val="1"/>
      <w:sz w:val="16"/>
      <w:szCs w:val="16"/>
      <w:lang w:eastAsia="pl-PL"/>
    </w:rPr>
  </w:style>
  <w:style w:type="paragraph" w:customStyle="1" w:styleId="Lista-kontynuacja24">
    <w:name w:val="Lista - kontynuacja 24"/>
    <w:basedOn w:val="Normalny"/>
    <w:rsid w:val="004A2FFA"/>
    <w:pPr>
      <w:widowControl w:val="0"/>
      <w:spacing w:after="120"/>
      <w:ind w:left="566"/>
    </w:pPr>
    <w:rPr>
      <w:rFonts w:eastAsia="Andale Sans UI"/>
    </w:rPr>
  </w:style>
  <w:style w:type="paragraph" w:customStyle="1" w:styleId="Standard">
    <w:name w:val="Standard"/>
    <w:rsid w:val="000A197A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22218"/>
    <w:pPr>
      <w:autoSpaceDN w:val="0"/>
      <w:jc w:val="center"/>
    </w:pPr>
    <w:rPr>
      <w:rFonts w:ascii="Garamond" w:hAnsi="Garamond"/>
      <w:b/>
      <w:kern w:val="3"/>
      <w:sz w:val="22"/>
      <w:szCs w:val="22"/>
      <w:lang w:eastAsia="zh-CN"/>
    </w:rPr>
  </w:style>
  <w:style w:type="character" w:customStyle="1" w:styleId="TytuZnak">
    <w:name w:val="Tytuł Znak"/>
    <w:basedOn w:val="Domylnaczcionkaakapitu"/>
    <w:link w:val="Tytu"/>
    <w:rsid w:val="00422218"/>
    <w:rPr>
      <w:rFonts w:ascii="Garamond" w:eastAsia="Times New Roman" w:hAnsi="Garamond" w:cs="Times New Roman"/>
      <w:b/>
      <w:kern w:val="3"/>
      <w:lang w:eastAsia="zh-CN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2221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422218"/>
    <w:rPr>
      <w:rFonts w:asciiTheme="majorHAnsi" w:eastAsiaTheme="majorEastAsia" w:hAnsiTheme="majorHAnsi" w:cstheme="majorBidi"/>
      <w:i/>
      <w:iCs/>
      <w:color w:val="4F81BD" w:themeColor="accent1"/>
      <w:spacing w:val="15"/>
      <w:kern w:val="2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7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1523</Words>
  <Characters>9143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Piotrowski</dc:creator>
  <cp:keywords/>
  <dc:description/>
  <cp:lastModifiedBy>Magdalena Leśniak</cp:lastModifiedBy>
  <cp:revision>2</cp:revision>
  <dcterms:created xsi:type="dcterms:W3CDTF">2018-05-29T12:09:00Z</dcterms:created>
  <dcterms:modified xsi:type="dcterms:W3CDTF">2018-05-29T12:09:00Z</dcterms:modified>
</cp:coreProperties>
</file>