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9661F" w:rsidRPr="0029298B" w:rsidRDefault="006665FC" w:rsidP="0029298B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29298B" w:rsidRPr="0029298B">
        <w:rPr>
          <w:rFonts w:ascii="Garamond" w:eastAsia="Times New Roman" w:hAnsi="Garamond" w:cs="Times New Roman"/>
          <w:b/>
          <w:bCs/>
          <w:u w:val="single"/>
          <w:lang w:eastAsia="pl-PL"/>
        </w:rPr>
        <w:t>w zakresie diagnostyki ogólnej USG oraz biopsji aspiracyjnych cienkoigłowyc</w:t>
      </w:r>
      <w:r w:rsidR="0029298B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h pod kontrolą obrazowania USG </w:t>
      </w:r>
      <w:r w:rsidR="0029298B" w:rsidRPr="0029298B">
        <w:rPr>
          <w:rFonts w:ascii="Garamond" w:eastAsia="Times New Roman" w:hAnsi="Garamond" w:cs="Times New Roman"/>
          <w:b/>
          <w:bCs/>
          <w:u w:val="single"/>
          <w:lang w:eastAsia="pl-PL"/>
        </w:rPr>
        <w:t>w Pracowniach USG Zakładu Diagnostyki Obrazowej oraz Zakładu Diagnostyki Obrazowej NSSU</w:t>
      </w:r>
      <w:r w:rsidR="0029298B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Szpitala Uniwersyteckiego w Krakowie.</w:t>
      </w: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do godz. 14:0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:3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nie wcześniej niż w dniu 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p</w:t>
      </w:r>
      <w:r w:rsidR="00B16B8D">
        <w:rPr>
          <w:rFonts w:ascii="Garamond" w:eastAsia="Times New Roman" w:hAnsi="Garamond" w:cs="Times New Roman"/>
          <w:b/>
          <w:bCs/>
          <w:lang w:eastAsia="pl-PL"/>
        </w:rPr>
        <w:t xml:space="preserve">o godz. 15:00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298B"/>
    <w:rsid w:val="00297760"/>
    <w:rsid w:val="00487E39"/>
    <w:rsid w:val="00573E90"/>
    <w:rsid w:val="005D6785"/>
    <w:rsid w:val="006212F0"/>
    <w:rsid w:val="006665FC"/>
    <w:rsid w:val="0069661F"/>
    <w:rsid w:val="00791414"/>
    <w:rsid w:val="00797DD2"/>
    <w:rsid w:val="00865989"/>
    <w:rsid w:val="008B30BF"/>
    <w:rsid w:val="009215B2"/>
    <w:rsid w:val="009816E1"/>
    <w:rsid w:val="00B16B8D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156A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00BC6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350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2020-01-17T13:43:00Z</dcterms:created>
  <dcterms:modified xsi:type="dcterms:W3CDTF">2020-09-22T12:47:00Z</dcterms:modified>
</cp:coreProperties>
</file>